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7742D" w14:textId="1C991BA1" w:rsidR="0001391B" w:rsidRDefault="0001391B" w:rsidP="005B4241">
      <w:pPr>
        <w:rPr>
          <w:rFonts w:ascii="Arial" w:hAnsi="Arial" w:cs="Arial"/>
          <w:b/>
        </w:rPr>
      </w:pPr>
    </w:p>
    <w:p w14:paraId="38C5BCD1" w14:textId="77777777" w:rsidR="0001391B" w:rsidRDefault="0001391B" w:rsidP="00F8131C">
      <w:pPr>
        <w:jc w:val="center"/>
        <w:rPr>
          <w:rFonts w:ascii="Arial" w:hAnsi="Arial" w:cs="Arial"/>
          <w:b/>
        </w:rPr>
      </w:pPr>
    </w:p>
    <w:p w14:paraId="3E964E81" w14:textId="77777777" w:rsidR="006C1166" w:rsidRDefault="006C1166" w:rsidP="006C1166">
      <w:pPr>
        <w:jc w:val="both"/>
        <w:rPr>
          <w:rFonts w:ascii="Arial" w:hAnsi="Arial" w:cs="Arial"/>
        </w:rPr>
      </w:pPr>
    </w:p>
    <w:p w14:paraId="0990A737" w14:textId="77777777" w:rsidR="00855FD8" w:rsidRDefault="00855FD8" w:rsidP="00855FD8">
      <w:pPr>
        <w:pStyle w:val="Heading1"/>
        <w:rPr>
          <w:rFonts w:ascii="Arial" w:eastAsia="MS Mincho" w:hAnsi="Arial" w:cs="Arial"/>
          <w:b w:val="0"/>
          <w:sz w:val="24"/>
          <w:szCs w:val="24"/>
          <w:lang w:val="en-MY" w:eastAsia="ja-JP"/>
        </w:rPr>
      </w:pPr>
      <w:bookmarkStart w:id="0" w:name="_Toc347165894"/>
      <w:bookmarkStart w:id="1" w:name="_Toc348031569"/>
      <w:bookmarkStart w:id="2" w:name="_Toc14417860"/>
    </w:p>
    <w:p w14:paraId="49EA6A33" w14:textId="3512C803" w:rsidR="00C81A40" w:rsidRDefault="00C81A40" w:rsidP="00855FD8">
      <w:pPr>
        <w:pStyle w:val="Heading1"/>
        <w:numPr>
          <w:ilvl w:val="0"/>
          <w:numId w:val="11"/>
        </w:numPr>
        <w:rPr>
          <w:rFonts w:ascii="Tahoma" w:hAnsi="Tahoma" w:cs="Tahoma"/>
          <w:sz w:val="24"/>
          <w:szCs w:val="24"/>
          <w:lang w:val="en-MY"/>
        </w:rPr>
      </w:pPr>
      <w:r>
        <w:rPr>
          <w:rFonts w:ascii="Tahoma" w:hAnsi="Tahoma" w:cs="Tahoma"/>
          <w:sz w:val="24"/>
          <w:szCs w:val="24"/>
          <w:lang w:val="en-MY"/>
        </w:rPr>
        <w:t>Background</w:t>
      </w:r>
    </w:p>
    <w:p w14:paraId="2C8FEEC9" w14:textId="28C86ABD" w:rsidR="00DE308B" w:rsidRDefault="00DE308B" w:rsidP="00DE308B">
      <w:pPr>
        <w:rPr>
          <w:lang w:val="en-MY" w:eastAsia="x-none"/>
        </w:rPr>
      </w:pPr>
    </w:p>
    <w:p w14:paraId="2BB3A6B5" w14:textId="6210E9C3" w:rsidR="00DE308B" w:rsidRPr="00DE308B" w:rsidRDefault="00DE308B" w:rsidP="00DE308B">
      <w:pPr>
        <w:pStyle w:val="ListParagraph"/>
        <w:spacing w:line="360" w:lineRule="auto"/>
        <w:ind w:left="567"/>
        <w:jc w:val="both"/>
        <w:rPr>
          <w:rFonts w:ascii="Arial" w:eastAsia="Times New Roman" w:hAnsi="Arial" w:cs="Arial"/>
          <w:color w:val="0E101A"/>
          <w:lang w:val="en" w:eastAsia="en-MY"/>
        </w:rPr>
      </w:pPr>
      <w:r w:rsidRPr="00AB29CA">
        <w:rPr>
          <w:rFonts w:ascii="Arial" w:eastAsia="Times New Roman" w:hAnsi="Arial" w:cs="Arial"/>
          <w:color w:val="0E101A"/>
          <w:lang w:val="en" w:eastAsia="en-MY"/>
        </w:rPr>
        <w:t xml:space="preserve">MPC has been given the mandate to ensure that regulators produced quality regulations and create a good regulatory environment, which will contribute to the increase in productivity and competitiveness of the country. This directive is in line with the National Thrust 4 – Forging a Robust Ecosystem under the Malaysia Productivity Blueprint (MPB). </w:t>
      </w:r>
    </w:p>
    <w:p w14:paraId="69D7FB24" w14:textId="70545363" w:rsidR="00C81A40" w:rsidRDefault="00C81A40" w:rsidP="00C81A40">
      <w:pPr>
        <w:ind w:left="360"/>
        <w:rPr>
          <w:lang w:val="en-MY" w:eastAsia="x-none"/>
        </w:rPr>
      </w:pPr>
    </w:p>
    <w:p w14:paraId="6E0FE530" w14:textId="77777777" w:rsidR="00DE308B" w:rsidRPr="00C81A40" w:rsidRDefault="00DE308B" w:rsidP="00C81A40">
      <w:pPr>
        <w:ind w:left="360"/>
        <w:rPr>
          <w:lang w:val="en-MY" w:eastAsia="x-none"/>
        </w:rPr>
      </w:pPr>
    </w:p>
    <w:p w14:paraId="0D6B9318" w14:textId="3DE4C7DD" w:rsidR="00855FD8" w:rsidRDefault="00855FD8" w:rsidP="00855FD8">
      <w:pPr>
        <w:pStyle w:val="Heading1"/>
        <w:numPr>
          <w:ilvl w:val="0"/>
          <w:numId w:val="11"/>
        </w:numPr>
        <w:rPr>
          <w:rFonts w:ascii="Tahoma" w:hAnsi="Tahoma" w:cs="Tahoma"/>
          <w:sz w:val="24"/>
          <w:szCs w:val="24"/>
          <w:lang w:val="en-MY"/>
        </w:rPr>
      </w:pPr>
      <w:r w:rsidRPr="00F41203">
        <w:rPr>
          <w:rFonts w:ascii="Tahoma" w:hAnsi="Tahoma" w:cs="Tahoma"/>
          <w:sz w:val="24"/>
          <w:szCs w:val="24"/>
          <w:lang w:val="en-MY"/>
        </w:rPr>
        <w:t>Scope of Work</w:t>
      </w:r>
      <w:bookmarkEnd w:id="0"/>
      <w:bookmarkEnd w:id="1"/>
      <w:bookmarkEnd w:id="2"/>
    </w:p>
    <w:p w14:paraId="0CD443F4" w14:textId="3D8A3CE2" w:rsidR="00DE308B" w:rsidRDefault="00DE308B" w:rsidP="00DE308B">
      <w:pPr>
        <w:rPr>
          <w:lang w:val="en-MY" w:eastAsia="x-none"/>
        </w:rPr>
      </w:pPr>
    </w:p>
    <w:p w14:paraId="7B4E7999" w14:textId="0DBCA939" w:rsidR="00DE308B" w:rsidRPr="00EE3DD5" w:rsidRDefault="00DE308B" w:rsidP="00EE3DD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lang w:val="en-MY" w:eastAsia="x-none"/>
        </w:rPr>
      </w:pPr>
      <w:r w:rsidRPr="00EE3DD5">
        <w:rPr>
          <w:rFonts w:ascii="Arial" w:hAnsi="Arial" w:cs="Arial"/>
          <w:lang w:val="en-MY" w:eastAsia="x-none"/>
        </w:rPr>
        <w:t xml:space="preserve">Writing press release to response </w:t>
      </w:r>
      <w:r w:rsidRPr="00EE3DD5">
        <w:rPr>
          <w:rFonts w:ascii="Arial" w:hAnsi="Arial" w:cs="Arial"/>
          <w:color w:val="000000"/>
        </w:rPr>
        <w:t>on the</w:t>
      </w:r>
      <w:r w:rsidRPr="00EE3DD5">
        <w:rPr>
          <w:rFonts w:ascii="Arial" w:hAnsi="Arial" w:cs="Arial"/>
        </w:rPr>
        <w:t xml:space="preserve"> </w:t>
      </w:r>
      <w:r w:rsidRPr="00EE3DD5">
        <w:rPr>
          <w:rFonts w:ascii="Arial" w:hAnsi="Arial" w:cs="Arial"/>
          <w:color w:val="000000"/>
        </w:rPr>
        <w:t>Global Investment Trend Monitor report released</w:t>
      </w:r>
      <w:r w:rsidRPr="00EE3DD5">
        <w:rPr>
          <w:rFonts w:ascii="Arial" w:hAnsi="Arial" w:cs="Arial"/>
        </w:rPr>
        <w:t xml:space="preserve"> by t</w:t>
      </w:r>
      <w:r w:rsidRPr="00EE3DD5">
        <w:rPr>
          <w:rFonts w:ascii="Arial" w:hAnsi="Arial" w:cs="Arial"/>
          <w:color w:val="000000"/>
        </w:rPr>
        <w:t>he United Nations Commission on Trade and Development (UNCTAD)</w:t>
      </w:r>
    </w:p>
    <w:p w14:paraId="3E6771ED" w14:textId="49E83E6C" w:rsidR="00DE308B" w:rsidRPr="00EE3DD5" w:rsidRDefault="00DE308B" w:rsidP="00EE3DD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lang w:val="en-MY" w:eastAsia="x-none"/>
        </w:rPr>
      </w:pPr>
      <w:r w:rsidRPr="00EE3DD5">
        <w:rPr>
          <w:rFonts w:ascii="Arial" w:hAnsi="Arial" w:cs="Arial"/>
          <w:color w:val="000000"/>
        </w:rPr>
        <w:t>Highlights on Regulatory Facilitation by MPC</w:t>
      </w:r>
    </w:p>
    <w:p w14:paraId="6DAF8CD3" w14:textId="01A440D8" w:rsidR="00DE308B" w:rsidRPr="00EE3DD5" w:rsidRDefault="00DE308B" w:rsidP="00EE3DD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lang w:val="en-MY" w:eastAsia="x-none"/>
        </w:rPr>
      </w:pPr>
      <w:r w:rsidRPr="00EE3DD5">
        <w:rPr>
          <w:rFonts w:ascii="Arial" w:hAnsi="Arial" w:cs="Arial"/>
          <w:color w:val="000000"/>
        </w:rPr>
        <w:t xml:space="preserve">Insert quote from </w:t>
      </w:r>
      <w:r w:rsidR="00EE3DD5" w:rsidRPr="00EE3DD5">
        <w:rPr>
          <w:rFonts w:ascii="Arial" w:hAnsi="Arial" w:cs="Arial"/>
          <w:color w:val="000000"/>
        </w:rPr>
        <w:t>DG</w:t>
      </w:r>
      <w:r w:rsidRPr="00EE3DD5">
        <w:rPr>
          <w:rFonts w:ascii="Arial" w:hAnsi="Arial" w:cs="Arial"/>
          <w:color w:val="000000"/>
        </w:rPr>
        <w:t xml:space="preserve"> </w:t>
      </w:r>
      <w:r w:rsidR="00EE3DD5" w:rsidRPr="00EE3DD5">
        <w:rPr>
          <w:rFonts w:ascii="Arial" w:hAnsi="Arial" w:cs="Arial"/>
          <w:color w:val="000000"/>
        </w:rPr>
        <w:t>MPC and one Industry</w:t>
      </w:r>
    </w:p>
    <w:p w14:paraId="7C8D0344" w14:textId="4DB23D58" w:rsidR="00DE308B" w:rsidRPr="00EE3DD5" w:rsidRDefault="00DE308B" w:rsidP="00EE3DD5">
      <w:pPr>
        <w:pStyle w:val="ListParagraph"/>
        <w:numPr>
          <w:ilvl w:val="0"/>
          <w:numId w:val="14"/>
        </w:numPr>
        <w:spacing w:line="276" w:lineRule="auto"/>
        <w:rPr>
          <w:rFonts w:ascii="Arial" w:hAnsi="Arial" w:cs="Arial"/>
          <w:lang w:val="en-MY" w:eastAsia="x-none"/>
        </w:rPr>
      </w:pPr>
      <w:r w:rsidRPr="00EE3DD5">
        <w:rPr>
          <w:rFonts w:ascii="Arial" w:hAnsi="Arial" w:cs="Arial"/>
          <w:lang w:val="en-MY" w:eastAsia="x-none"/>
        </w:rPr>
        <w:t>Maximum 2 pages</w:t>
      </w:r>
    </w:p>
    <w:p w14:paraId="653A54C2" w14:textId="77777777" w:rsidR="00855FD8" w:rsidRDefault="00855FD8" w:rsidP="00855FD8">
      <w:pPr>
        <w:rPr>
          <w:lang w:val="en-MY" w:eastAsia="x-none"/>
        </w:rPr>
      </w:pPr>
      <w:bookmarkStart w:id="3" w:name="_Toc347165900"/>
    </w:p>
    <w:p w14:paraId="09D278DC" w14:textId="77777777" w:rsidR="00855FD8" w:rsidRPr="00F41203" w:rsidRDefault="00855FD8" w:rsidP="00855FD8">
      <w:pPr>
        <w:pStyle w:val="Heading1"/>
        <w:numPr>
          <w:ilvl w:val="0"/>
          <w:numId w:val="11"/>
        </w:numPr>
        <w:rPr>
          <w:rFonts w:ascii="Tahoma" w:hAnsi="Tahoma" w:cs="Tahoma"/>
          <w:sz w:val="24"/>
          <w:szCs w:val="24"/>
          <w:lang w:val="en-MY"/>
        </w:rPr>
      </w:pPr>
      <w:bookmarkStart w:id="4" w:name="_Toc348031571"/>
      <w:bookmarkStart w:id="5" w:name="_Toc14417862"/>
      <w:r>
        <w:rPr>
          <w:rFonts w:ascii="Tahoma" w:hAnsi="Tahoma" w:cs="Tahoma"/>
          <w:sz w:val="24"/>
          <w:szCs w:val="24"/>
          <w:lang w:val="en-MY"/>
        </w:rPr>
        <w:t xml:space="preserve">Project </w:t>
      </w:r>
      <w:r w:rsidRPr="00F41203">
        <w:rPr>
          <w:rFonts w:ascii="Tahoma" w:hAnsi="Tahoma" w:cs="Tahoma"/>
          <w:sz w:val="24"/>
          <w:szCs w:val="24"/>
          <w:lang w:val="en-MY"/>
        </w:rPr>
        <w:t>Timeline</w:t>
      </w:r>
      <w:bookmarkEnd w:id="4"/>
      <w:bookmarkEnd w:id="5"/>
    </w:p>
    <w:p w14:paraId="6A73565A" w14:textId="77777777" w:rsidR="00855FD8" w:rsidRDefault="00855FD8" w:rsidP="00855FD8">
      <w:pPr>
        <w:tabs>
          <w:tab w:val="left" w:pos="900"/>
        </w:tabs>
        <w:ind w:left="360"/>
        <w:jc w:val="both"/>
        <w:rPr>
          <w:rFonts w:ascii="Tahoma" w:hAnsi="Tahoma" w:cs="Tahoma"/>
          <w:lang w:val="ms-MY"/>
        </w:rPr>
      </w:pPr>
    </w:p>
    <w:p w14:paraId="45C76C4C" w14:textId="04C2E615" w:rsidR="00855FD8" w:rsidRPr="00066991" w:rsidRDefault="00EE3DD5" w:rsidP="00872FB1">
      <w:pPr>
        <w:pStyle w:val="ListParagraph"/>
        <w:numPr>
          <w:ilvl w:val="0"/>
          <w:numId w:val="13"/>
        </w:numPr>
        <w:tabs>
          <w:tab w:val="left" w:pos="900"/>
        </w:tabs>
        <w:ind w:left="993" w:hanging="654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The writer shall deliver the 1st draft of the press release on 1st February 2021</w:t>
      </w:r>
      <w:r w:rsidR="00855FD8" w:rsidRPr="00066991">
        <w:rPr>
          <w:rFonts w:ascii="Tahoma" w:hAnsi="Tahoma" w:cs="Tahoma"/>
          <w:lang w:val="ms-MY"/>
        </w:rPr>
        <w:br/>
      </w:r>
    </w:p>
    <w:p w14:paraId="29A2FCA9" w14:textId="77777777" w:rsidR="009411A6" w:rsidRDefault="009411A6" w:rsidP="00EE3DD5">
      <w:pPr>
        <w:tabs>
          <w:tab w:val="left" w:pos="1418"/>
        </w:tabs>
        <w:spacing w:after="200" w:line="276" w:lineRule="auto"/>
        <w:contextualSpacing/>
        <w:rPr>
          <w:rFonts w:ascii="Tahoma" w:hAnsi="Tahoma" w:cs="Tahoma"/>
          <w:color w:val="000000"/>
        </w:rPr>
      </w:pPr>
      <w:bookmarkStart w:id="6" w:name="_Toc348031576"/>
    </w:p>
    <w:bookmarkEnd w:id="3"/>
    <w:bookmarkEnd w:id="6"/>
    <w:p w14:paraId="64D12BE5" w14:textId="77777777" w:rsidR="00855FD8" w:rsidRPr="00D53899" w:rsidRDefault="00855FD8" w:rsidP="00855FD8">
      <w:pPr>
        <w:pStyle w:val="Heading1"/>
        <w:numPr>
          <w:ilvl w:val="0"/>
          <w:numId w:val="11"/>
        </w:numPr>
        <w:rPr>
          <w:rFonts w:ascii="Tahoma" w:hAnsi="Tahoma" w:cs="Tahoma"/>
          <w:sz w:val="24"/>
          <w:szCs w:val="24"/>
          <w:lang w:val="en-MY"/>
        </w:rPr>
      </w:pPr>
      <w:r w:rsidRPr="00D53899">
        <w:rPr>
          <w:rFonts w:ascii="Tahoma" w:hAnsi="Tahoma" w:cs="Tahoma"/>
          <w:sz w:val="24"/>
          <w:szCs w:val="24"/>
          <w:lang w:val="en-MY"/>
        </w:rPr>
        <w:t xml:space="preserve">Specifications of the skills sets </w:t>
      </w:r>
    </w:p>
    <w:p w14:paraId="478DDDE3" w14:textId="77777777" w:rsidR="00855FD8" w:rsidRDefault="00855FD8" w:rsidP="00855FD8">
      <w:pPr>
        <w:jc w:val="both"/>
        <w:rPr>
          <w:rFonts w:ascii="Arial" w:hAnsi="Arial" w:cs="Arial"/>
        </w:rPr>
      </w:pPr>
    </w:p>
    <w:p w14:paraId="2886244F" w14:textId="5D180402" w:rsidR="00855FD8" w:rsidRPr="008F41B3" w:rsidRDefault="00855FD8" w:rsidP="00855FD8">
      <w:pPr>
        <w:ind w:left="720"/>
        <w:jc w:val="both"/>
        <w:rPr>
          <w:rFonts w:ascii="Tahoma" w:hAnsi="Tahoma" w:cs="Tahoma"/>
        </w:rPr>
      </w:pPr>
      <w:r w:rsidRPr="008F41B3">
        <w:rPr>
          <w:rFonts w:ascii="Tahoma" w:hAnsi="Tahoma" w:cs="Tahoma"/>
        </w:rPr>
        <w:t xml:space="preserve">The assignment will require experience in the area </w:t>
      </w:r>
      <w:r w:rsidR="005B4241">
        <w:rPr>
          <w:rFonts w:ascii="Tahoma" w:hAnsi="Tahoma" w:cs="Tahoma"/>
        </w:rPr>
        <w:t xml:space="preserve">of </w:t>
      </w:r>
      <w:r w:rsidR="005B4241" w:rsidRPr="005B4241">
        <w:rPr>
          <w:rFonts w:ascii="Tahoma" w:hAnsi="Tahoma" w:cs="Tahoma"/>
        </w:rPr>
        <w:t>writing/editing specifically on Good Regulatory Practice (GRP), RURB, Regulatory Reform and etc</w:t>
      </w:r>
    </w:p>
    <w:p w14:paraId="3D2BB22E" w14:textId="77777777" w:rsidR="00760A12" w:rsidRPr="00466E24" w:rsidRDefault="00760A12" w:rsidP="00466E24">
      <w:pPr>
        <w:tabs>
          <w:tab w:val="left" w:pos="2880"/>
        </w:tabs>
        <w:jc w:val="both"/>
        <w:rPr>
          <w:rFonts w:ascii="Arial" w:hAnsi="Arial" w:cs="Arial"/>
        </w:rPr>
      </w:pPr>
    </w:p>
    <w:p w14:paraId="505F737D" w14:textId="77777777" w:rsidR="00466E24" w:rsidRDefault="00466E24" w:rsidP="00855FD8">
      <w:pPr>
        <w:rPr>
          <w:rFonts w:ascii="Arial" w:hAnsi="Arial" w:cs="Arial"/>
          <w:b/>
        </w:rPr>
      </w:pPr>
    </w:p>
    <w:p w14:paraId="78DE6803" w14:textId="77777777" w:rsidR="00DC498B" w:rsidRDefault="00DC498B" w:rsidP="00466E24">
      <w:pPr>
        <w:jc w:val="center"/>
        <w:rPr>
          <w:rFonts w:ascii="Arial" w:hAnsi="Arial" w:cs="Arial"/>
          <w:b/>
        </w:rPr>
      </w:pPr>
    </w:p>
    <w:p w14:paraId="0749209F" w14:textId="77777777" w:rsidR="00DC498B" w:rsidRDefault="00DC498B" w:rsidP="00466E24">
      <w:pPr>
        <w:jc w:val="center"/>
        <w:rPr>
          <w:rFonts w:ascii="Arial" w:hAnsi="Arial" w:cs="Arial"/>
          <w:b/>
        </w:rPr>
      </w:pPr>
    </w:p>
    <w:p w14:paraId="1B752C09" w14:textId="77777777" w:rsidR="00DC498B" w:rsidRDefault="00DC498B" w:rsidP="00466E24">
      <w:pPr>
        <w:jc w:val="center"/>
        <w:rPr>
          <w:rFonts w:ascii="Arial" w:hAnsi="Arial" w:cs="Arial"/>
          <w:b/>
        </w:rPr>
      </w:pPr>
    </w:p>
    <w:p w14:paraId="6C79B4D7" w14:textId="7901DF53" w:rsidR="00760A12" w:rsidRPr="007D1763" w:rsidRDefault="00760A12" w:rsidP="00760A12">
      <w:pPr>
        <w:rPr>
          <w:rFonts w:ascii="Arial" w:hAnsi="Arial" w:cs="Arial"/>
          <w:b/>
        </w:rPr>
      </w:pPr>
    </w:p>
    <w:sectPr w:rsidR="00760A12" w:rsidRPr="007D1763" w:rsidSect="00E560E7">
      <w:headerReference w:type="default" r:id="rId7"/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31B84" w14:textId="77777777" w:rsidR="00152572" w:rsidRDefault="00152572" w:rsidP="00DE308B">
      <w:r>
        <w:separator/>
      </w:r>
    </w:p>
  </w:endnote>
  <w:endnote w:type="continuationSeparator" w:id="0">
    <w:p w14:paraId="5D65E61E" w14:textId="77777777" w:rsidR="00152572" w:rsidRDefault="00152572" w:rsidP="00DE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DefSpecia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34B0D" w14:textId="77777777" w:rsidR="00152572" w:rsidRDefault="00152572" w:rsidP="00DE308B">
      <w:r>
        <w:separator/>
      </w:r>
    </w:p>
  </w:footnote>
  <w:footnote w:type="continuationSeparator" w:id="0">
    <w:p w14:paraId="2168B6E4" w14:textId="77777777" w:rsidR="00152572" w:rsidRDefault="00152572" w:rsidP="00DE3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15550" w14:textId="77777777" w:rsidR="00DE308B" w:rsidRPr="00F25817" w:rsidRDefault="00DE308B" w:rsidP="00DE308B">
    <w:pPr>
      <w:jc w:val="center"/>
      <w:rPr>
        <w:rFonts w:ascii="Arial" w:hAnsi="Arial" w:cs="Arial"/>
        <w:b/>
      </w:rPr>
    </w:pPr>
    <w:r w:rsidRPr="00F25817">
      <w:rPr>
        <w:rFonts w:ascii="Arial" w:hAnsi="Arial" w:cs="Arial"/>
        <w:b/>
      </w:rPr>
      <w:t>TERMS OF REFERENCE (TOR)</w:t>
    </w:r>
    <w:r>
      <w:rPr>
        <w:rFonts w:ascii="Arial" w:hAnsi="Arial" w:cs="Arial"/>
        <w:b/>
      </w:rPr>
      <w:t xml:space="preserve"> FOR WRITING PRESS RELEASE</w:t>
    </w:r>
  </w:p>
  <w:p w14:paraId="795CADE1" w14:textId="77777777" w:rsidR="00DE308B" w:rsidRDefault="00DE3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22D3E"/>
    <w:multiLevelType w:val="hybridMultilevel"/>
    <w:tmpl w:val="C7CA142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1A85"/>
    <w:multiLevelType w:val="hybridMultilevel"/>
    <w:tmpl w:val="176277E8"/>
    <w:lvl w:ilvl="0" w:tplc="28269B1A">
      <w:start w:val="1"/>
      <w:numFmt w:val="lowerRoman"/>
      <w:lvlText w:val="(%1)"/>
      <w:lvlJc w:val="right"/>
      <w:pPr>
        <w:tabs>
          <w:tab w:val="num" w:pos="1008"/>
        </w:tabs>
        <w:ind w:left="936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706BB"/>
    <w:multiLevelType w:val="multilevel"/>
    <w:tmpl w:val="0409001F"/>
    <w:numStyleLink w:val="Style2"/>
  </w:abstractNum>
  <w:abstractNum w:abstractNumId="3" w15:restartNumberingAfterBreak="0">
    <w:nsid w:val="3209448D"/>
    <w:multiLevelType w:val="hybridMultilevel"/>
    <w:tmpl w:val="18F0FC6C"/>
    <w:lvl w:ilvl="0" w:tplc="1DDCCE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71064B4A">
      <w:start w:val="1"/>
      <w:numFmt w:val="upperRoman"/>
      <w:lvlText w:val="%2."/>
      <w:lvlJc w:val="left"/>
      <w:pPr>
        <w:ind w:left="2160" w:hanging="720"/>
      </w:pPr>
      <w:rPr>
        <w:rFonts w:hint="default"/>
        <w:b w:val="0"/>
      </w:r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07403F"/>
    <w:multiLevelType w:val="multilevel"/>
    <w:tmpl w:val="0409001F"/>
    <w:styleLink w:val="Style2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62384B"/>
    <w:multiLevelType w:val="hybridMultilevel"/>
    <w:tmpl w:val="A23424D4"/>
    <w:lvl w:ilvl="0" w:tplc="3324352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D6410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250B9"/>
    <w:multiLevelType w:val="hybridMultilevel"/>
    <w:tmpl w:val="3FC2595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2D3781"/>
    <w:multiLevelType w:val="hybridMultilevel"/>
    <w:tmpl w:val="0686A1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1426F"/>
    <w:multiLevelType w:val="hybridMultilevel"/>
    <w:tmpl w:val="5DD0866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304378"/>
    <w:multiLevelType w:val="hybridMultilevel"/>
    <w:tmpl w:val="A5DEAB74"/>
    <w:lvl w:ilvl="0" w:tplc="DBDE5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2B7BEE"/>
    <w:multiLevelType w:val="hybridMultilevel"/>
    <w:tmpl w:val="C1B0FEC0"/>
    <w:lvl w:ilvl="0" w:tplc="C44C093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84409"/>
    <w:multiLevelType w:val="hybridMultilevel"/>
    <w:tmpl w:val="1C681B3C"/>
    <w:lvl w:ilvl="0" w:tplc="BA664A42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323986"/>
    <w:multiLevelType w:val="hybridMultilevel"/>
    <w:tmpl w:val="0BB0CE04"/>
    <w:lvl w:ilvl="0" w:tplc="4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C0C5D"/>
    <w:multiLevelType w:val="multilevel"/>
    <w:tmpl w:val="28F0CFCC"/>
    <w:lvl w:ilvl="0">
      <w:start w:val="1"/>
      <w:numFmt w:val="lowerRoman"/>
      <w:lvlText w:val="(%1)"/>
      <w:lvlJc w:val="right"/>
      <w:pPr>
        <w:tabs>
          <w:tab w:val="num" w:pos="432"/>
        </w:tabs>
        <w:ind w:left="216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1"/>
  </w:num>
  <w:num w:numId="5">
    <w:abstractNumId w:val="10"/>
  </w:num>
  <w:num w:numId="6">
    <w:abstractNumId w:val="6"/>
  </w:num>
  <w:num w:numId="7">
    <w:abstractNumId w:val="4"/>
  </w:num>
  <w:num w:numId="8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37"/>
    <w:rsid w:val="000029CB"/>
    <w:rsid w:val="00011111"/>
    <w:rsid w:val="0001391B"/>
    <w:rsid w:val="000226E8"/>
    <w:rsid w:val="00033D51"/>
    <w:rsid w:val="000429D5"/>
    <w:rsid w:val="000511BF"/>
    <w:rsid w:val="00066991"/>
    <w:rsid w:val="00082055"/>
    <w:rsid w:val="000A5C6F"/>
    <w:rsid w:val="000E323A"/>
    <w:rsid w:val="000E6237"/>
    <w:rsid w:val="00152572"/>
    <w:rsid w:val="00192398"/>
    <w:rsid w:val="001C5FE8"/>
    <w:rsid w:val="0021309D"/>
    <w:rsid w:val="002351C7"/>
    <w:rsid w:val="00280D82"/>
    <w:rsid w:val="002C13E1"/>
    <w:rsid w:val="00301332"/>
    <w:rsid w:val="00311907"/>
    <w:rsid w:val="0032561B"/>
    <w:rsid w:val="00333CCA"/>
    <w:rsid w:val="00360932"/>
    <w:rsid w:val="003634EC"/>
    <w:rsid w:val="00394467"/>
    <w:rsid w:val="003A121B"/>
    <w:rsid w:val="003B4384"/>
    <w:rsid w:val="003E47A8"/>
    <w:rsid w:val="003F397E"/>
    <w:rsid w:val="00466E24"/>
    <w:rsid w:val="004864E3"/>
    <w:rsid w:val="004A421C"/>
    <w:rsid w:val="004D5DFA"/>
    <w:rsid w:val="00504BD9"/>
    <w:rsid w:val="00510A64"/>
    <w:rsid w:val="00513476"/>
    <w:rsid w:val="00573C99"/>
    <w:rsid w:val="00592AF7"/>
    <w:rsid w:val="0059574E"/>
    <w:rsid w:val="005B4241"/>
    <w:rsid w:val="005D3509"/>
    <w:rsid w:val="005E3A1F"/>
    <w:rsid w:val="005E6F4A"/>
    <w:rsid w:val="005F4FAC"/>
    <w:rsid w:val="00611C99"/>
    <w:rsid w:val="00616FB9"/>
    <w:rsid w:val="006412BB"/>
    <w:rsid w:val="006C1166"/>
    <w:rsid w:val="006C78A6"/>
    <w:rsid w:val="007033BD"/>
    <w:rsid w:val="00734334"/>
    <w:rsid w:val="00734A12"/>
    <w:rsid w:val="007354B2"/>
    <w:rsid w:val="00745154"/>
    <w:rsid w:val="00755EB6"/>
    <w:rsid w:val="00760A12"/>
    <w:rsid w:val="00773FC0"/>
    <w:rsid w:val="007A2B78"/>
    <w:rsid w:val="007D1763"/>
    <w:rsid w:val="008400C5"/>
    <w:rsid w:val="00855FD8"/>
    <w:rsid w:val="00872FB1"/>
    <w:rsid w:val="00877872"/>
    <w:rsid w:val="008875F6"/>
    <w:rsid w:val="00897E20"/>
    <w:rsid w:val="008A517A"/>
    <w:rsid w:val="008A5ED0"/>
    <w:rsid w:val="008A7572"/>
    <w:rsid w:val="008B4101"/>
    <w:rsid w:val="00904C8A"/>
    <w:rsid w:val="0091553E"/>
    <w:rsid w:val="00937AAA"/>
    <w:rsid w:val="009411A6"/>
    <w:rsid w:val="009518B8"/>
    <w:rsid w:val="00964FF4"/>
    <w:rsid w:val="00967188"/>
    <w:rsid w:val="00967A91"/>
    <w:rsid w:val="009A610B"/>
    <w:rsid w:val="009A7F0A"/>
    <w:rsid w:val="009F60AD"/>
    <w:rsid w:val="009F704F"/>
    <w:rsid w:val="00A15C23"/>
    <w:rsid w:val="00A23C92"/>
    <w:rsid w:val="00A71F0A"/>
    <w:rsid w:val="00A7489E"/>
    <w:rsid w:val="00A85D2F"/>
    <w:rsid w:val="00AC38B3"/>
    <w:rsid w:val="00AC6F65"/>
    <w:rsid w:val="00AD1D30"/>
    <w:rsid w:val="00B15C45"/>
    <w:rsid w:val="00B22C23"/>
    <w:rsid w:val="00B24E40"/>
    <w:rsid w:val="00B33416"/>
    <w:rsid w:val="00B34239"/>
    <w:rsid w:val="00B53BDC"/>
    <w:rsid w:val="00B76550"/>
    <w:rsid w:val="00B80131"/>
    <w:rsid w:val="00C10A0B"/>
    <w:rsid w:val="00C111CA"/>
    <w:rsid w:val="00C21368"/>
    <w:rsid w:val="00C5195F"/>
    <w:rsid w:val="00C615DF"/>
    <w:rsid w:val="00C65129"/>
    <w:rsid w:val="00C81A40"/>
    <w:rsid w:val="00CB05CF"/>
    <w:rsid w:val="00CB451F"/>
    <w:rsid w:val="00CB5562"/>
    <w:rsid w:val="00CB65C4"/>
    <w:rsid w:val="00CC532D"/>
    <w:rsid w:val="00CC6E7E"/>
    <w:rsid w:val="00CD0B13"/>
    <w:rsid w:val="00CE7C6C"/>
    <w:rsid w:val="00CF168F"/>
    <w:rsid w:val="00CF3F5B"/>
    <w:rsid w:val="00CF44ED"/>
    <w:rsid w:val="00CF60F8"/>
    <w:rsid w:val="00D020E6"/>
    <w:rsid w:val="00D023DD"/>
    <w:rsid w:val="00D14561"/>
    <w:rsid w:val="00D26E45"/>
    <w:rsid w:val="00D6117A"/>
    <w:rsid w:val="00D75FC3"/>
    <w:rsid w:val="00D84F0A"/>
    <w:rsid w:val="00D95183"/>
    <w:rsid w:val="00DC498B"/>
    <w:rsid w:val="00DE308B"/>
    <w:rsid w:val="00E203C5"/>
    <w:rsid w:val="00E26A02"/>
    <w:rsid w:val="00E36895"/>
    <w:rsid w:val="00E560E7"/>
    <w:rsid w:val="00E7383D"/>
    <w:rsid w:val="00EC77F3"/>
    <w:rsid w:val="00EE0C04"/>
    <w:rsid w:val="00EE263A"/>
    <w:rsid w:val="00EE3DD5"/>
    <w:rsid w:val="00EF5AC1"/>
    <w:rsid w:val="00F040B2"/>
    <w:rsid w:val="00F16114"/>
    <w:rsid w:val="00F25817"/>
    <w:rsid w:val="00F3032C"/>
    <w:rsid w:val="00F8131C"/>
    <w:rsid w:val="00FA30CB"/>
    <w:rsid w:val="00FA4791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910E7"/>
  <w15:chartTrackingRefBased/>
  <w15:docId w15:val="{0A9830A1-2AB1-4D32-88AD-D46CF249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rsid w:val="00855FD8"/>
    <w:pPr>
      <w:keepNext/>
      <w:spacing w:line="240" w:lineRule="atLeast"/>
      <w:ind w:right="-90"/>
      <w:outlineLvl w:val="0"/>
    </w:pPr>
    <w:rPr>
      <w:rFonts w:eastAsia="Times New Roman"/>
      <w:b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0E6237"/>
  </w:style>
  <w:style w:type="paragraph" w:styleId="NormalWeb">
    <w:name w:val="Normal (Web)"/>
    <w:basedOn w:val="Normal"/>
    <w:uiPriority w:val="99"/>
    <w:unhideWhenUsed/>
    <w:rsid w:val="00D84F0A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rsid w:val="00E560E7"/>
    <w:rPr>
      <w:b/>
      <w:bCs/>
    </w:rPr>
  </w:style>
  <w:style w:type="table" w:styleId="TableGrid">
    <w:name w:val="Table Grid"/>
    <w:basedOn w:val="TableNormal"/>
    <w:rsid w:val="00573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7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7872"/>
    <w:rPr>
      <w:rFonts w:ascii="Tahoma" w:hAnsi="Tahoma" w:cs="Tahoma"/>
      <w:sz w:val="16"/>
      <w:szCs w:val="16"/>
      <w:lang w:val="en-US" w:eastAsia="ja-JP"/>
    </w:rPr>
  </w:style>
  <w:style w:type="character" w:styleId="Hyperlink">
    <w:name w:val="Hyperlink"/>
    <w:rsid w:val="00745154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60A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55FD8"/>
    <w:rPr>
      <w:rFonts w:eastAsia="Times New Roman"/>
      <w:b/>
      <w:lang w:val="x-none" w:eastAsia="x-none"/>
    </w:rPr>
  </w:style>
  <w:style w:type="numbering" w:customStyle="1" w:styleId="Style2">
    <w:name w:val="Style2"/>
    <w:uiPriority w:val="99"/>
    <w:rsid w:val="00855FD8"/>
    <w:pPr>
      <w:numPr>
        <w:numId w:val="7"/>
      </w:numPr>
    </w:pPr>
  </w:style>
  <w:style w:type="character" w:customStyle="1" w:styleId="ListParagraphChar">
    <w:name w:val="List Paragraph Char"/>
    <w:link w:val="ListParagraph"/>
    <w:uiPriority w:val="34"/>
    <w:rsid w:val="00855FD8"/>
    <w:rPr>
      <w:sz w:val="24"/>
      <w:szCs w:val="24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855FD8"/>
    <w:pPr>
      <w:tabs>
        <w:tab w:val="left" w:pos="709"/>
        <w:tab w:val="right" w:leader="dot" w:pos="9345"/>
      </w:tabs>
      <w:spacing w:line="480" w:lineRule="auto"/>
      <w:jc w:val="center"/>
    </w:pPr>
    <w:rPr>
      <w:rFonts w:ascii="Tahoma" w:eastAsia="NotDefSpecial" w:hAnsi="Tahoma" w:cs="Tahoma"/>
      <w:b/>
      <w:noProof/>
      <w:lang w:val="ms-MY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81A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DE30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308B"/>
    <w:rPr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rsid w:val="00DE30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E308B"/>
    <w:rPr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NPC(IRE) 601</vt:lpstr>
    </vt:vector>
  </TitlesOfParts>
  <Company>HP</Company>
  <LinksUpToDate>false</LinksUpToDate>
  <CharactersWithSpaces>935</CharactersWithSpaces>
  <SharedDoc>false</SharedDoc>
  <HLinks>
    <vt:vector size="6" baseType="variant">
      <vt:variant>
        <vt:i4>1245310</vt:i4>
      </vt:variant>
      <vt:variant>
        <vt:i4>0</vt:i4>
      </vt:variant>
      <vt:variant>
        <vt:i4>0</vt:i4>
      </vt:variant>
      <vt:variant>
        <vt:i4>5</vt:i4>
      </vt:variant>
      <vt:variant>
        <vt:lpwstr>mailto:ideanna@mpc.gov.my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NPC(IRE) 601</dc:title>
  <dc:subject/>
  <dc:creator>Noor Iddeanna Idris</dc:creator>
  <cp:keywords/>
  <cp:lastModifiedBy>Vimala R Muniandy</cp:lastModifiedBy>
  <cp:revision>3</cp:revision>
  <cp:lastPrinted>2020-08-27T07:16:00Z</cp:lastPrinted>
  <dcterms:created xsi:type="dcterms:W3CDTF">2021-02-01T03:26:00Z</dcterms:created>
  <dcterms:modified xsi:type="dcterms:W3CDTF">2021-02-01T03:40:00Z</dcterms:modified>
</cp:coreProperties>
</file>