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17240" w14:textId="63FB6DBC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F9C29CA" wp14:editId="5B2F2CA5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BF916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EEF7C55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7481C3B0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313D1C9E" w14:textId="5155CF38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107F9F9C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1ADEB8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23E04EAB" w14:textId="18B3B40A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6F36C3D2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230336FE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4D6170BC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C29CA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01DBF916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EEF7C55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7481C3B0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313D1C9E" w14:textId="5155CF38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107F9F9C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1ADEB8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23E04EAB" w14:textId="18B3B40A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6F36C3D2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230336FE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D6170BC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3FADAFB2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0CE3569" w14:textId="5AB296EB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91B33" w:rsidRPr="007F1A79">
        <w:rPr>
          <w:rFonts w:cs="Arial"/>
          <w:sz w:val="22"/>
          <w:szCs w:val="22"/>
          <w:lang w:eastAsia="en-MY"/>
        </w:rPr>
        <w:t>2/</w:t>
      </w:r>
      <w:r w:rsidR="004E1A68">
        <w:rPr>
          <w:rFonts w:cs="Arial"/>
          <w:sz w:val="22"/>
          <w:szCs w:val="22"/>
          <w:lang w:eastAsia="en-MY"/>
        </w:rPr>
        <w:t>2</w:t>
      </w:r>
      <w:r w:rsidR="00191B33">
        <w:rPr>
          <w:rFonts w:cs="Arial"/>
          <w:sz w:val="22"/>
          <w:szCs w:val="22"/>
          <w:lang w:eastAsia="en-MY"/>
        </w:rPr>
        <w:t>/</w:t>
      </w:r>
      <w:r w:rsidR="004E1A68">
        <w:rPr>
          <w:rFonts w:cs="Arial"/>
          <w:sz w:val="22"/>
          <w:szCs w:val="22"/>
          <w:lang w:eastAsia="en-MY"/>
        </w:rPr>
        <w:t>54</w:t>
      </w:r>
    </w:p>
    <w:p w14:paraId="71E3C778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44C1DFA0" w14:textId="1363B540" w:rsidR="0003535C" w:rsidRPr="000C500F" w:rsidRDefault="004E1A68" w:rsidP="0003535C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 xml:space="preserve">9 November </w:t>
      </w:r>
      <w:r w:rsidR="0003535C">
        <w:rPr>
          <w:rFonts w:cs="Arial"/>
          <w:color w:val="000000"/>
          <w:sz w:val="22"/>
          <w:szCs w:val="22"/>
          <w:lang w:val="en-GB"/>
        </w:rPr>
        <w:t>2020</w:t>
      </w:r>
    </w:p>
    <w:p w14:paraId="1E84C571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05067B50" w14:textId="77777777" w:rsidR="008F136B" w:rsidRDefault="008F136B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Manzalina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Sulaiman</w:t>
      </w:r>
      <w:proofErr w:type="spellEnd"/>
    </w:p>
    <w:p w14:paraId="1DBA3BD3" w14:textId="77777777" w:rsidR="008F136B" w:rsidRDefault="008F136B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Ideal Connectors</w:t>
      </w:r>
    </w:p>
    <w:p w14:paraId="6932D43E" w14:textId="77777777" w:rsidR="008F136B" w:rsidRDefault="008F136B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No. 29, Jalan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Sutera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2/1B</w:t>
      </w:r>
    </w:p>
    <w:p w14:paraId="0ACCDCB7" w14:textId="77777777" w:rsidR="008F136B" w:rsidRDefault="008F136B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Taman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Sutera</w:t>
      </w:r>
      <w:proofErr w:type="spellEnd"/>
    </w:p>
    <w:p w14:paraId="499B1393" w14:textId="77777777" w:rsidR="008F136B" w:rsidRDefault="008F136B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43000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Kajang</w:t>
      </w:r>
      <w:proofErr w:type="spellEnd"/>
    </w:p>
    <w:p w14:paraId="44482085" w14:textId="11652744" w:rsidR="00636F72" w:rsidRPr="00636F72" w:rsidRDefault="00636F72" w:rsidP="00636F72">
      <w:pPr>
        <w:rPr>
          <w:rFonts w:cs="Arial"/>
          <w:bCs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Selangor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Darul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Ehsan</w:t>
      </w:r>
    </w:p>
    <w:p w14:paraId="7433040D" w14:textId="77777777" w:rsidR="000C500F" w:rsidRDefault="000C500F" w:rsidP="000C500F">
      <w:pPr>
        <w:pStyle w:val="Heading1"/>
        <w:spacing w:before="120"/>
        <w:rPr>
          <w:rFonts w:cs="Arial"/>
          <w:szCs w:val="22"/>
          <w:lang w:val="fi-FI"/>
        </w:rPr>
      </w:pPr>
    </w:p>
    <w:p w14:paraId="642F4D5F" w14:textId="5A9D6F3F" w:rsidR="000C500F" w:rsidRPr="00950991" w:rsidRDefault="00504EB7" w:rsidP="000C500F">
      <w:pPr>
        <w:rPr>
          <w:rFonts w:cs="Arial"/>
          <w:lang w:val="fi-FI"/>
        </w:rPr>
      </w:pPr>
      <w:r>
        <w:rPr>
          <w:rFonts w:cs="Arial"/>
          <w:lang w:val="fi-FI"/>
        </w:rPr>
        <w:t>P</w:t>
      </w:r>
      <w:r w:rsidR="000C500F" w:rsidRPr="00950991">
        <w:rPr>
          <w:rFonts w:cs="Arial"/>
          <w:lang w:val="fi-FI"/>
        </w:rPr>
        <w:t>uan,</w:t>
      </w:r>
    </w:p>
    <w:p w14:paraId="05B83006" w14:textId="77777777" w:rsidR="000C500F" w:rsidRPr="00085B0D" w:rsidRDefault="000C500F" w:rsidP="000C500F">
      <w:pPr>
        <w:rPr>
          <w:lang w:val="fi-FI"/>
        </w:rPr>
      </w:pPr>
    </w:p>
    <w:p w14:paraId="18154B76" w14:textId="77777777" w:rsidR="004E1A68" w:rsidRPr="004E1A68" w:rsidRDefault="00CB4480" w:rsidP="004E1A68">
      <w:pPr>
        <w:autoSpaceDE w:val="0"/>
        <w:autoSpaceDN w:val="0"/>
        <w:adjustRightInd w:val="0"/>
        <w:spacing w:line="276" w:lineRule="auto"/>
        <w:ind w:right="-7"/>
        <w:jc w:val="both"/>
        <w:rPr>
          <w:rFonts w:cs="Arial"/>
          <w:b/>
          <w:szCs w:val="22"/>
        </w:rPr>
      </w:pPr>
      <w:r w:rsidRPr="00191B33">
        <w:rPr>
          <w:rFonts w:cs="Arial"/>
          <w:b/>
          <w:szCs w:val="22"/>
        </w:rPr>
        <w:t xml:space="preserve">PELANTIKAN SEBAGAI </w:t>
      </w:r>
      <w:r w:rsidR="00BE6684">
        <w:rPr>
          <w:rFonts w:cs="Arial"/>
          <w:b/>
          <w:szCs w:val="22"/>
        </w:rPr>
        <w:t xml:space="preserve">TENAGA PAKAR </w:t>
      </w:r>
      <w:r w:rsidRPr="00191B33">
        <w:rPr>
          <w:rFonts w:cs="Arial"/>
          <w:b/>
          <w:szCs w:val="22"/>
        </w:rPr>
        <w:t>BAGI PROJEK CUTTING RED TAPE (</w:t>
      </w:r>
      <w:proofErr w:type="spellStart"/>
      <w:r w:rsidRPr="00191B33">
        <w:rPr>
          <w:rFonts w:cs="Arial"/>
          <w:b/>
          <w:szCs w:val="22"/>
        </w:rPr>
        <w:t>MyCURE</w:t>
      </w:r>
      <w:proofErr w:type="spellEnd"/>
      <w:r w:rsidRPr="00191B33">
        <w:rPr>
          <w:rFonts w:cs="Arial"/>
          <w:b/>
          <w:szCs w:val="22"/>
        </w:rPr>
        <w:t xml:space="preserve">) </w:t>
      </w:r>
      <w:r w:rsidR="004E1A68" w:rsidRPr="004E1A68">
        <w:rPr>
          <w:rFonts w:cs="Arial"/>
          <w:b/>
          <w:szCs w:val="22"/>
        </w:rPr>
        <w:t>KEMENTERIAN PERTANIAN DAN INDUSTRI ASAS TANI (MOA)</w:t>
      </w:r>
    </w:p>
    <w:p w14:paraId="03FCBA5F" w14:textId="77777777" w:rsidR="004E1A68" w:rsidRPr="004E1A68" w:rsidRDefault="004E1A68" w:rsidP="004E1A68">
      <w:pPr>
        <w:autoSpaceDE w:val="0"/>
        <w:autoSpaceDN w:val="0"/>
        <w:adjustRightInd w:val="0"/>
        <w:spacing w:line="276" w:lineRule="auto"/>
        <w:ind w:right="-7"/>
        <w:jc w:val="both"/>
        <w:rPr>
          <w:rFonts w:cs="Arial"/>
          <w:b/>
          <w:szCs w:val="22"/>
        </w:rPr>
      </w:pPr>
      <w:r w:rsidRPr="004E1A68">
        <w:rPr>
          <w:rFonts w:cs="Arial"/>
          <w:b/>
          <w:szCs w:val="22"/>
        </w:rPr>
        <w:t>(KEMENTERIAN PERTANIAN DAN INDUSTRI MAKANAN (MAFI))</w:t>
      </w:r>
    </w:p>
    <w:p w14:paraId="3CC064DE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EA70C4" w14:textId="0A95895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BE6684">
        <w:rPr>
          <w:rFonts w:cs="Arial"/>
          <w:color w:val="000000"/>
          <w:sz w:val="22"/>
          <w:szCs w:val="22"/>
        </w:rPr>
        <w:t>p</w:t>
      </w:r>
      <w:r w:rsidRPr="00237BD6">
        <w:rPr>
          <w:rFonts w:cs="Arial"/>
          <w:color w:val="000000"/>
          <w:sz w:val="22"/>
          <w:szCs w:val="22"/>
        </w:rPr>
        <w:t>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BE6684">
        <w:rPr>
          <w:rFonts w:cs="Arial"/>
          <w:color w:val="000000"/>
          <w:sz w:val="22"/>
          <w:szCs w:val="22"/>
        </w:rPr>
        <w:t>tenaga</w:t>
      </w:r>
      <w:proofErr w:type="spellEnd"/>
      <w:r w:rsidR="00BE6684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BE6684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2BF4DA0F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6B5E368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CB4480" w:rsidRPr="00237BD6" w14:paraId="7917ECCA" w14:textId="77777777" w:rsidTr="00BF7D0F">
        <w:trPr>
          <w:trHeight w:val="298"/>
        </w:trPr>
        <w:tc>
          <w:tcPr>
            <w:tcW w:w="2340" w:type="dxa"/>
          </w:tcPr>
          <w:p w14:paraId="185EEB61" w14:textId="14D74C32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0C78B857" w14:textId="77A53EB1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0E449BC1" w14:textId="36EDD136" w:rsidR="00CB4480" w:rsidRPr="00237BD6" w:rsidRDefault="00CB4480" w:rsidP="00CB4480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Cutting Red Tape (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MyCURE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bagi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4E1A68">
              <w:rPr>
                <w:rFonts w:cs="Arial"/>
                <w:b/>
                <w:color w:val="000000"/>
                <w:sz w:val="22"/>
                <w:szCs w:val="22"/>
              </w:rPr>
              <w:t>MAFI</w:t>
            </w:r>
          </w:p>
        </w:tc>
      </w:tr>
      <w:tr w:rsidR="00CB4480" w:rsidRPr="00237BD6" w14:paraId="21B57BE7" w14:textId="77777777" w:rsidTr="00BF7D0F">
        <w:trPr>
          <w:trHeight w:val="284"/>
        </w:trPr>
        <w:tc>
          <w:tcPr>
            <w:tcW w:w="2340" w:type="dxa"/>
          </w:tcPr>
          <w:p w14:paraId="25E3EBA2" w14:textId="077EF4E6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Jumlah</w:t>
            </w:r>
            <w:proofErr w:type="spellEnd"/>
            <w:r w:rsidRPr="00D456F6">
              <w:rPr>
                <w:rFonts w:eastAsia="MS Mincho" w:cs="Arial"/>
                <w:b/>
                <w:sz w:val="22"/>
                <w:szCs w:val="22"/>
              </w:rPr>
              <w:t xml:space="preserve"> </w:t>
            </w: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33D36F35" w14:textId="25025078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515E176C" w14:textId="7785C1E8" w:rsidR="00CB4480" w:rsidRPr="00237BD6" w:rsidRDefault="00CB4480" w:rsidP="00CB4480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Mengikut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Zon</w:t>
            </w:r>
            <w:proofErr w:type="spellEnd"/>
          </w:p>
        </w:tc>
      </w:tr>
      <w:tr w:rsidR="00CB4480" w:rsidRPr="00237BD6" w14:paraId="0EB8AAD9" w14:textId="77777777" w:rsidTr="00BF7D0F">
        <w:trPr>
          <w:trHeight w:val="342"/>
        </w:trPr>
        <w:tc>
          <w:tcPr>
            <w:tcW w:w="2340" w:type="dxa"/>
          </w:tcPr>
          <w:p w14:paraId="4A5F1573" w14:textId="26AEDF6B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3CC6B006" w14:textId="14B89B9E" w:rsidR="00CB4480" w:rsidRPr="00237BD6" w:rsidRDefault="00CB4480" w:rsidP="00CB44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05A2E8D" w14:textId="7237D57A" w:rsidR="00CB4480" w:rsidRPr="00237BD6" w:rsidRDefault="004E1A68" w:rsidP="00CB4480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535C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03535C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</w:tc>
      </w:tr>
    </w:tbl>
    <w:p w14:paraId="5D7EEF38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69AC0D82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088F301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78347921" w14:textId="0C706CB1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</w:t>
      </w:r>
      <w:r w:rsidR="00504EB7">
        <w:rPr>
          <w:rFonts w:cs="Arial"/>
          <w:sz w:val="22"/>
          <w:szCs w:val="22"/>
        </w:rPr>
        <w:t>erkenaan</w:t>
      </w:r>
      <w:proofErr w:type="spellEnd"/>
      <w:r w:rsidR="00504EB7">
        <w:rPr>
          <w:rFonts w:cs="Arial"/>
          <w:sz w:val="22"/>
          <w:szCs w:val="22"/>
        </w:rPr>
        <w:t xml:space="preserve"> </w:t>
      </w:r>
      <w:proofErr w:type="spellStart"/>
      <w:r w:rsidR="00504EB7">
        <w:rPr>
          <w:rFonts w:cs="Arial"/>
          <w:sz w:val="22"/>
          <w:szCs w:val="22"/>
        </w:rPr>
        <w:t>pelantikan</w:t>
      </w:r>
      <w:proofErr w:type="spellEnd"/>
      <w:r w:rsidR="00504EB7">
        <w:rPr>
          <w:rFonts w:cs="Arial"/>
          <w:sz w:val="22"/>
          <w:szCs w:val="22"/>
        </w:rPr>
        <w:t xml:space="preserve"> </w:t>
      </w:r>
      <w:proofErr w:type="spellStart"/>
      <w:r w:rsidR="00504EB7">
        <w:rPr>
          <w:rFonts w:cs="Arial"/>
          <w:sz w:val="22"/>
          <w:szCs w:val="22"/>
        </w:rPr>
        <w:t>ini</w:t>
      </w:r>
      <w:proofErr w:type="spellEnd"/>
      <w:r w:rsidR="00504EB7">
        <w:rPr>
          <w:rFonts w:cs="Arial"/>
          <w:sz w:val="22"/>
          <w:szCs w:val="22"/>
        </w:rPr>
        <w:t xml:space="preserve">, </w:t>
      </w:r>
      <w:proofErr w:type="spellStart"/>
      <w:r w:rsidR="00504EB7">
        <w:rPr>
          <w:rFonts w:cs="Arial"/>
          <w:sz w:val="22"/>
          <w:szCs w:val="22"/>
        </w:rPr>
        <w:t>pihak</w:t>
      </w:r>
      <w:proofErr w:type="spellEnd"/>
      <w:r w:rsidR="00504EB7">
        <w:rPr>
          <w:rFonts w:cs="Arial"/>
          <w:sz w:val="22"/>
          <w:szCs w:val="22"/>
        </w:rPr>
        <w:t xml:space="preserve"> </w:t>
      </w:r>
      <w:proofErr w:type="spellStart"/>
      <w:r w:rsidR="00504EB7">
        <w:rPr>
          <w:rFonts w:cs="Arial"/>
          <w:sz w:val="22"/>
          <w:szCs w:val="22"/>
        </w:rPr>
        <w:t>p</w:t>
      </w:r>
      <w:r w:rsidRPr="00237BD6">
        <w:rPr>
          <w:rFonts w:cs="Arial"/>
          <w:sz w:val="22"/>
          <w:szCs w:val="22"/>
        </w:rPr>
        <w:t>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pegawai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504EB7">
        <w:rPr>
          <w:rFonts w:cs="Arial"/>
          <w:sz w:val="22"/>
          <w:szCs w:val="22"/>
        </w:rPr>
        <w:t>,</w:t>
      </w:r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C536F5">
        <w:rPr>
          <w:rFonts w:cs="Arial"/>
          <w:sz w:val="22"/>
          <w:szCs w:val="22"/>
        </w:rPr>
        <w:t>Puan</w:t>
      </w:r>
      <w:proofErr w:type="spellEnd"/>
      <w:r w:rsidR="00C536F5">
        <w:rPr>
          <w:rFonts w:cs="Arial"/>
          <w:sz w:val="22"/>
          <w:szCs w:val="22"/>
        </w:rPr>
        <w:t xml:space="preserve"> </w:t>
      </w:r>
      <w:r w:rsidR="004E1A68">
        <w:rPr>
          <w:rFonts w:cs="Arial"/>
          <w:sz w:val="22"/>
          <w:szCs w:val="22"/>
        </w:rPr>
        <w:t>Norhaniza Hamir</w:t>
      </w:r>
      <w:r w:rsidR="00C536F5" w:rsidRPr="00237BD6">
        <w:rPr>
          <w:rFonts w:cs="Arial"/>
          <w:sz w:val="22"/>
          <w:szCs w:val="22"/>
        </w:rPr>
        <w:t xml:space="preserve"> (</w:t>
      </w:r>
      <w:r w:rsidR="004E1A68">
        <w:rPr>
          <w:rFonts w:cs="Arial"/>
        </w:rPr>
        <w:t>norhaniza</w:t>
      </w:r>
      <w:r w:rsidR="00C536F5" w:rsidRPr="00237BD6">
        <w:rPr>
          <w:rFonts w:cs="Arial"/>
        </w:rPr>
        <w:t>@mpc.go</w:t>
      </w:r>
      <w:r w:rsidR="00C536F5">
        <w:rPr>
          <w:rFonts w:cs="Arial"/>
        </w:rPr>
        <w:t>v.my/01</w:t>
      </w:r>
      <w:r w:rsidR="004E1A68">
        <w:rPr>
          <w:rFonts w:cs="Arial"/>
        </w:rPr>
        <w:t>2-6331179</w:t>
      </w:r>
      <w:bookmarkStart w:id="0" w:name="_GoBack"/>
      <w:bookmarkEnd w:id="0"/>
      <w:r w:rsidR="00C536F5" w:rsidRPr="00237BD6">
        <w:rPr>
          <w:rFonts w:cs="Arial"/>
          <w:sz w:val="22"/>
          <w:szCs w:val="22"/>
        </w:rPr>
        <w:t>).</w:t>
      </w:r>
    </w:p>
    <w:p w14:paraId="1017EF9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014F0611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4FA872F9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0C4F882A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622759B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5C05098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84A99FE" w14:textId="77777777" w:rsidR="000C500F" w:rsidRPr="00237BD6" w:rsidRDefault="000C500F" w:rsidP="000C500F">
      <w:pPr>
        <w:jc w:val="both"/>
        <w:rPr>
          <w:rFonts w:cs="Arial"/>
          <w:sz w:val="22"/>
        </w:rPr>
      </w:pPr>
      <w:r w:rsidRPr="00237BD6">
        <w:rPr>
          <w:rFonts w:cs="Arial"/>
          <w:sz w:val="22"/>
        </w:rPr>
        <w:t xml:space="preserve">Saya yang </w:t>
      </w:r>
      <w:proofErr w:type="spellStart"/>
      <w:r w:rsidRPr="00237BD6">
        <w:rPr>
          <w:rFonts w:cs="Arial"/>
          <w:sz w:val="22"/>
        </w:rPr>
        <w:t>menjalankan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amanah</w:t>
      </w:r>
      <w:proofErr w:type="spellEnd"/>
      <w:r w:rsidRPr="00237BD6">
        <w:rPr>
          <w:rFonts w:cs="Arial"/>
          <w:sz w:val="22"/>
        </w:rPr>
        <w:t>,</w:t>
      </w:r>
    </w:p>
    <w:p w14:paraId="71026FF9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058EA756" w14:textId="0E0E8DF8" w:rsidR="000C500F" w:rsidRDefault="0003535C" w:rsidP="000C500F">
      <w:pPr>
        <w:jc w:val="both"/>
        <w:rPr>
          <w:rFonts w:cs="Arial"/>
          <w:sz w:val="20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01E163FB" wp14:editId="6D159234">
            <wp:simplePos x="0" y="0"/>
            <wp:positionH relativeFrom="column">
              <wp:posOffset>257175</wp:posOffset>
            </wp:positionH>
            <wp:positionV relativeFrom="paragraph">
              <wp:posOffset>144780</wp:posOffset>
            </wp:positionV>
            <wp:extent cx="1047750" cy="439186"/>
            <wp:effectExtent l="0" t="0" r="0" b="0"/>
            <wp:wrapNone/>
            <wp:docPr id="7" name="image2.png" descr="C:\Users\syuhaida\Desktop\sign azr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A23C0" w14:textId="52908A18" w:rsidR="000C500F" w:rsidRDefault="000C500F" w:rsidP="000C500F">
      <w:pPr>
        <w:jc w:val="both"/>
        <w:rPr>
          <w:rFonts w:cs="Arial"/>
          <w:sz w:val="20"/>
        </w:rPr>
      </w:pPr>
    </w:p>
    <w:p w14:paraId="610A7E54" w14:textId="146093BC" w:rsidR="002E5D0E" w:rsidRDefault="002E5D0E" w:rsidP="000C500F">
      <w:pPr>
        <w:jc w:val="both"/>
        <w:rPr>
          <w:rFonts w:cs="Arial"/>
          <w:sz w:val="20"/>
        </w:rPr>
      </w:pPr>
    </w:p>
    <w:p w14:paraId="440A62E1" w14:textId="2F5E890A" w:rsidR="000C500F" w:rsidRPr="00237BD6" w:rsidRDefault="000C500F" w:rsidP="000C500F">
      <w:pPr>
        <w:jc w:val="both"/>
        <w:rPr>
          <w:rFonts w:cs="Arial"/>
          <w:sz w:val="20"/>
        </w:rPr>
      </w:pPr>
    </w:p>
    <w:p w14:paraId="4CB635BB" w14:textId="4EE36B29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03535C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05381636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3B8CFD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5D801B64" w14:textId="77777777" w:rsidR="000C500F" w:rsidRDefault="000C500F" w:rsidP="000C500F">
      <w:pPr>
        <w:jc w:val="both"/>
        <w:rPr>
          <w:rFonts w:cs="Arial"/>
        </w:rPr>
      </w:pPr>
    </w:p>
    <w:p w14:paraId="16A7BA60" w14:textId="77777777" w:rsidR="000C500F" w:rsidRDefault="000C500F" w:rsidP="000C500F">
      <w:pPr>
        <w:jc w:val="both"/>
        <w:rPr>
          <w:rFonts w:cs="Arial"/>
        </w:rPr>
      </w:pPr>
    </w:p>
    <w:p w14:paraId="7E6F19C3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073C504B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67443B19" w14:textId="6215D239" w:rsidR="000F20FD" w:rsidRPr="000C500F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sectPr w:rsidR="000F20FD" w:rsidRPr="000C500F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535C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6262F"/>
    <w:rsid w:val="00182935"/>
    <w:rsid w:val="00191B33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5D0E"/>
    <w:rsid w:val="002E7997"/>
    <w:rsid w:val="002F46E7"/>
    <w:rsid w:val="00307BCB"/>
    <w:rsid w:val="00312848"/>
    <w:rsid w:val="003171F3"/>
    <w:rsid w:val="00317C1C"/>
    <w:rsid w:val="0033582E"/>
    <w:rsid w:val="00342AC5"/>
    <w:rsid w:val="00371AA0"/>
    <w:rsid w:val="0037574C"/>
    <w:rsid w:val="0038287A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70A71"/>
    <w:rsid w:val="00470DBB"/>
    <w:rsid w:val="00481361"/>
    <w:rsid w:val="00491C23"/>
    <w:rsid w:val="00492E0F"/>
    <w:rsid w:val="004C64A8"/>
    <w:rsid w:val="004E1A68"/>
    <w:rsid w:val="004E69D2"/>
    <w:rsid w:val="004F0902"/>
    <w:rsid w:val="004F6C40"/>
    <w:rsid w:val="00504EB7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32CE0"/>
    <w:rsid w:val="00635AFD"/>
    <w:rsid w:val="00636F72"/>
    <w:rsid w:val="00644CBE"/>
    <w:rsid w:val="00673D84"/>
    <w:rsid w:val="006A1484"/>
    <w:rsid w:val="006B49DB"/>
    <w:rsid w:val="006C3358"/>
    <w:rsid w:val="006E2303"/>
    <w:rsid w:val="00704BFA"/>
    <w:rsid w:val="007315FF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537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C3272"/>
    <w:rsid w:val="008C7C8A"/>
    <w:rsid w:val="008D3E11"/>
    <w:rsid w:val="008F136B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75C86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C6B13"/>
    <w:rsid w:val="00BE6684"/>
    <w:rsid w:val="00BF1B0B"/>
    <w:rsid w:val="00C20258"/>
    <w:rsid w:val="00C338D8"/>
    <w:rsid w:val="00C52C49"/>
    <w:rsid w:val="00C536F5"/>
    <w:rsid w:val="00C55C13"/>
    <w:rsid w:val="00C64FA2"/>
    <w:rsid w:val="00C77DFB"/>
    <w:rsid w:val="00CA6CC0"/>
    <w:rsid w:val="00CB3F13"/>
    <w:rsid w:val="00CB4480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9E3F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5D73-FA5B-4287-BD4E-4EDF85AAB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90EE31-68FE-4E91-B65D-87DCB0A02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BD7B8-FF46-4931-8C0D-BAA3733EB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80EDE-A09C-438C-BC2B-ADC5B859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2020-11-12T16:51:00Z</dcterms:created>
  <dcterms:modified xsi:type="dcterms:W3CDTF">2020-11-12T16:51:00Z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