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86B2E" w14:textId="77777777" w:rsidR="00F9100E" w:rsidRDefault="00F9100E" w:rsidP="00F9100E">
      <w:pPr>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72973B3D" wp14:editId="13DD45AB">
                <wp:simplePos x="0" y="0"/>
                <wp:positionH relativeFrom="column">
                  <wp:posOffset>-247650</wp:posOffset>
                </wp:positionH>
                <wp:positionV relativeFrom="paragraph">
                  <wp:posOffset>247650</wp:posOffset>
                </wp:positionV>
                <wp:extent cx="6086475" cy="7568293"/>
                <wp:effectExtent l="19050" t="19050" r="28575" b="13970"/>
                <wp:wrapNone/>
                <wp:docPr id="2" name="Rectangle 2"/>
                <wp:cNvGraphicFramePr/>
                <a:graphic xmlns:a="http://schemas.openxmlformats.org/drawingml/2006/main">
                  <a:graphicData uri="http://schemas.microsoft.com/office/word/2010/wordprocessingShape">
                    <wps:wsp>
                      <wps:cNvSpPr/>
                      <wps:spPr>
                        <a:xfrm>
                          <a:off x="0" y="0"/>
                          <a:ext cx="6086475" cy="7568293"/>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74B26" id="Rectangle 2" o:spid="_x0000_s1026" style="position:absolute;margin-left:-19.5pt;margin-top:19.5pt;width:479.25pt;height:5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" filled="f" strokecolor="windowText" strokeweight="2.25pt"/>
            </w:pict>
          </mc:Fallback>
        </mc:AlternateContent>
      </w:r>
    </w:p>
    <w:p w14:paraId="3AB48187" w14:textId="77777777" w:rsidR="00F9100E" w:rsidRDefault="00F9100E" w:rsidP="00F9100E">
      <w:pPr>
        <w:jc w:val="center"/>
        <w:rPr>
          <w:rFonts w:ascii="Arial" w:hAnsi="Arial" w:cs="Arial"/>
          <w:b/>
          <w:sz w:val="24"/>
          <w:szCs w:val="24"/>
        </w:rPr>
      </w:pPr>
    </w:p>
    <w:p w14:paraId="39D9EC43" w14:textId="77777777" w:rsidR="00F9100E"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Default="00F9100E" w:rsidP="00F9100E">
      <w:pPr>
        <w:spacing w:after="0" w:line="240" w:lineRule="auto"/>
        <w:jc w:val="center"/>
        <w:rPr>
          <w:rFonts w:ascii="Arial" w:hAnsi="Arial" w:cs="Arial"/>
          <w:sz w:val="24"/>
          <w:szCs w:val="24"/>
        </w:rPr>
      </w:pPr>
      <w:r w:rsidRPr="00E56933">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Default="00F9100E" w:rsidP="00F9100E">
      <w:pPr>
        <w:spacing w:after="0" w:line="240" w:lineRule="auto"/>
        <w:jc w:val="center"/>
        <w:rPr>
          <w:rFonts w:ascii="Arial" w:hAnsi="Arial" w:cs="Arial"/>
          <w:sz w:val="24"/>
          <w:szCs w:val="24"/>
        </w:rPr>
      </w:pPr>
    </w:p>
    <w:p w14:paraId="3A5205F5" w14:textId="77777777" w:rsidR="00F9100E" w:rsidRDefault="00F9100E" w:rsidP="00F9100E">
      <w:pPr>
        <w:spacing w:after="0" w:line="240" w:lineRule="auto"/>
        <w:jc w:val="center"/>
        <w:rPr>
          <w:rFonts w:ascii="Arial" w:hAnsi="Arial" w:cs="Arial"/>
          <w:sz w:val="24"/>
          <w:szCs w:val="24"/>
        </w:rPr>
      </w:pPr>
    </w:p>
    <w:p w14:paraId="77BB5D45" w14:textId="77777777" w:rsidR="00F9100E" w:rsidRDefault="00F9100E" w:rsidP="00F9100E">
      <w:pPr>
        <w:spacing w:after="0" w:line="240" w:lineRule="auto"/>
        <w:jc w:val="center"/>
        <w:rPr>
          <w:rFonts w:ascii="Arial" w:hAnsi="Arial" w:cs="Arial"/>
          <w:sz w:val="24"/>
          <w:szCs w:val="24"/>
        </w:rPr>
      </w:pPr>
    </w:p>
    <w:p w14:paraId="69F61507" w14:textId="77777777" w:rsidR="00F9100E" w:rsidRDefault="00F9100E" w:rsidP="00F9100E">
      <w:pPr>
        <w:spacing w:after="0" w:line="240" w:lineRule="auto"/>
        <w:jc w:val="center"/>
        <w:rPr>
          <w:rFonts w:ascii="Arial" w:hAnsi="Arial" w:cs="Arial"/>
          <w:sz w:val="24"/>
          <w:szCs w:val="24"/>
        </w:rPr>
      </w:pPr>
    </w:p>
    <w:p w14:paraId="20919C37" w14:textId="77777777" w:rsidR="00F9100E" w:rsidRDefault="00F9100E" w:rsidP="00F9100E">
      <w:pPr>
        <w:spacing w:after="0" w:line="240" w:lineRule="auto"/>
        <w:jc w:val="center"/>
        <w:rPr>
          <w:rFonts w:ascii="Arial" w:hAnsi="Arial" w:cs="Arial"/>
          <w:sz w:val="24"/>
          <w:szCs w:val="24"/>
        </w:rPr>
      </w:pPr>
    </w:p>
    <w:p w14:paraId="0D22A853" w14:textId="77777777" w:rsidR="00F9100E" w:rsidRPr="00FF1ED9" w:rsidRDefault="00F9100E" w:rsidP="00F9100E">
      <w:pPr>
        <w:spacing w:after="0" w:line="240" w:lineRule="auto"/>
        <w:jc w:val="center"/>
        <w:rPr>
          <w:rFonts w:ascii="Arial" w:hAnsi="Arial" w:cs="Arial"/>
          <w:sz w:val="32"/>
          <w:szCs w:val="24"/>
        </w:rPr>
      </w:pPr>
      <w:r>
        <w:rPr>
          <w:rFonts w:ascii="Arial" w:hAnsi="Arial" w:cs="Arial"/>
          <w:sz w:val="32"/>
          <w:szCs w:val="24"/>
        </w:rPr>
        <w:t xml:space="preserve">PAPER </w:t>
      </w:r>
      <w:r w:rsidRPr="00FF1ED9">
        <w:rPr>
          <w:rFonts w:ascii="Arial" w:hAnsi="Arial" w:cs="Arial"/>
          <w:sz w:val="32"/>
          <w:szCs w:val="24"/>
        </w:rPr>
        <w:t>FOR APPROVAL</w:t>
      </w:r>
    </w:p>
    <w:p w14:paraId="05A0306D" w14:textId="77777777" w:rsidR="00F9100E" w:rsidRPr="00FF1ED9" w:rsidRDefault="00F9100E" w:rsidP="00F9100E">
      <w:pPr>
        <w:spacing w:after="0" w:line="240" w:lineRule="auto"/>
        <w:jc w:val="center"/>
        <w:rPr>
          <w:rFonts w:ascii="Arial" w:hAnsi="Arial" w:cs="Arial"/>
          <w:sz w:val="32"/>
          <w:szCs w:val="24"/>
        </w:rPr>
      </w:pPr>
      <w:r w:rsidRPr="00FF1ED9">
        <w:rPr>
          <w:rFonts w:ascii="Arial" w:hAnsi="Arial" w:cs="Arial"/>
          <w:sz w:val="32"/>
          <w:szCs w:val="24"/>
        </w:rPr>
        <w:t>MPC BOARD OF MANAGEMENT (BOM)</w:t>
      </w:r>
    </w:p>
    <w:p w14:paraId="692AEACB" w14:textId="77777777" w:rsidR="00F9100E" w:rsidRPr="00FF1ED9" w:rsidRDefault="00F9100E" w:rsidP="00F9100E">
      <w:pPr>
        <w:spacing w:after="0" w:line="240" w:lineRule="auto"/>
        <w:jc w:val="center"/>
        <w:rPr>
          <w:rFonts w:ascii="Arial" w:hAnsi="Arial" w:cs="Arial"/>
          <w:sz w:val="24"/>
          <w:szCs w:val="24"/>
        </w:rPr>
      </w:pPr>
    </w:p>
    <w:p w14:paraId="2E7E6BA1" w14:textId="610985C6" w:rsidR="00F9100E" w:rsidRDefault="00F9100E" w:rsidP="00ED17A8">
      <w:pPr>
        <w:spacing w:after="0" w:line="240" w:lineRule="auto"/>
        <w:ind w:left="-426" w:right="-484"/>
        <w:jc w:val="center"/>
        <w:rPr>
          <w:rFonts w:ascii="Arial" w:hAnsi="Arial" w:cs="Arial"/>
          <w:szCs w:val="24"/>
        </w:rPr>
      </w:pPr>
    </w:p>
    <w:p w14:paraId="455DF138" w14:textId="77777777" w:rsidR="00571088" w:rsidRPr="00F9100E" w:rsidRDefault="00571088" w:rsidP="00ED17A8">
      <w:pPr>
        <w:spacing w:after="0" w:line="240" w:lineRule="auto"/>
        <w:ind w:left="-426" w:right="-484"/>
        <w:jc w:val="center"/>
        <w:rPr>
          <w:rFonts w:ascii="Arial" w:hAnsi="Arial" w:cs="Arial"/>
          <w:szCs w:val="24"/>
        </w:rPr>
      </w:pPr>
    </w:p>
    <w:p w14:paraId="357CBE5B" w14:textId="77777777" w:rsidR="00E76B3A" w:rsidRDefault="00E76B3A" w:rsidP="00ED17A8">
      <w:pPr>
        <w:spacing w:after="0" w:line="240" w:lineRule="auto"/>
        <w:ind w:left="-426" w:right="-484"/>
        <w:jc w:val="center"/>
        <w:rPr>
          <w:rFonts w:ascii="Arial" w:hAnsi="Arial" w:cs="Arial"/>
          <w:b/>
          <w:sz w:val="24"/>
          <w:szCs w:val="24"/>
        </w:rPr>
      </w:pPr>
      <w:bookmarkStart w:id="1" w:name="_Hlk61355650"/>
      <w:r w:rsidRPr="00E76B3A">
        <w:rPr>
          <w:rFonts w:ascii="Arial" w:hAnsi="Arial" w:cs="Arial"/>
          <w:b/>
          <w:sz w:val="24"/>
          <w:szCs w:val="24"/>
        </w:rPr>
        <w:t xml:space="preserve">MPC-IEMTC PILOT PROJECT: </w:t>
      </w:r>
    </w:p>
    <w:p w14:paraId="38F23FCF" w14:textId="77777777" w:rsidR="00E76B3A" w:rsidRDefault="00E76B3A" w:rsidP="00ED17A8">
      <w:pPr>
        <w:spacing w:after="0" w:line="240" w:lineRule="auto"/>
        <w:ind w:left="-426" w:right="-484"/>
        <w:jc w:val="center"/>
        <w:rPr>
          <w:rFonts w:ascii="Arial" w:hAnsi="Arial" w:cs="Arial"/>
          <w:b/>
          <w:sz w:val="24"/>
          <w:szCs w:val="24"/>
        </w:rPr>
      </w:pPr>
      <w:r w:rsidRPr="00E76B3A">
        <w:rPr>
          <w:rFonts w:ascii="Arial" w:hAnsi="Arial" w:cs="Arial"/>
          <w:b/>
          <w:sz w:val="24"/>
          <w:szCs w:val="24"/>
        </w:rPr>
        <w:t xml:space="preserve">PROFESSIONAL SERVICES PRODUCTIVITY PROGRAMME (PSPP) </w:t>
      </w:r>
    </w:p>
    <w:p w14:paraId="0B3F3D49" w14:textId="77777777" w:rsidR="00E76B3A" w:rsidRDefault="00E76B3A" w:rsidP="00ED17A8">
      <w:pPr>
        <w:spacing w:after="0" w:line="240" w:lineRule="auto"/>
        <w:ind w:left="-426" w:right="-484"/>
        <w:jc w:val="center"/>
        <w:rPr>
          <w:rFonts w:ascii="Arial" w:hAnsi="Arial" w:cs="Arial"/>
          <w:b/>
          <w:sz w:val="24"/>
          <w:szCs w:val="24"/>
        </w:rPr>
      </w:pPr>
      <w:r w:rsidRPr="00E76B3A">
        <w:rPr>
          <w:rFonts w:ascii="Arial" w:hAnsi="Arial" w:cs="Arial"/>
          <w:b/>
          <w:sz w:val="24"/>
          <w:szCs w:val="24"/>
        </w:rPr>
        <w:t xml:space="preserve">MODEL FOR GROWING MALAYSIAN </w:t>
      </w:r>
    </w:p>
    <w:p w14:paraId="70F880AA" w14:textId="4086B7A0" w:rsidR="00ED17A8" w:rsidRPr="008A4AC6" w:rsidRDefault="00E76B3A" w:rsidP="00ED17A8">
      <w:pPr>
        <w:spacing w:after="0" w:line="240" w:lineRule="auto"/>
        <w:ind w:left="-426" w:right="-484"/>
        <w:jc w:val="center"/>
        <w:rPr>
          <w:rFonts w:ascii="Arial" w:hAnsi="Arial" w:cs="Arial"/>
          <w:b/>
          <w:sz w:val="24"/>
          <w:szCs w:val="24"/>
        </w:rPr>
      </w:pPr>
      <w:r w:rsidRPr="00E76B3A">
        <w:rPr>
          <w:rFonts w:ascii="Arial" w:hAnsi="Arial" w:cs="Arial"/>
          <w:b/>
          <w:sz w:val="24"/>
          <w:szCs w:val="24"/>
        </w:rPr>
        <w:t>SUSTAINABLE ENGINEERING CONSULTANCY FIRMS</w:t>
      </w:r>
    </w:p>
    <w:bookmarkEnd w:id="1"/>
    <w:p w14:paraId="7BD73EDF" w14:textId="77777777" w:rsidR="00F9100E" w:rsidRPr="008A4AC6" w:rsidRDefault="00F9100E" w:rsidP="00ED17A8">
      <w:pPr>
        <w:spacing w:after="0" w:line="240" w:lineRule="auto"/>
        <w:ind w:left="-426" w:right="-484"/>
        <w:jc w:val="center"/>
        <w:rPr>
          <w:rFonts w:ascii="Arial" w:hAnsi="Arial" w:cs="Arial"/>
          <w:b/>
          <w:sz w:val="24"/>
          <w:szCs w:val="24"/>
        </w:rPr>
      </w:pPr>
    </w:p>
    <w:p w14:paraId="0B93DE43" w14:textId="77777777" w:rsidR="00F9100E" w:rsidRPr="008A4AC6" w:rsidRDefault="00F9100E" w:rsidP="00F9100E">
      <w:pPr>
        <w:spacing w:after="0" w:line="240" w:lineRule="auto"/>
        <w:jc w:val="center"/>
        <w:rPr>
          <w:rFonts w:ascii="Arial" w:hAnsi="Arial" w:cs="Arial"/>
          <w:b/>
          <w:sz w:val="24"/>
          <w:szCs w:val="24"/>
        </w:rPr>
      </w:pPr>
    </w:p>
    <w:p w14:paraId="42C25D86" w14:textId="77777777" w:rsidR="00F9100E" w:rsidRPr="00F9100E" w:rsidRDefault="00F9100E" w:rsidP="00F9100E">
      <w:pPr>
        <w:spacing w:after="0" w:line="240" w:lineRule="auto"/>
        <w:jc w:val="center"/>
        <w:rPr>
          <w:rFonts w:ascii="Arial" w:hAnsi="Arial" w:cs="Arial"/>
          <w:szCs w:val="24"/>
        </w:rPr>
      </w:pPr>
    </w:p>
    <w:p w14:paraId="358AA576" w14:textId="77777777" w:rsidR="00F9100E" w:rsidRDefault="00F9100E" w:rsidP="00F9100E">
      <w:pPr>
        <w:spacing w:after="0" w:line="240" w:lineRule="auto"/>
        <w:jc w:val="center"/>
        <w:rPr>
          <w:rFonts w:ascii="Arial" w:hAnsi="Arial" w:cs="Arial"/>
          <w:sz w:val="24"/>
          <w:szCs w:val="24"/>
        </w:rPr>
      </w:pPr>
    </w:p>
    <w:p w14:paraId="22FA7A28" w14:textId="77777777" w:rsidR="00F9100E" w:rsidRDefault="00F9100E" w:rsidP="00F9100E">
      <w:pPr>
        <w:spacing w:after="0" w:line="240" w:lineRule="auto"/>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7E2D25A5" w14:textId="77777777" w:rsidR="00F9100E" w:rsidRPr="00FF1ED9" w:rsidRDefault="00F9100E" w:rsidP="00F9100E">
      <w:pPr>
        <w:spacing w:after="0" w:line="240" w:lineRule="auto"/>
        <w:jc w:val="center"/>
        <w:rPr>
          <w:rFonts w:ascii="Arial" w:hAnsi="Arial" w:cs="Arial"/>
          <w:sz w:val="24"/>
          <w:szCs w:val="24"/>
        </w:rPr>
      </w:pPr>
    </w:p>
    <w:p w14:paraId="250A3855" w14:textId="77777777" w:rsidR="00F9100E" w:rsidRPr="00F9100E" w:rsidRDefault="00F9100E" w:rsidP="00F9100E">
      <w:pPr>
        <w:spacing w:after="0" w:line="240" w:lineRule="auto"/>
        <w:jc w:val="center"/>
        <w:rPr>
          <w:rFonts w:ascii="Arial" w:hAnsi="Arial" w:cs="Arial"/>
          <w:b/>
          <w:sz w:val="24"/>
          <w:szCs w:val="24"/>
        </w:rPr>
      </w:pPr>
      <w:r w:rsidRPr="00F9100E">
        <w:rPr>
          <w:rFonts w:ascii="Arial" w:hAnsi="Arial" w:cs="Arial"/>
          <w:b/>
          <w:sz w:val="24"/>
          <w:szCs w:val="24"/>
        </w:rPr>
        <w:t>AZHANI ISMAIL</w:t>
      </w:r>
    </w:p>
    <w:p w14:paraId="141FE56E"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MANAGER</w:t>
      </w:r>
    </w:p>
    <w:p w14:paraId="26B16A8E"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7F5188E6"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DELIVERY MANAGEMENT OFFICE (DMO)</w:t>
      </w:r>
    </w:p>
    <w:p w14:paraId="75FDCC0C"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MALAYSIA PRODUCTIVITY CORPORATION (MPC)</w:t>
      </w:r>
    </w:p>
    <w:p w14:paraId="2489E92A" w14:textId="77777777" w:rsidR="00F9100E" w:rsidRDefault="00F9100E" w:rsidP="00F9100E">
      <w:pPr>
        <w:spacing w:after="0" w:line="240" w:lineRule="auto"/>
        <w:jc w:val="center"/>
        <w:rPr>
          <w:rFonts w:ascii="Arial" w:hAnsi="Arial" w:cs="Arial"/>
          <w:sz w:val="24"/>
          <w:szCs w:val="24"/>
        </w:rPr>
      </w:pPr>
    </w:p>
    <w:p w14:paraId="59C2AD06"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TEL: 03-7951 2336</w:t>
      </w:r>
    </w:p>
    <w:p w14:paraId="1C74A4EF" w14:textId="77777777" w:rsidR="00F9100E" w:rsidRDefault="00F9100E" w:rsidP="00F9100E">
      <w:pPr>
        <w:spacing w:after="0" w:line="240" w:lineRule="auto"/>
        <w:jc w:val="center"/>
        <w:rPr>
          <w:rFonts w:ascii="Arial" w:hAnsi="Arial" w:cs="Arial"/>
          <w:sz w:val="24"/>
          <w:szCs w:val="24"/>
        </w:rPr>
      </w:pPr>
      <w:r w:rsidRPr="00FF1ED9">
        <w:rPr>
          <w:rFonts w:ascii="Arial" w:hAnsi="Arial" w:cs="Arial"/>
          <w:sz w:val="24"/>
          <w:szCs w:val="24"/>
        </w:rPr>
        <w:t>HP: 016-354 9115</w:t>
      </w:r>
    </w:p>
    <w:p w14:paraId="41E831ED"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email: azhani@mpc.gov.my</w:t>
      </w:r>
    </w:p>
    <w:p w14:paraId="03D0276B" w14:textId="77777777" w:rsidR="00F9100E" w:rsidRDefault="00F9100E">
      <w:pPr>
        <w:rPr>
          <w:rFonts w:ascii="Arial" w:hAnsi="Arial" w:cs="Arial"/>
          <w:b/>
          <w:sz w:val="24"/>
          <w:szCs w:val="24"/>
        </w:rPr>
      </w:pPr>
    </w:p>
    <w:p w14:paraId="6384F0F0" w14:textId="77777777" w:rsidR="00F9100E" w:rsidRDefault="00F9100E">
      <w:pPr>
        <w:rPr>
          <w:rFonts w:ascii="Arial" w:hAnsi="Arial" w:cs="Arial"/>
          <w:b/>
          <w:sz w:val="24"/>
          <w:szCs w:val="24"/>
        </w:rPr>
      </w:pPr>
    </w:p>
    <w:p w14:paraId="7E1C0272" w14:textId="1344001B" w:rsidR="00F9100E" w:rsidRDefault="00F9100E">
      <w:pPr>
        <w:rPr>
          <w:rFonts w:ascii="Arial" w:hAnsi="Arial" w:cs="Arial"/>
          <w:b/>
          <w:sz w:val="24"/>
          <w:szCs w:val="24"/>
        </w:rPr>
      </w:pPr>
    </w:p>
    <w:p w14:paraId="32C4D683" w14:textId="44663D1A" w:rsidR="003A6D2D" w:rsidRDefault="003A6D2D">
      <w:pPr>
        <w:rPr>
          <w:rFonts w:ascii="Arial" w:hAnsi="Arial" w:cs="Arial"/>
          <w:b/>
          <w:sz w:val="24"/>
          <w:szCs w:val="24"/>
        </w:rPr>
      </w:pPr>
    </w:p>
    <w:p w14:paraId="2142DC4C" w14:textId="2B1DFA12" w:rsidR="003A6D2D" w:rsidRDefault="003A6D2D">
      <w:pPr>
        <w:rPr>
          <w:rFonts w:ascii="Arial" w:hAnsi="Arial" w:cs="Arial"/>
          <w:b/>
          <w:sz w:val="24"/>
          <w:szCs w:val="24"/>
        </w:rPr>
      </w:pPr>
    </w:p>
    <w:p w14:paraId="380F42CE" w14:textId="77777777" w:rsidR="00C92EF4" w:rsidRDefault="00C92EF4">
      <w:pPr>
        <w:rPr>
          <w:rFonts w:ascii="Arial" w:hAnsi="Arial" w:cs="Arial"/>
          <w:b/>
          <w:sz w:val="24"/>
          <w:szCs w:val="24"/>
        </w:rPr>
      </w:pPr>
    </w:p>
    <w:p w14:paraId="1D06625F" w14:textId="5B16DE83" w:rsidR="00BD016F" w:rsidRPr="00FC0F5F" w:rsidRDefault="00BD016F" w:rsidP="00B63142">
      <w:pPr>
        <w:jc w:val="center"/>
        <w:rPr>
          <w:rFonts w:ascii="Arial" w:hAnsi="Arial" w:cs="Arial"/>
          <w:b/>
          <w:sz w:val="24"/>
          <w:szCs w:val="24"/>
        </w:rPr>
      </w:pPr>
      <w:r w:rsidRPr="00FC0F5F">
        <w:rPr>
          <w:rFonts w:ascii="Arial" w:hAnsi="Arial" w:cs="Arial"/>
          <w:b/>
          <w:sz w:val="24"/>
          <w:szCs w:val="24"/>
        </w:rPr>
        <w:lastRenderedPageBreak/>
        <w:t>EXECUTIVE SUMMARY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480"/>
      </w:tblGrid>
      <w:tr w:rsidR="00BD016F" w:rsidRPr="00FC0F5F" w14:paraId="539D846D" w14:textId="77777777" w:rsidTr="00C92EF4">
        <w:trPr>
          <w:trHeight w:val="1456"/>
        </w:trPr>
        <w:tc>
          <w:tcPr>
            <w:tcW w:w="2245" w:type="dxa"/>
            <w:vAlign w:val="center"/>
          </w:tcPr>
          <w:p w14:paraId="18F88C76"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TITLE</w:t>
            </w:r>
          </w:p>
          <w:p w14:paraId="12315C51"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 xml:space="preserve">    </w:t>
            </w:r>
          </w:p>
        </w:tc>
        <w:tc>
          <w:tcPr>
            <w:tcW w:w="540" w:type="dxa"/>
            <w:vAlign w:val="center"/>
          </w:tcPr>
          <w:p w14:paraId="0AAF53EA" w14:textId="77777777" w:rsidR="00BD016F" w:rsidRPr="00FC0F5F" w:rsidRDefault="00BD016F"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6480" w:type="dxa"/>
            <w:vAlign w:val="center"/>
          </w:tcPr>
          <w:p w14:paraId="0332EC3D" w14:textId="7C428648" w:rsidR="00BD016F" w:rsidRPr="00FC0F5F" w:rsidRDefault="00E76B3A" w:rsidP="00E76B3A">
            <w:pPr>
              <w:spacing w:before="120" w:after="120" w:line="240" w:lineRule="auto"/>
              <w:jc w:val="both"/>
              <w:rPr>
                <w:rFonts w:ascii="Arial" w:hAnsi="Arial" w:cs="Arial"/>
                <w:b/>
                <w:sz w:val="24"/>
                <w:szCs w:val="24"/>
              </w:rPr>
            </w:pPr>
            <w:r w:rsidRPr="00E76B3A">
              <w:rPr>
                <w:rFonts w:ascii="Arial" w:hAnsi="Arial" w:cs="Arial"/>
                <w:b/>
                <w:sz w:val="24"/>
                <w:szCs w:val="24"/>
              </w:rPr>
              <w:t xml:space="preserve">MPC-IEMTC PILOT PROJECT: PROFESSIONAL SERVICES PRODUCTIVITY PROGRAMME (PSPP) </w:t>
            </w:r>
            <w:r>
              <w:rPr>
                <w:rFonts w:ascii="Arial" w:hAnsi="Arial" w:cs="Arial"/>
                <w:b/>
                <w:sz w:val="24"/>
                <w:szCs w:val="24"/>
              </w:rPr>
              <w:t xml:space="preserve">MODEL FOR </w:t>
            </w:r>
            <w:r w:rsidRPr="00E76B3A">
              <w:rPr>
                <w:rFonts w:ascii="Arial" w:hAnsi="Arial" w:cs="Arial"/>
                <w:b/>
                <w:sz w:val="24"/>
                <w:szCs w:val="24"/>
              </w:rPr>
              <w:t>GROW</w:t>
            </w:r>
            <w:r>
              <w:rPr>
                <w:rFonts w:ascii="Arial" w:hAnsi="Arial" w:cs="Arial"/>
                <w:b/>
                <w:sz w:val="24"/>
                <w:szCs w:val="24"/>
              </w:rPr>
              <w:t>ING</w:t>
            </w:r>
            <w:r w:rsidRPr="00E76B3A">
              <w:rPr>
                <w:rFonts w:ascii="Arial" w:hAnsi="Arial" w:cs="Arial"/>
                <w:b/>
                <w:sz w:val="24"/>
                <w:szCs w:val="24"/>
              </w:rPr>
              <w:t xml:space="preserve"> MALAYSIAN SUSTAINABLE ENGINEERING CONSULTANCY FIRMS</w:t>
            </w:r>
            <w:r w:rsidR="00F865C2">
              <w:rPr>
                <w:rFonts w:ascii="Arial" w:hAnsi="Arial" w:cs="Arial"/>
                <w:b/>
                <w:sz w:val="24"/>
                <w:szCs w:val="24"/>
              </w:rPr>
              <w:t xml:space="preserve"> (ECF)</w:t>
            </w:r>
          </w:p>
        </w:tc>
      </w:tr>
      <w:tr w:rsidR="00B63142" w:rsidRPr="00FC0F5F" w14:paraId="4944A85A" w14:textId="77777777" w:rsidTr="00ED17A8">
        <w:trPr>
          <w:trHeight w:val="686"/>
        </w:trPr>
        <w:tc>
          <w:tcPr>
            <w:tcW w:w="2245" w:type="dxa"/>
            <w:vAlign w:val="center"/>
          </w:tcPr>
          <w:p w14:paraId="2EE76611" w14:textId="44C8A325" w:rsidR="00B63142" w:rsidRPr="00FC0F5F" w:rsidRDefault="00BD63F8" w:rsidP="00E62567">
            <w:pPr>
              <w:spacing w:before="120" w:after="120" w:line="240" w:lineRule="auto"/>
              <w:rPr>
                <w:rFonts w:ascii="Arial" w:hAnsi="Arial" w:cs="Arial"/>
                <w:b/>
                <w:sz w:val="24"/>
                <w:szCs w:val="24"/>
              </w:rPr>
            </w:pPr>
            <w:r>
              <w:rPr>
                <w:rFonts w:ascii="Arial" w:hAnsi="Arial" w:cs="Arial"/>
                <w:b/>
                <w:sz w:val="24"/>
                <w:szCs w:val="24"/>
              </w:rPr>
              <w:t xml:space="preserve">DATE </w:t>
            </w:r>
          </w:p>
        </w:tc>
        <w:tc>
          <w:tcPr>
            <w:tcW w:w="540" w:type="dxa"/>
            <w:vAlign w:val="center"/>
          </w:tcPr>
          <w:p w14:paraId="7E436613" w14:textId="6BBFF4B6" w:rsidR="00B63142" w:rsidRPr="00FC0F5F" w:rsidRDefault="00B63142" w:rsidP="00E62567">
            <w:pPr>
              <w:spacing w:before="120" w:after="12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7AAFE72D" w14:textId="474B26F2" w:rsidR="00B63142" w:rsidRPr="00FC0F5F" w:rsidRDefault="008B6E96" w:rsidP="00562D07">
            <w:pPr>
              <w:spacing w:before="120" w:after="120" w:line="240" w:lineRule="auto"/>
              <w:jc w:val="both"/>
              <w:rPr>
                <w:rFonts w:ascii="Arial" w:hAnsi="Arial" w:cs="Arial"/>
                <w:b/>
                <w:sz w:val="24"/>
                <w:szCs w:val="24"/>
              </w:rPr>
            </w:pPr>
            <w:r>
              <w:rPr>
                <w:rFonts w:ascii="Arial" w:hAnsi="Arial" w:cs="Arial"/>
                <w:b/>
                <w:sz w:val="24"/>
                <w:szCs w:val="24"/>
              </w:rPr>
              <w:t>FEBRUARY</w:t>
            </w:r>
            <w:r w:rsidR="00ED17A8">
              <w:rPr>
                <w:rFonts w:ascii="Arial" w:hAnsi="Arial" w:cs="Arial"/>
                <w:b/>
                <w:sz w:val="24"/>
                <w:szCs w:val="24"/>
              </w:rPr>
              <w:t xml:space="preserve"> </w:t>
            </w:r>
            <w:r w:rsidR="00E76B3A">
              <w:rPr>
                <w:rFonts w:ascii="Arial" w:hAnsi="Arial" w:cs="Arial"/>
                <w:b/>
                <w:sz w:val="24"/>
                <w:szCs w:val="24"/>
              </w:rPr>
              <w:t xml:space="preserve">– MARCH </w:t>
            </w:r>
            <w:r w:rsidR="00ED17A8">
              <w:rPr>
                <w:rFonts w:ascii="Arial" w:hAnsi="Arial" w:cs="Arial"/>
                <w:b/>
                <w:sz w:val="24"/>
                <w:szCs w:val="24"/>
              </w:rPr>
              <w:t>2021</w:t>
            </w:r>
            <w:r w:rsidR="00BC53A1" w:rsidRPr="00BC53A1">
              <w:rPr>
                <w:rFonts w:ascii="Arial" w:hAnsi="Arial" w:cs="Arial"/>
                <w:b/>
                <w:sz w:val="24"/>
                <w:szCs w:val="24"/>
              </w:rPr>
              <w:t xml:space="preserve">  </w:t>
            </w:r>
          </w:p>
        </w:tc>
      </w:tr>
      <w:tr w:rsidR="00BD016F" w:rsidRPr="00FC0F5F" w14:paraId="5526A04C" w14:textId="77777777" w:rsidTr="009A68D6">
        <w:trPr>
          <w:trHeight w:val="2811"/>
        </w:trPr>
        <w:tc>
          <w:tcPr>
            <w:tcW w:w="2245" w:type="dxa"/>
            <w:vAlign w:val="center"/>
          </w:tcPr>
          <w:p w14:paraId="5CEE2024"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OBJECTIVE</w:t>
            </w:r>
          </w:p>
        </w:tc>
        <w:tc>
          <w:tcPr>
            <w:tcW w:w="540" w:type="dxa"/>
            <w:vAlign w:val="center"/>
          </w:tcPr>
          <w:p w14:paraId="3653EE0E" w14:textId="77777777" w:rsidR="00BD016F" w:rsidRPr="00ED17A8" w:rsidRDefault="00842BCC" w:rsidP="00E62567">
            <w:pPr>
              <w:spacing w:before="120" w:after="120" w:line="240" w:lineRule="auto"/>
              <w:jc w:val="center"/>
              <w:rPr>
                <w:rFonts w:ascii="Arial" w:hAnsi="Arial" w:cs="Arial"/>
                <w:sz w:val="24"/>
                <w:szCs w:val="24"/>
              </w:rPr>
            </w:pPr>
            <w:r w:rsidRPr="00ED17A8">
              <w:rPr>
                <w:rFonts w:ascii="Arial" w:hAnsi="Arial" w:cs="Arial"/>
                <w:sz w:val="24"/>
                <w:szCs w:val="24"/>
              </w:rPr>
              <w:t>:</w:t>
            </w:r>
          </w:p>
        </w:tc>
        <w:tc>
          <w:tcPr>
            <w:tcW w:w="6480" w:type="dxa"/>
            <w:vAlign w:val="center"/>
          </w:tcPr>
          <w:p w14:paraId="18C088CD" w14:textId="49D5175D" w:rsidR="00F865C2" w:rsidRDefault="00F865C2" w:rsidP="00C46618">
            <w:pPr>
              <w:pStyle w:val="ListParagraph"/>
              <w:numPr>
                <w:ilvl w:val="0"/>
                <w:numId w:val="3"/>
              </w:numPr>
              <w:spacing w:before="120" w:after="120" w:line="240" w:lineRule="auto"/>
              <w:ind w:left="508" w:hanging="508"/>
              <w:jc w:val="both"/>
              <w:rPr>
                <w:rFonts w:ascii="Arial" w:hAnsi="Arial" w:cs="Arial"/>
                <w:sz w:val="24"/>
                <w:szCs w:val="24"/>
              </w:rPr>
            </w:pPr>
            <w:bookmarkStart w:id="2" w:name="_Hlk61418529"/>
            <w:r>
              <w:rPr>
                <w:rFonts w:ascii="Arial" w:hAnsi="Arial" w:cs="Arial"/>
                <w:sz w:val="24"/>
                <w:szCs w:val="24"/>
              </w:rPr>
              <w:t>To i</w:t>
            </w:r>
            <w:r w:rsidR="00E76B3A" w:rsidRPr="00E76B3A">
              <w:rPr>
                <w:rFonts w:ascii="Arial" w:hAnsi="Arial" w:cs="Arial"/>
                <w:sz w:val="24"/>
                <w:szCs w:val="24"/>
              </w:rPr>
              <w:t>ntroduce a comprehensive list of Malaysian sustainable ECF with specialisations</w:t>
            </w:r>
            <w:r>
              <w:rPr>
                <w:rFonts w:ascii="Arial" w:hAnsi="Arial" w:cs="Arial"/>
                <w:sz w:val="24"/>
                <w:szCs w:val="24"/>
              </w:rPr>
              <w:t>;</w:t>
            </w:r>
            <w:r w:rsidR="00E76B3A" w:rsidRPr="00E76B3A">
              <w:rPr>
                <w:rFonts w:ascii="Arial" w:hAnsi="Arial" w:cs="Arial"/>
                <w:sz w:val="24"/>
                <w:szCs w:val="24"/>
              </w:rPr>
              <w:t xml:space="preserve"> </w:t>
            </w:r>
          </w:p>
          <w:p w14:paraId="39C399ED" w14:textId="63642440" w:rsidR="00E76B3A" w:rsidRPr="00C46618" w:rsidRDefault="00F865C2" w:rsidP="00C46618">
            <w:pPr>
              <w:pStyle w:val="ListParagraph"/>
              <w:numPr>
                <w:ilvl w:val="0"/>
                <w:numId w:val="3"/>
              </w:numPr>
              <w:spacing w:before="120" w:after="120" w:line="240" w:lineRule="auto"/>
              <w:ind w:left="508" w:hanging="508"/>
              <w:jc w:val="both"/>
              <w:rPr>
                <w:rFonts w:ascii="Arial" w:hAnsi="Arial" w:cs="Arial"/>
                <w:sz w:val="24"/>
                <w:szCs w:val="24"/>
              </w:rPr>
            </w:pPr>
            <w:r>
              <w:rPr>
                <w:rFonts w:ascii="Arial" w:hAnsi="Arial" w:cs="Arial"/>
                <w:sz w:val="24"/>
                <w:szCs w:val="24"/>
              </w:rPr>
              <w:t>To g</w:t>
            </w:r>
            <w:r w:rsidR="00E76B3A" w:rsidRPr="00E76B3A">
              <w:rPr>
                <w:rFonts w:ascii="Arial" w:hAnsi="Arial" w:cs="Arial"/>
                <w:sz w:val="24"/>
                <w:szCs w:val="24"/>
              </w:rPr>
              <w:t>room a</w:t>
            </w:r>
            <w:r w:rsidR="00C46618">
              <w:rPr>
                <w:rFonts w:ascii="Arial" w:hAnsi="Arial" w:cs="Arial"/>
                <w:sz w:val="24"/>
                <w:szCs w:val="24"/>
              </w:rPr>
              <w:t xml:space="preserve"> </w:t>
            </w:r>
            <w:r w:rsidR="00E76B3A" w:rsidRPr="00C46618">
              <w:rPr>
                <w:rFonts w:ascii="Arial" w:hAnsi="Arial" w:cs="Arial"/>
                <w:sz w:val="24"/>
                <w:szCs w:val="24"/>
              </w:rPr>
              <w:t>list of local sustainable consulting firms into world-class specialist consulting firms in each</w:t>
            </w:r>
            <w:r w:rsidR="00C46618">
              <w:rPr>
                <w:rFonts w:ascii="Arial" w:hAnsi="Arial" w:cs="Arial"/>
                <w:sz w:val="24"/>
                <w:szCs w:val="24"/>
              </w:rPr>
              <w:t xml:space="preserve"> </w:t>
            </w:r>
            <w:r w:rsidR="00E76B3A" w:rsidRPr="00C46618">
              <w:rPr>
                <w:rFonts w:ascii="Arial" w:hAnsi="Arial" w:cs="Arial"/>
                <w:sz w:val="24"/>
                <w:szCs w:val="24"/>
              </w:rPr>
              <w:t>field that can compete with international firms overseas</w:t>
            </w:r>
            <w:r>
              <w:rPr>
                <w:rFonts w:ascii="Arial" w:hAnsi="Arial" w:cs="Arial"/>
                <w:sz w:val="24"/>
                <w:szCs w:val="24"/>
              </w:rPr>
              <w:t>;</w:t>
            </w:r>
          </w:p>
          <w:p w14:paraId="50AC7722" w14:textId="0E3A7CC6" w:rsidR="00E76B3A" w:rsidRPr="00C46618" w:rsidRDefault="00F865C2" w:rsidP="00C46618">
            <w:pPr>
              <w:pStyle w:val="ListParagraph"/>
              <w:numPr>
                <w:ilvl w:val="0"/>
                <w:numId w:val="3"/>
              </w:numPr>
              <w:spacing w:before="120" w:after="120" w:line="240" w:lineRule="auto"/>
              <w:ind w:left="508" w:hanging="508"/>
              <w:jc w:val="both"/>
              <w:rPr>
                <w:rFonts w:ascii="Arial" w:hAnsi="Arial" w:cs="Arial"/>
                <w:sz w:val="24"/>
                <w:szCs w:val="24"/>
              </w:rPr>
            </w:pPr>
            <w:r>
              <w:rPr>
                <w:rFonts w:ascii="Arial" w:hAnsi="Arial" w:cs="Arial"/>
                <w:sz w:val="24"/>
                <w:szCs w:val="24"/>
              </w:rPr>
              <w:t>To f</w:t>
            </w:r>
            <w:r w:rsidR="00E76B3A" w:rsidRPr="00E76B3A">
              <w:rPr>
                <w:rFonts w:ascii="Arial" w:hAnsi="Arial" w:cs="Arial"/>
                <w:sz w:val="24"/>
                <w:szCs w:val="24"/>
              </w:rPr>
              <w:t>acilitate participating ECF to achieve Malaysia’s group/list of sustainable consulting firms</w:t>
            </w:r>
            <w:r w:rsidR="00C46618">
              <w:rPr>
                <w:rFonts w:ascii="Arial" w:hAnsi="Arial" w:cs="Arial"/>
                <w:sz w:val="24"/>
                <w:szCs w:val="24"/>
              </w:rPr>
              <w:t xml:space="preserve"> </w:t>
            </w:r>
            <w:r w:rsidR="00E76B3A" w:rsidRPr="00C46618">
              <w:rPr>
                <w:rFonts w:ascii="Arial" w:hAnsi="Arial" w:cs="Arial"/>
                <w:sz w:val="24"/>
                <w:szCs w:val="24"/>
              </w:rPr>
              <w:t>that could compete in the international market.</w:t>
            </w:r>
          </w:p>
          <w:p w14:paraId="16398CF2" w14:textId="68EAC21B" w:rsidR="00ED17A8" w:rsidRPr="00C46618" w:rsidRDefault="00F865C2" w:rsidP="00C46618">
            <w:pPr>
              <w:pStyle w:val="ListParagraph"/>
              <w:numPr>
                <w:ilvl w:val="0"/>
                <w:numId w:val="3"/>
              </w:numPr>
              <w:spacing w:before="120" w:after="120" w:line="240" w:lineRule="auto"/>
              <w:ind w:left="508" w:hanging="508"/>
              <w:jc w:val="both"/>
              <w:rPr>
                <w:rFonts w:ascii="Arial" w:hAnsi="Arial" w:cs="Arial"/>
                <w:sz w:val="24"/>
                <w:szCs w:val="24"/>
              </w:rPr>
            </w:pPr>
            <w:r>
              <w:rPr>
                <w:rFonts w:ascii="Arial" w:hAnsi="Arial" w:cs="Arial"/>
                <w:sz w:val="24"/>
                <w:szCs w:val="24"/>
              </w:rPr>
              <w:t>To f</w:t>
            </w:r>
            <w:r w:rsidR="00E76B3A" w:rsidRPr="00E76B3A">
              <w:rPr>
                <w:rFonts w:ascii="Arial" w:hAnsi="Arial" w:cs="Arial"/>
                <w:sz w:val="24"/>
                <w:szCs w:val="24"/>
              </w:rPr>
              <w:t xml:space="preserve">ocus on Malaysian local firms rather than </w:t>
            </w:r>
            <w:r>
              <w:rPr>
                <w:rFonts w:ascii="Arial" w:hAnsi="Arial" w:cs="Arial"/>
                <w:sz w:val="24"/>
                <w:szCs w:val="24"/>
              </w:rPr>
              <w:t>i</w:t>
            </w:r>
            <w:r w:rsidR="00E76B3A" w:rsidRPr="00E76B3A">
              <w:rPr>
                <w:rFonts w:ascii="Arial" w:hAnsi="Arial" w:cs="Arial"/>
                <w:sz w:val="24"/>
                <w:szCs w:val="24"/>
              </w:rPr>
              <w:t xml:space="preserve">nternational </w:t>
            </w:r>
            <w:r>
              <w:rPr>
                <w:rFonts w:ascii="Arial" w:hAnsi="Arial" w:cs="Arial"/>
                <w:sz w:val="24"/>
                <w:szCs w:val="24"/>
              </w:rPr>
              <w:t>f</w:t>
            </w:r>
            <w:r w:rsidR="00E76B3A" w:rsidRPr="00E76B3A">
              <w:rPr>
                <w:rFonts w:ascii="Arial" w:hAnsi="Arial" w:cs="Arial"/>
                <w:sz w:val="24"/>
                <w:szCs w:val="24"/>
              </w:rPr>
              <w:t>irms</w:t>
            </w:r>
            <w:r w:rsidR="00E76B3A" w:rsidRPr="00C46618">
              <w:rPr>
                <w:rFonts w:ascii="Arial" w:hAnsi="Arial" w:cs="Arial"/>
                <w:sz w:val="24"/>
                <w:szCs w:val="24"/>
              </w:rPr>
              <w:t xml:space="preserve"> with </w:t>
            </w:r>
            <w:r>
              <w:rPr>
                <w:rFonts w:ascii="Arial" w:hAnsi="Arial" w:cs="Arial"/>
                <w:sz w:val="24"/>
                <w:szCs w:val="24"/>
              </w:rPr>
              <w:t>b</w:t>
            </w:r>
            <w:r w:rsidR="00E76B3A" w:rsidRPr="00C46618">
              <w:rPr>
                <w:rFonts w:ascii="Arial" w:hAnsi="Arial" w:cs="Arial"/>
                <w:sz w:val="24"/>
                <w:szCs w:val="24"/>
              </w:rPr>
              <w:t>ranches in Malaysia, in order to retain talent and have a Malaysian</w:t>
            </w:r>
            <w:r>
              <w:rPr>
                <w:rFonts w:ascii="Arial" w:hAnsi="Arial" w:cs="Arial"/>
                <w:sz w:val="24"/>
                <w:szCs w:val="24"/>
              </w:rPr>
              <w:t xml:space="preserve"> brand </w:t>
            </w:r>
            <w:r w:rsidR="00E76B3A" w:rsidRPr="00C46618">
              <w:rPr>
                <w:rFonts w:ascii="Arial" w:hAnsi="Arial" w:cs="Arial"/>
                <w:sz w:val="24"/>
                <w:szCs w:val="24"/>
              </w:rPr>
              <w:t>to export</w:t>
            </w:r>
            <w:r w:rsidR="00C46618" w:rsidRPr="00C46618">
              <w:rPr>
                <w:rFonts w:ascii="Arial" w:hAnsi="Arial" w:cs="Arial"/>
                <w:sz w:val="24"/>
                <w:szCs w:val="24"/>
              </w:rPr>
              <w:t xml:space="preserve"> </w:t>
            </w:r>
            <w:r w:rsidR="00E76B3A" w:rsidRPr="00C46618">
              <w:rPr>
                <w:rFonts w:ascii="Arial" w:hAnsi="Arial" w:cs="Arial"/>
                <w:sz w:val="24"/>
                <w:szCs w:val="24"/>
              </w:rPr>
              <w:t>services.</w:t>
            </w:r>
          </w:p>
          <w:bookmarkEnd w:id="2"/>
          <w:p w14:paraId="4CE054EB" w14:textId="1E5249AE" w:rsidR="008A4AC6" w:rsidRPr="00ED17A8" w:rsidRDefault="008A4AC6" w:rsidP="009A68D6">
            <w:pPr>
              <w:pStyle w:val="ListParagraph"/>
              <w:spacing w:before="120" w:after="120" w:line="240" w:lineRule="auto"/>
              <w:ind w:left="508"/>
              <w:jc w:val="both"/>
              <w:rPr>
                <w:rFonts w:ascii="Arial" w:hAnsi="Arial" w:cs="Arial"/>
                <w:sz w:val="24"/>
                <w:szCs w:val="24"/>
                <w:lang w:val="en-MY"/>
              </w:rPr>
            </w:pPr>
          </w:p>
        </w:tc>
      </w:tr>
      <w:tr w:rsidR="00BD016F" w:rsidRPr="00FC0F5F" w14:paraId="24CA51CE" w14:textId="77777777" w:rsidTr="00ED17A8">
        <w:trPr>
          <w:trHeight w:val="1221"/>
        </w:trPr>
        <w:tc>
          <w:tcPr>
            <w:tcW w:w="2245" w:type="dxa"/>
            <w:vAlign w:val="center"/>
          </w:tcPr>
          <w:p w14:paraId="08AF0578" w14:textId="64774DF5" w:rsidR="00BD016F" w:rsidRPr="00FC0F5F" w:rsidRDefault="00B63142" w:rsidP="00E62567">
            <w:pPr>
              <w:spacing w:before="120" w:after="120" w:line="240" w:lineRule="auto"/>
              <w:rPr>
                <w:rFonts w:ascii="Arial" w:hAnsi="Arial" w:cs="Arial"/>
                <w:b/>
                <w:sz w:val="24"/>
                <w:szCs w:val="24"/>
              </w:rPr>
            </w:pPr>
            <w:r>
              <w:rPr>
                <w:rFonts w:ascii="Arial" w:hAnsi="Arial" w:cs="Arial"/>
                <w:b/>
                <w:sz w:val="24"/>
                <w:szCs w:val="24"/>
              </w:rPr>
              <w:t xml:space="preserve">ESTIMATED </w:t>
            </w:r>
            <w:r w:rsidR="009771B8" w:rsidRPr="00FC0F5F">
              <w:rPr>
                <w:rFonts w:ascii="Arial" w:hAnsi="Arial" w:cs="Arial"/>
                <w:b/>
                <w:sz w:val="24"/>
                <w:szCs w:val="24"/>
              </w:rPr>
              <w:t>COST</w:t>
            </w:r>
          </w:p>
        </w:tc>
        <w:tc>
          <w:tcPr>
            <w:tcW w:w="540" w:type="dxa"/>
            <w:vAlign w:val="center"/>
          </w:tcPr>
          <w:p w14:paraId="3D717667" w14:textId="77777777" w:rsidR="009E5333" w:rsidRPr="00443D19" w:rsidRDefault="00BD016F" w:rsidP="00E62567">
            <w:pPr>
              <w:spacing w:before="120" w:after="120" w:line="240" w:lineRule="auto"/>
              <w:jc w:val="center"/>
              <w:rPr>
                <w:rFonts w:ascii="Arial" w:hAnsi="Arial" w:cs="Arial"/>
                <w:color w:val="000000" w:themeColor="text1"/>
                <w:sz w:val="24"/>
                <w:szCs w:val="24"/>
              </w:rPr>
            </w:pPr>
            <w:r w:rsidRPr="00443D19">
              <w:rPr>
                <w:rFonts w:ascii="Arial" w:hAnsi="Arial" w:cs="Arial"/>
                <w:color w:val="000000" w:themeColor="text1"/>
                <w:sz w:val="24"/>
                <w:szCs w:val="24"/>
              </w:rPr>
              <w:t>:</w:t>
            </w:r>
          </w:p>
        </w:tc>
        <w:tc>
          <w:tcPr>
            <w:tcW w:w="6480" w:type="dxa"/>
            <w:vAlign w:val="center"/>
          </w:tcPr>
          <w:p w14:paraId="3B0E0B0A" w14:textId="7FC8C643" w:rsidR="009E5333" w:rsidRPr="00443D19" w:rsidRDefault="00A1572B" w:rsidP="00E62567">
            <w:pPr>
              <w:spacing w:before="120" w:after="120" w:line="240" w:lineRule="auto"/>
              <w:jc w:val="both"/>
              <w:rPr>
                <w:rFonts w:ascii="Arial" w:hAnsi="Arial" w:cs="Arial"/>
                <w:color w:val="000000" w:themeColor="text1"/>
                <w:sz w:val="24"/>
                <w:szCs w:val="24"/>
              </w:rPr>
            </w:pPr>
            <w:r w:rsidRPr="00F573F8">
              <w:rPr>
                <w:rFonts w:ascii="Arial" w:hAnsi="Arial" w:cs="Arial"/>
                <w:sz w:val="24"/>
                <w:szCs w:val="24"/>
              </w:rPr>
              <w:t>RM</w:t>
            </w:r>
            <w:r w:rsidR="00101B64" w:rsidRPr="00F573F8">
              <w:rPr>
                <w:rFonts w:ascii="Arial" w:hAnsi="Arial" w:cs="Arial"/>
                <w:sz w:val="24"/>
                <w:szCs w:val="24"/>
              </w:rPr>
              <w:t>22,000.00</w:t>
            </w:r>
          </w:p>
        </w:tc>
      </w:tr>
      <w:tr w:rsidR="00BD016F" w:rsidRPr="00FC0F5F" w14:paraId="68D46424" w14:textId="77777777" w:rsidTr="00BD63F8">
        <w:trPr>
          <w:trHeight w:val="1151"/>
        </w:trPr>
        <w:tc>
          <w:tcPr>
            <w:tcW w:w="2245" w:type="dxa"/>
            <w:vAlign w:val="center"/>
          </w:tcPr>
          <w:p w14:paraId="00B11725"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BUDGET</w:t>
            </w:r>
          </w:p>
        </w:tc>
        <w:tc>
          <w:tcPr>
            <w:tcW w:w="540" w:type="dxa"/>
            <w:vAlign w:val="center"/>
          </w:tcPr>
          <w:p w14:paraId="24D1889C" w14:textId="77777777" w:rsidR="00BD016F" w:rsidRPr="00FC0F5F" w:rsidRDefault="009A4BFC"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6480" w:type="dxa"/>
            <w:vAlign w:val="center"/>
          </w:tcPr>
          <w:p w14:paraId="7634AB82" w14:textId="77777777" w:rsidR="00AE7D9F" w:rsidRPr="00AE7D9F" w:rsidRDefault="00AE7D9F" w:rsidP="00AE7D9F">
            <w:pPr>
              <w:spacing w:after="0" w:line="240" w:lineRule="auto"/>
              <w:rPr>
                <w:rFonts w:ascii="Arial" w:hAnsi="Arial" w:cs="Arial"/>
                <w:sz w:val="24"/>
                <w:szCs w:val="24"/>
              </w:rPr>
            </w:pPr>
            <w:r w:rsidRPr="00AE7D9F">
              <w:rPr>
                <w:rFonts w:ascii="Arial" w:hAnsi="Arial" w:cs="Arial"/>
                <w:sz w:val="24"/>
                <w:szCs w:val="24"/>
              </w:rPr>
              <w:t>Malaysia Productivity Blueprint –</w:t>
            </w:r>
          </w:p>
          <w:p w14:paraId="5DA49FAC" w14:textId="77777777" w:rsidR="00AE7D9F" w:rsidRPr="00AE7D9F" w:rsidRDefault="00AE7D9F" w:rsidP="00AE7D9F">
            <w:pPr>
              <w:spacing w:after="0" w:line="240" w:lineRule="auto"/>
              <w:rPr>
                <w:rFonts w:ascii="Arial" w:hAnsi="Arial" w:cs="Arial"/>
                <w:sz w:val="24"/>
                <w:szCs w:val="24"/>
              </w:rPr>
            </w:pPr>
            <w:r w:rsidRPr="00AE7D9F">
              <w:rPr>
                <w:rFonts w:ascii="Arial" w:hAnsi="Arial" w:cs="Arial"/>
                <w:sz w:val="24"/>
                <w:szCs w:val="24"/>
              </w:rPr>
              <w:t xml:space="preserve">Professional Services Productivity Nexus </w:t>
            </w:r>
          </w:p>
          <w:p w14:paraId="15729BEC" w14:textId="0F8E76A8" w:rsidR="000412A6" w:rsidRPr="00FC0F5F" w:rsidRDefault="00AE7D9F" w:rsidP="00AE7D9F">
            <w:pPr>
              <w:spacing w:after="0" w:line="240" w:lineRule="auto"/>
              <w:rPr>
                <w:rFonts w:ascii="Arial" w:hAnsi="Arial" w:cs="Arial"/>
                <w:sz w:val="24"/>
                <w:szCs w:val="24"/>
              </w:rPr>
            </w:pPr>
            <w:r w:rsidRPr="00AE7D9F">
              <w:rPr>
                <w:rFonts w:ascii="Arial" w:hAnsi="Arial" w:cs="Arial"/>
                <w:sz w:val="24"/>
                <w:szCs w:val="24"/>
              </w:rPr>
              <w:t>(MPB-PSPN)</w:t>
            </w:r>
          </w:p>
        </w:tc>
      </w:tr>
      <w:tr w:rsidR="00BD016F" w:rsidRPr="00FC0F5F" w14:paraId="346CC0BD" w14:textId="77777777" w:rsidTr="00ED17A8">
        <w:trPr>
          <w:trHeight w:val="1964"/>
        </w:trPr>
        <w:tc>
          <w:tcPr>
            <w:tcW w:w="2245" w:type="dxa"/>
            <w:vAlign w:val="center"/>
          </w:tcPr>
          <w:p w14:paraId="15F38FB0" w14:textId="6958B8C3" w:rsidR="00BD016F" w:rsidRPr="00FC0F5F" w:rsidRDefault="00B63142" w:rsidP="00E62567">
            <w:pPr>
              <w:spacing w:before="120" w:after="120" w:line="240" w:lineRule="auto"/>
              <w:rPr>
                <w:rFonts w:ascii="Arial" w:hAnsi="Arial" w:cs="Arial"/>
                <w:b/>
                <w:sz w:val="24"/>
                <w:szCs w:val="24"/>
              </w:rPr>
            </w:pPr>
            <w:r>
              <w:rPr>
                <w:rFonts w:ascii="Arial" w:hAnsi="Arial" w:cs="Arial"/>
                <w:b/>
                <w:sz w:val="24"/>
                <w:szCs w:val="24"/>
              </w:rPr>
              <w:t>COMMENT / SIGNATURE BY HEAD ACCOUNTANT</w:t>
            </w:r>
          </w:p>
        </w:tc>
        <w:tc>
          <w:tcPr>
            <w:tcW w:w="540" w:type="dxa"/>
            <w:vAlign w:val="center"/>
          </w:tcPr>
          <w:p w14:paraId="3BDC2163" w14:textId="77777777" w:rsidR="00BD016F" w:rsidRPr="00FC0F5F" w:rsidRDefault="00BD016F"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6480" w:type="dxa"/>
            <w:vAlign w:val="center"/>
          </w:tcPr>
          <w:p w14:paraId="06F9B3A0" w14:textId="77777777" w:rsidR="00BD016F" w:rsidRPr="00FC0F5F" w:rsidRDefault="00BD016F" w:rsidP="00E62567">
            <w:pPr>
              <w:spacing w:before="120" w:after="120" w:line="240" w:lineRule="auto"/>
              <w:ind w:left="3060" w:hanging="3060"/>
              <w:rPr>
                <w:rFonts w:ascii="Arial" w:hAnsi="Arial" w:cs="Arial"/>
                <w:sz w:val="24"/>
                <w:szCs w:val="24"/>
                <w:lang w:val="fr-FR"/>
              </w:rPr>
            </w:pPr>
          </w:p>
        </w:tc>
      </w:tr>
      <w:tr w:rsidR="00BD016F" w:rsidRPr="00FC0F5F" w14:paraId="2BC60034" w14:textId="77777777" w:rsidTr="00ED17A8">
        <w:trPr>
          <w:trHeight w:val="1964"/>
        </w:trPr>
        <w:tc>
          <w:tcPr>
            <w:tcW w:w="2245" w:type="dxa"/>
            <w:vAlign w:val="center"/>
          </w:tcPr>
          <w:p w14:paraId="4B2AF4AA"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COMMENT</w:t>
            </w:r>
            <w:r w:rsidR="00004914" w:rsidRPr="00FC0F5F">
              <w:rPr>
                <w:rFonts w:ascii="Arial" w:hAnsi="Arial" w:cs="Arial"/>
                <w:b/>
                <w:sz w:val="24"/>
                <w:szCs w:val="24"/>
              </w:rPr>
              <w:t xml:space="preserve"> </w:t>
            </w:r>
            <w:r w:rsidRPr="00FC0F5F">
              <w:rPr>
                <w:rFonts w:ascii="Arial" w:hAnsi="Arial" w:cs="Arial"/>
                <w:b/>
                <w:sz w:val="24"/>
                <w:szCs w:val="24"/>
              </w:rPr>
              <w:t xml:space="preserve">/ SIGNATURE BY PCT </w:t>
            </w:r>
          </w:p>
        </w:tc>
        <w:tc>
          <w:tcPr>
            <w:tcW w:w="540" w:type="dxa"/>
            <w:vAlign w:val="center"/>
          </w:tcPr>
          <w:p w14:paraId="49F90E13" w14:textId="00531BB8" w:rsidR="00BD016F" w:rsidRPr="00FC0F5F" w:rsidRDefault="00ED17A8" w:rsidP="00E62567">
            <w:pPr>
              <w:spacing w:before="120" w:after="12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729DD374" w14:textId="77777777" w:rsidR="00BD016F" w:rsidRPr="00FC0F5F" w:rsidRDefault="00BD016F" w:rsidP="00E62567">
            <w:pPr>
              <w:spacing w:before="120" w:after="120" w:line="240" w:lineRule="auto"/>
              <w:ind w:left="3060" w:hanging="3060"/>
              <w:rPr>
                <w:rFonts w:ascii="Arial" w:hAnsi="Arial" w:cs="Arial"/>
                <w:color w:val="FF0000"/>
                <w:sz w:val="24"/>
                <w:szCs w:val="24"/>
              </w:rPr>
            </w:pPr>
          </w:p>
        </w:tc>
      </w:tr>
    </w:tbl>
    <w:p w14:paraId="34BDDF03" w14:textId="77777777" w:rsidR="005662E4" w:rsidRDefault="005662E4">
      <w:pPr>
        <w:rPr>
          <w:rFonts w:ascii="Arial" w:hAnsi="Arial" w:cs="Arial"/>
          <w:b/>
          <w:sz w:val="24"/>
          <w:szCs w:val="24"/>
        </w:rPr>
      </w:pPr>
      <w:r>
        <w:rPr>
          <w:rFonts w:ascii="Arial" w:hAnsi="Arial" w:cs="Arial"/>
          <w:b/>
          <w:sz w:val="24"/>
          <w:szCs w:val="24"/>
        </w:rPr>
        <w:br w:type="page"/>
      </w:r>
    </w:p>
    <w:p w14:paraId="59E9F10E" w14:textId="0FF49326" w:rsidR="00682ECE" w:rsidRPr="00E9293B" w:rsidRDefault="00682ECE" w:rsidP="008A4AC6">
      <w:pPr>
        <w:spacing w:after="0" w:line="240" w:lineRule="auto"/>
        <w:jc w:val="center"/>
        <w:rPr>
          <w:rFonts w:ascii="Arial" w:hAnsi="Arial" w:cs="Arial"/>
          <w:b/>
          <w:sz w:val="24"/>
          <w:szCs w:val="24"/>
        </w:rPr>
      </w:pPr>
      <w:r w:rsidRPr="00E9293B">
        <w:rPr>
          <w:rFonts w:ascii="Arial" w:hAnsi="Arial" w:cs="Arial"/>
          <w:b/>
          <w:sz w:val="24"/>
          <w:szCs w:val="24"/>
        </w:rPr>
        <w:lastRenderedPageBreak/>
        <w:t xml:space="preserve">REQUEST FOR APPROVAL </w:t>
      </w:r>
    </w:p>
    <w:p w14:paraId="7ED19AE5" w14:textId="77777777" w:rsidR="00682ECE" w:rsidRPr="00E9293B" w:rsidRDefault="00682ECE" w:rsidP="008A4AC6">
      <w:pPr>
        <w:spacing w:after="0" w:line="240" w:lineRule="auto"/>
        <w:jc w:val="center"/>
        <w:rPr>
          <w:rFonts w:ascii="Arial" w:hAnsi="Arial" w:cs="Arial"/>
          <w:b/>
          <w:sz w:val="24"/>
          <w:szCs w:val="24"/>
        </w:rPr>
      </w:pPr>
      <w:r w:rsidRPr="00E9293B">
        <w:rPr>
          <w:rFonts w:ascii="Arial" w:hAnsi="Arial" w:cs="Arial"/>
          <w:b/>
          <w:sz w:val="24"/>
          <w:szCs w:val="24"/>
        </w:rPr>
        <w:t xml:space="preserve">MPC BOARD OF MANAGEMENT (BOM) </w:t>
      </w:r>
    </w:p>
    <w:p w14:paraId="0A443043" w14:textId="77777777" w:rsidR="009F1465" w:rsidRPr="00FC0F5F" w:rsidRDefault="009F1465" w:rsidP="008A4AC6">
      <w:pPr>
        <w:spacing w:after="0" w:line="240" w:lineRule="auto"/>
        <w:jc w:val="both"/>
        <w:rPr>
          <w:rFonts w:ascii="Arial" w:hAnsi="Arial" w:cs="Arial"/>
          <w:b/>
          <w:sz w:val="24"/>
          <w:szCs w:val="24"/>
        </w:rPr>
      </w:pPr>
      <w:r w:rsidRPr="00FC0F5F">
        <w:rPr>
          <w:rFonts w:ascii="Arial" w:hAnsi="Arial" w:cs="Arial"/>
          <w:sz w:val="24"/>
          <w:szCs w:val="24"/>
        </w:rPr>
        <w:t xml:space="preserve"> </w:t>
      </w:r>
    </w:p>
    <w:p w14:paraId="30F2A1EB" w14:textId="77777777" w:rsidR="00D1204A" w:rsidRDefault="00D1204A" w:rsidP="00D1204A">
      <w:pPr>
        <w:spacing w:after="0" w:line="240" w:lineRule="auto"/>
        <w:ind w:left="-426" w:right="-484"/>
        <w:jc w:val="center"/>
        <w:rPr>
          <w:rFonts w:ascii="Arial" w:hAnsi="Arial" w:cs="Arial"/>
          <w:b/>
          <w:sz w:val="24"/>
          <w:szCs w:val="24"/>
        </w:rPr>
      </w:pPr>
      <w:r w:rsidRPr="00E76B3A">
        <w:rPr>
          <w:rFonts w:ascii="Arial" w:hAnsi="Arial" w:cs="Arial"/>
          <w:b/>
          <w:sz w:val="24"/>
          <w:szCs w:val="24"/>
        </w:rPr>
        <w:t xml:space="preserve">MPC-IEMTC PILOT PROJECT: </w:t>
      </w:r>
    </w:p>
    <w:p w14:paraId="673A7748" w14:textId="77777777" w:rsidR="00D1204A" w:rsidRDefault="00D1204A" w:rsidP="00D1204A">
      <w:pPr>
        <w:spacing w:after="0" w:line="240" w:lineRule="auto"/>
        <w:ind w:left="-426" w:right="-484"/>
        <w:jc w:val="center"/>
        <w:rPr>
          <w:rFonts w:ascii="Arial" w:hAnsi="Arial" w:cs="Arial"/>
          <w:b/>
          <w:sz w:val="24"/>
          <w:szCs w:val="24"/>
        </w:rPr>
      </w:pPr>
      <w:r w:rsidRPr="00E76B3A">
        <w:rPr>
          <w:rFonts w:ascii="Arial" w:hAnsi="Arial" w:cs="Arial"/>
          <w:b/>
          <w:sz w:val="24"/>
          <w:szCs w:val="24"/>
        </w:rPr>
        <w:t xml:space="preserve">PROFESSIONAL SERVICES PRODUCTIVITY PROGRAMME (PSPP) </w:t>
      </w:r>
    </w:p>
    <w:p w14:paraId="48FEE6DD" w14:textId="77777777" w:rsidR="00D1204A" w:rsidRDefault="00D1204A" w:rsidP="00D1204A">
      <w:pPr>
        <w:spacing w:after="0" w:line="240" w:lineRule="auto"/>
        <w:ind w:left="-426" w:right="-484"/>
        <w:jc w:val="center"/>
        <w:rPr>
          <w:rFonts w:ascii="Arial" w:hAnsi="Arial" w:cs="Arial"/>
          <w:b/>
          <w:sz w:val="24"/>
          <w:szCs w:val="24"/>
        </w:rPr>
      </w:pPr>
      <w:r w:rsidRPr="00E76B3A">
        <w:rPr>
          <w:rFonts w:ascii="Arial" w:hAnsi="Arial" w:cs="Arial"/>
          <w:b/>
          <w:sz w:val="24"/>
          <w:szCs w:val="24"/>
        </w:rPr>
        <w:t xml:space="preserve">MODEL FOR GROWING MALAYSIAN </w:t>
      </w:r>
    </w:p>
    <w:p w14:paraId="75EB80BA" w14:textId="77777777" w:rsidR="00D1204A" w:rsidRPr="008A4AC6" w:rsidRDefault="00D1204A" w:rsidP="00D1204A">
      <w:pPr>
        <w:spacing w:after="0" w:line="240" w:lineRule="auto"/>
        <w:ind w:left="-426" w:right="-484"/>
        <w:jc w:val="center"/>
        <w:rPr>
          <w:rFonts w:ascii="Arial" w:hAnsi="Arial" w:cs="Arial"/>
          <w:b/>
          <w:sz w:val="24"/>
          <w:szCs w:val="24"/>
        </w:rPr>
      </w:pPr>
      <w:r w:rsidRPr="00E76B3A">
        <w:rPr>
          <w:rFonts w:ascii="Arial" w:hAnsi="Arial" w:cs="Arial"/>
          <w:b/>
          <w:sz w:val="24"/>
          <w:szCs w:val="24"/>
        </w:rPr>
        <w:t>SUSTAINABLE ENGINEERING CONSULTANCY FIRMS</w:t>
      </w:r>
    </w:p>
    <w:p w14:paraId="18C6BC09" w14:textId="77777777" w:rsidR="00C92EF4" w:rsidRDefault="00C92EF4" w:rsidP="008A4AC6">
      <w:pPr>
        <w:spacing w:after="0" w:line="240" w:lineRule="auto"/>
        <w:jc w:val="center"/>
        <w:rPr>
          <w:rFonts w:ascii="Arial" w:hAnsi="Arial" w:cs="Arial"/>
          <w:b/>
          <w:sz w:val="24"/>
          <w:szCs w:val="24"/>
        </w:rPr>
      </w:pPr>
    </w:p>
    <w:p w14:paraId="770C5B9B" w14:textId="77777777" w:rsidR="00C92EF4" w:rsidRDefault="00C92EF4" w:rsidP="008A4AC6">
      <w:pPr>
        <w:spacing w:after="0" w:line="240" w:lineRule="auto"/>
        <w:jc w:val="center"/>
        <w:rPr>
          <w:rFonts w:ascii="Arial" w:hAnsi="Arial" w:cs="Arial"/>
          <w:b/>
          <w:sz w:val="24"/>
          <w:szCs w:val="24"/>
        </w:rPr>
      </w:pPr>
    </w:p>
    <w:p w14:paraId="62689046" w14:textId="685DA454" w:rsidR="006739D9" w:rsidRPr="002766CD" w:rsidRDefault="009F1465" w:rsidP="008A4AC6">
      <w:pPr>
        <w:pStyle w:val="ListParagraph"/>
        <w:numPr>
          <w:ilvl w:val="0"/>
          <w:numId w:val="1"/>
        </w:numPr>
        <w:spacing w:after="0" w:line="360" w:lineRule="auto"/>
        <w:ind w:left="0" w:firstLine="0"/>
        <w:jc w:val="both"/>
        <w:rPr>
          <w:rFonts w:ascii="Arial" w:hAnsi="Arial" w:cs="Arial"/>
          <w:b/>
          <w:sz w:val="24"/>
          <w:szCs w:val="24"/>
        </w:rPr>
      </w:pPr>
      <w:r w:rsidRPr="002766CD">
        <w:rPr>
          <w:rFonts w:ascii="Arial" w:hAnsi="Arial" w:cs="Arial"/>
          <w:b/>
          <w:sz w:val="24"/>
          <w:szCs w:val="24"/>
        </w:rPr>
        <w:t xml:space="preserve">Purpose   </w:t>
      </w:r>
    </w:p>
    <w:p w14:paraId="6073B940" w14:textId="77777777" w:rsidR="006739D9" w:rsidRPr="00FC0F5F" w:rsidRDefault="006739D9" w:rsidP="008A4AC6">
      <w:pPr>
        <w:pStyle w:val="ListParagraph"/>
        <w:spacing w:after="0" w:line="360" w:lineRule="auto"/>
        <w:ind w:left="0"/>
        <w:jc w:val="both"/>
        <w:rPr>
          <w:rFonts w:ascii="Arial" w:hAnsi="Arial" w:cs="Arial"/>
          <w:sz w:val="24"/>
          <w:szCs w:val="24"/>
        </w:rPr>
      </w:pPr>
    </w:p>
    <w:p w14:paraId="7B16842A" w14:textId="3BCC7C9C" w:rsidR="00C92EF4" w:rsidRPr="00C92EF4" w:rsidRDefault="002766CD" w:rsidP="00AE7D9F">
      <w:pPr>
        <w:pStyle w:val="ListParagraph"/>
        <w:spacing w:after="0" w:line="360" w:lineRule="auto"/>
        <w:ind w:left="709" w:hanging="709"/>
        <w:jc w:val="both"/>
        <w:rPr>
          <w:rFonts w:ascii="Arial" w:hAnsi="Arial" w:cs="Arial"/>
          <w:sz w:val="24"/>
          <w:szCs w:val="24"/>
        </w:rPr>
      </w:pPr>
      <w:r>
        <w:rPr>
          <w:rFonts w:ascii="Arial" w:hAnsi="Arial" w:cs="Arial"/>
          <w:sz w:val="24"/>
          <w:szCs w:val="24"/>
        </w:rPr>
        <w:t>1.1</w:t>
      </w:r>
      <w:r>
        <w:rPr>
          <w:rFonts w:ascii="Arial" w:hAnsi="Arial" w:cs="Arial"/>
          <w:sz w:val="24"/>
          <w:szCs w:val="24"/>
        </w:rPr>
        <w:tab/>
      </w:r>
      <w:r w:rsidR="009F1465" w:rsidRPr="00FC0F5F">
        <w:rPr>
          <w:rFonts w:ascii="Arial" w:hAnsi="Arial" w:cs="Arial"/>
          <w:sz w:val="24"/>
          <w:szCs w:val="24"/>
        </w:rPr>
        <w:t xml:space="preserve">The purpose of this paper is to </w:t>
      </w:r>
      <w:r w:rsidR="00D443ED" w:rsidRPr="00D443ED">
        <w:rPr>
          <w:rFonts w:ascii="Arial" w:hAnsi="Arial" w:cs="Arial"/>
          <w:sz w:val="24"/>
          <w:szCs w:val="24"/>
        </w:rPr>
        <w:t>seek for the approval of MPC’s Board of Management (BOM) to utili</w:t>
      </w:r>
      <w:r w:rsidR="004F5DDA">
        <w:rPr>
          <w:rFonts w:ascii="Arial" w:hAnsi="Arial" w:cs="Arial"/>
          <w:sz w:val="24"/>
          <w:szCs w:val="24"/>
        </w:rPr>
        <w:t>s</w:t>
      </w:r>
      <w:r w:rsidR="00D443ED" w:rsidRPr="00D443ED">
        <w:rPr>
          <w:rFonts w:ascii="Arial" w:hAnsi="Arial" w:cs="Arial"/>
          <w:sz w:val="24"/>
          <w:szCs w:val="24"/>
        </w:rPr>
        <w:t xml:space="preserve">e the </w:t>
      </w:r>
      <w:r w:rsidR="00AE7D9F" w:rsidRPr="00AE7D9F">
        <w:rPr>
          <w:rFonts w:ascii="Arial" w:hAnsi="Arial" w:cs="Arial"/>
          <w:sz w:val="24"/>
          <w:szCs w:val="24"/>
        </w:rPr>
        <w:t>Malaysia Productivity Blueprint –</w:t>
      </w:r>
      <w:r w:rsidR="00AE7D9F">
        <w:rPr>
          <w:rFonts w:ascii="Arial" w:hAnsi="Arial" w:cs="Arial"/>
          <w:sz w:val="24"/>
          <w:szCs w:val="24"/>
        </w:rPr>
        <w:t xml:space="preserve"> </w:t>
      </w:r>
      <w:r w:rsidR="00AE7D9F" w:rsidRPr="00AE7D9F">
        <w:rPr>
          <w:rFonts w:ascii="Arial" w:hAnsi="Arial" w:cs="Arial"/>
          <w:sz w:val="24"/>
          <w:szCs w:val="24"/>
        </w:rPr>
        <w:t>Professional Services Productivity Nexus (MPB-PSPN)</w:t>
      </w:r>
      <w:r w:rsidR="00AE7D9F">
        <w:rPr>
          <w:rFonts w:ascii="Arial" w:hAnsi="Arial" w:cs="Arial"/>
          <w:sz w:val="24"/>
          <w:szCs w:val="24"/>
        </w:rPr>
        <w:t xml:space="preserve"> budget </w:t>
      </w:r>
      <w:r w:rsidR="00D443ED" w:rsidRPr="00D443ED">
        <w:rPr>
          <w:rFonts w:ascii="Arial" w:hAnsi="Arial" w:cs="Arial"/>
          <w:sz w:val="24"/>
          <w:szCs w:val="24"/>
        </w:rPr>
        <w:t xml:space="preserve">for </w:t>
      </w:r>
      <w:r w:rsidR="00D1204A" w:rsidRPr="00D1204A">
        <w:rPr>
          <w:rFonts w:ascii="Arial" w:hAnsi="Arial" w:cs="Arial"/>
          <w:sz w:val="24"/>
          <w:szCs w:val="24"/>
        </w:rPr>
        <w:t>MPC-IEMTC Pilot Project: Professional Services Productivity Programme (P</w:t>
      </w:r>
      <w:r w:rsidR="00D1204A">
        <w:rPr>
          <w:rFonts w:ascii="Arial" w:hAnsi="Arial" w:cs="Arial"/>
          <w:sz w:val="24"/>
          <w:szCs w:val="24"/>
        </w:rPr>
        <w:t>SPP</w:t>
      </w:r>
      <w:r w:rsidR="00D1204A" w:rsidRPr="00D1204A">
        <w:rPr>
          <w:rFonts w:ascii="Arial" w:hAnsi="Arial" w:cs="Arial"/>
          <w:sz w:val="24"/>
          <w:szCs w:val="24"/>
        </w:rPr>
        <w:t xml:space="preserve">) Model </w:t>
      </w:r>
      <w:r w:rsidR="00D1204A">
        <w:rPr>
          <w:rFonts w:ascii="Arial" w:hAnsi="Arial" w:cs="Arial"/>
          <w:sz w:val="24"/>
          <w:szCs w:val="24"/>
        </w:rPr>
        <w:t>f</w:t>
      </w:r>
      <w:r w:rsidR="00D1204A" w:rsidRPr="00D1204A">
        <w:rPr>
          <w:rFonts w:ascii="Arial" w:hAnsi="Arial" w:cs="Arial"/>
          <w:sz w:val="24"/>
          <w:szCs w:val="24"/>
        </w:rPr>
        <w:t>or Growing Malaysian Sustainable Engineering Consultancy Firms</w:t>
      </w:r>
      <w:r w:rsidR="00D1204A" w:rsidRPr="00C92EF4">
        <w:rPr>
          <w:rFonts w:ascii="Arial" w:hAnsi="Arial" w:cs="Arial"/>
          <w:sz w:val="24"/>
          <w:szCs w:val="24"/>
        </w:rPr>
        <w:t>.</w:t>
      </w:r>
    </w:p>
    <w:p w14:paraId="09944605" w14:textId="77777777" w:rsidR="00C92EF4" w:rsidRPr="00C92EF4" w:rsidRDefault="00C92EF4" w:rsidP="00C92EF4">
      <w:pPr>
        <w:pStyle w:val="ListParagraph"/>
        <w:spacing w:after="0" w:line="360" w:lineRule="auto"/>
        <w:ind w:left="709" w:hanging="709"/>
        <w:jc w:val="both"/>
        <w:rPr>
          <w:rFonts w:ascii="Arial" w:hAnsi="Arial" w:cs="Arial"/>
          <w:b/>
          <w:bCs/>
          <w:sz w:val="24"/>
          <w:szCs w:val="24"/>
        </w:rPr>
      </w:pPr>
    </w:p>
    <w:p w14:paraId="20F68997" w14:textId="2355C94A" w:rsidR="006739D9" w:rsidRDefault="009F1465" w:rsidP="008A4AC6">
      <w:pPr>
        <w:pStyle w:val="ListParagraph"/>
        <w:numPr>
          <w:ilvl w:val="0"/>
          <w:numId w:val="1"/>
        </w:numPr>
        <w:spacing w:after="0" w:line="360" w:lineRule="auto"/>
        <w:ind w:left="0" w:firstLine="0"/>
        <w:jc w:val="both"/>
        <w:rPr>
          <w:rFonts w:ascii="Arial" w:hAnsi="Arial" w:cs="Arial"/>
          <w:b/>
          <w:sz w:val="24"/>
          <w:szCs w:val="24"/>
        </w:rPr>
      </w:pPr>
      <w:r w:rsidRPr="00FC0F5F">
        <w:rPr>
          <w:rFonts w:ascii="Arial" w:hAnsi="Arial" w:cs="Arial"/>
          <w:b/>
          <w:sz w:val="24"/>
          <w:szCs w:val="24"/>
        </w:rPr>
        <w:t xml:space="preserve">Background </w:t>
      </w:r>
    </w:p>
    <w:p w14:paraId="2D17DE58" w14:textId="01190881" w:rsidR="00ED17A8" w:rsidRDefault="00ED17A8" w:rsidP="008A4AC6">
      <w:pPr>
        <w:spacing w:after="0" w:line="360" w:lineRule="auto"/>
        <w:jc w:val="both"/>
        <w:rPr>
          <w:rFonts w:ascii="Arial" w:hAnsi="Arial" w:cs="Arial"/>
          <w:b/>
          <w:sz w:val="24"/>
          <w:szCs w:val="24"/>
        </w:rPr>
      </w:pPr>
    </w:p>
    <w:p w14:paraId="3652D97D" w14:textId="04A2B928" w:rsidR="000F12B9" w:rsidRDefault="00ED17A8" w:rsidP="00374BA0">
      <w:pPr>
        <w:spacing w:after="0" w:line="360" w:lineRule="auto"/>
        <w:ind w:left="709" w:hanging="709"/>
        <w:jc w:val="both"/>
        <w:rPr>
          <w:rFonts w:ascii="Arial" w:hAnsi="Arial" w:cs="Arial"/>
          <w:bCs/>
          <w:sz w:val="24"/>
          <w:szCs w:val="24"/>
          <w:lang w:val="en-GB"/>
        </w:rPr>
      </w:pPr>
      <w:r>
        <w:rPr>
          <w:rFonts w:ascii="Arial" w:hAnsi="Arial" w:cs="Arial"/>
          <w:bCs/>
          <w:sz w:val="24"/>
          <w:szCs w:val="24"/>
          <w:lang w:val="en-GB"/>
        </w:rPr>
        <w:t>2.1</w:t>
      </w:r>
      <w:r>
        <w:rPr>
          <w:rFonts w:ascii="Arial" w:hAnsi="Arial" w:cs="Arial"/>
          <w:bCs/>
          <w:sz w:val="24"/>
          <w:szCs w:val="24"/>
          <w:lang w:val="en-GB"/>
        </w:rPr>
        <w:tab/>
      </w:r>
      <w:r w:rsidR="000F12B9" w:rsidRPr="000F12B9">
        <w:rPr>
          <w:rFonts w:ascii="Arial" w:hAnsi="Arial" w:cs="Arial"/>
          <w:bCs/>
          <w:sz w:val="24"/>
          <w:szCs w:val="24"/>
          <w:lang w:val="en-GB"/>
        </w:rPr>
        <w:t>In the Malaysia Productivity Blueprint (MPB), it was stipulated under Thrust 3 of Professional Services Productivity Nexus (PSPN) to aim for cross-country professional services consortiums to increase capability to compete abroad. Through a suitable model, companies can grow organically or may expand their businesses via various collaborative models, such as collaborations, partnerships, mergers and acquisitions or other means of growing together. In view of this, there is a need for a suitable model for professional services providers to increase their capacities, to sustain and grow the businesses therefore, to promote professional services consortiums.</w:t>
      </w:r>
    </w:p>
    <w:p w14:paraId="71A5DF23" w14:textId="77777777" w:rsidR="007763F1" w:rsidRDefault="007763F1" w:rsidP="00374BA0">
      <w:pPr>
        <w:spacing w:after="0" w:line="360" w:lineRule="auto"/>
        <w:ind w:left="709" w:hanging="709"/>
        <w:jc w:val="both"/>
        <w:rPr>
          <w:rFonts w:ascii="Arial" w:hAnsi="Arial" w:cs="Arial"/>
          <w:bCs/>
          <w:sz w:val="24"/>
          <w:szCs w:val="24"/>
          <w:lang w:val="en-GB"/>
        </w:rPr>
      </w:pPr>
    </w:p>
    <w:p w14:paraId="765CE8E3" w14:textId="449467CB" w:rsidR="000F12B9" w:rsidRDefault="000F12B9" w:rsidP="00374BA0">
      <w:pPr>
        <w:spacing w:after="0" w:line="360" w:lineRule="auto"/>
        <w:ind w:left="709" w:hanging="709"/>
        <w:jc w:val="both"/>
        <w:rPr>
          <w:rFonts w:ascii="Arial" w:hAnsi="Arial" w:cs="Arial"/>
          <w:bCs/>
          <w:sz w:val="24"/>
          <w:szCs w:val="24"/>
          <w:lang w:val="en-GB"/>
        </w:rPr>
      </w:pPr>
      <w:r w:rsidRPr="000A6D76">
        <w:rPr>
          <w:rFonts w:ascii="Arial" w:hAnsi="Arial" w:cs="Arial"/>
          <w:noProof/>
          <w:sz w:val="24"/>
          <w:szCs w:val="24"/>
        </w:rPr>
        <w:drawing>
          <wp:inline distT="0" distB="0" distL="0" distR="0" wp14:anchorId="0C5E9EE8" wp14:editId="34BF89DC">
            <wp:extent cx="5935345" cy="3275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327576"/>
                    </a:xfrm>
                    <a:prstGeom prst="rect">
                      <a:avLst/>
                    </a:prstGeom>
                    <a:noFill/>
                  </pic:spPr>
                </pic:pic>
              </a:graphicData>
            </a:graphic>
          </wp:inline>
        </w:drawing>
      </w:r>
    </w:p>
    <w:p w14:paraId="5BAA450B" w14:textId="7EE5E061" w:rsidR="000F12B9" w:rsidRDefault="000F12B9" w:rsidP="00374BA0">
      <w:pPr>
        <w:spacing w:after="0" w:line="360" w:lineRule="auto"/>
        <w:ind w:left="709" w:hanging="709"/>
        <w:jc w:val="both"/>
        <w:rPr>
          <w:rFonts w:ascii="Arial" w:hAnsi="Arial" w:cs="Arial"/>
          <w:bCs/>
          <w:sz w:val="24"/>
          <w:szCs w:val="24"/>
          <w:lang w:val="en-GB"/>
        </w:rPr>
      </w:pPr>
      <w:r w:rsidRPr="000A6D76">
        <w:rPr>
          <w:noProof/>
          <w:sz w:val="24"/>
          <w:szCs w:val="24"/>
        </w:rPr>
        <w:drawing>
          <wp:inline distT="0" distB="0" distL="0" distR="0" wp14:anchorId="53DDDEE0" wp14:editId="02AF50C1">
            <wp:extent cx="5935345" cy="113325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5345" cy="1133254"/>
                    </a:xfrm>
                    <a:prstGeom prst="rect">
                      <a:avLst/>
                    </a:prstGeom>
                  </pic:spPr>
                </pic:pic>
              </a:graphicData>
            </a:graphic>
          </wp:inline>
        </w:drawing>
      </w:r>
    </w:p>
    <w:p w14:paraId="0E4B5904" w14:textId="757A27CF" w:rsidR="007763F1" w:rsidRPr="007763F1" w:rsidRDefault="007763F1" w:rsidP="007763F1">
      <w:pPr>
        <w:spacing w:after="0" w:line="360" w:lineRule="auto"/>
        <w:ind w:left="709" w:hanging="709"/>
        <w:contextualSpacing/>
        <w:jc w:val="both"/>
        <w:rPr>
          <w:rFonts w:ascii="Arial" w:hAnsi="Arial" w:cs="Arial"/>
          <w:sz w:val="24"/>
          <w:szCs w:val="24"/>
        </w:rPr>
      </w:pPr>
      <w:r w:rsidRPr="007763F1">
        <w:rPr>
          <w:rFonts w:ascii="Arial" w:hAnsi="Arial" w:cs="Arial"/>
          <w:sz w:val="24"/>
          <w:szCs w:val="24"/>
        </w:rPr>
        <w:lastRenderedPageBreak/>
        <w:t>2.</w:t>
      </w:r>
      <w:r>
        <w:rPr>
          <w:rFonts w:ascii="Arial" w:hAnsi="Arial" w:cs="Arial"/>
          <w:sz w:val="24"/>
          <w:szCs w:val="24"/>
        </w:rPr>
        <w:t>2</w:t>
      </w:r>
      <w:r w:rsidRPr="007763F1">
        <w:rPr>
          <w:rFonts w:ascii="Arial" w:hAnsi="Arial" w:cs="Arial"/>
          <w:sz w:val="24"/>
          <w:szCs w:val="24"/>
        </w:rPr>
        <w:tab/>
        <w:t xml:space="preserve">For the consortium models development, </w:t>
      </w:r>
      <w:r>
        <w:rPr>
          <w:rFonts w:ascii="Arial" w:hAnsi="Arial" w:cs="Arial"/>
          <w:sz w:val="24"/>
          <w:szCs w:val="24"/>
        </w:rPr>
        <w:t xml:space="preserve">a few </w:t>
      </w:r>
      <w:r w:rsidRPr="007763F1">
        <w:rPr>
          <w:rFonts w:ascii="Arial" w:hAnsi="Arial" w:cs="Arial"/>
          <w:sz w:val="24"/>
          <w:szCs w:val="24"/>
        </w:rPr>
        <w:t xml:space="preserve">consortium models had been developed by the </w:t>
      </w:r>
      <w:r>
        <w:rPr>
          <w:rFonts w:ascii="Arial" w:hAnsi="Arial" w:cs="Arial"/>
          <w:sz w:val="24"/>
          <w:szCs w:val="24"/>
        </w:rPr>
        <w:t xml:space="preserve">multidisciplinary professional services </w:t>
      </w:r>
      <w:r w:rsidRPr="007763F1">
        <w:rPr>
          <w:rFonts w:ascii="Arial" w:hAnsi="Arial" w:cs="Arial"/>
          <w:sz w:val="24"/>
          <w:szCs w:val="24"/>
        </w:rPr>
        <w:t xml:space="preserve">experts. Way forward, a special meeting was held between MPC and the technical experts on 30th October 2020 followed by a series of deep dive sessions. Based on these engagements, </w:t>
      </w:r>
      <w:r>
        <w:rPr>
          <w:rFonts w:ascii="Arial" w:hAnsi="Arial" w:cs="Arial"/>
          <w:sz w:val="24"/>
          <w:szCs w:val="24"/>
        </w:rPr>
        <w:t xml:space="preserve">MPC has organized </w:t>
      </w:r>
      <w:r w:rsidRPr="007763F1">
        <w:rPr>
          <w:rFonts w:ascii="Arial" w:hAnsi="Arial" w:cs="Arial"/>
          <w:sz w:val="24"/>
          <w:szCs w:val="24"/>
        </w:rPr>
        <w:t>two MoU</w:t>
      </w:r>
      <w:r w:rsidR="001A6A76">
        <w:rPr>
          <w:rFonts w:ascii="Arial" w:hAnsi="Arial" w:cs="Arial"/>
          <w:sz w:val="24"/>
          <w:szCs w:val="24"/>
        </w:rPr>
        <w:t>s</w:t>
      </w:r>
      <w:r w:rsidRPr="007763F1">
        <w:rPr>
          <w:rFonts w:ascii="Arial" w:hAnsi="Arial" w:cs="Arial"/>
          <w:sz w:val="24"/>
          <w:szCs w:val="24"/>
        </w:rPr>
        <w:t xml:space="preserve"> signing</w:t>
      </w:r>
      <w:r>
        <w:rPr>
          <w:rFonts w:ascii="Arial" w:hAnsi="Arial" w:cs="Arial"/>
          <w:sz w:val="24"/>
          <w:szCs w:val="24"/>
        </w:rPr>
        <w:t>:</w:t>
      </w:r>
      <w:r w:rsidRPr="007763F1">
        <w:rPr>
          <w:rFonts w:ascii="Arial" w:hAnsi="Arial" w:cs="Arial"/>
          <w:sz w:val="24"/>
          <w:szCs w:val="24"/>
        </w:rPr>
        <w:t xml:space="preserve"> between MPC-ACSB and MPC-IEMTC which are commence</w:t>
      </w:r>
      <w:r>
        <w:rPr>
          <w:rFonts w:ascii="Arial" w:hAnsi="Arial" w:cs="Arial"/>
          <w:sz w:val="24"/>
          <w:szCs w:val="24"/>
        </w:rPr>
        <w:t>d</w:t>
      </w:r>
      <w:r w:rsidRPr="007763F1">
        <w:rPr>
          <w:rFonts w:ascii="Arial" w:hAnsi="Arial" w:cs="Arial"/>
          <w:sz w:val="24"/>
          <w:szCs w:val="24"/>
        </w:rPr>
        <w:t xml:space="preserve"> in </w:t>
      </w:r>
      <w:r>
        <w:rPr>
          <w:rFonts w:ascii="Arial" w:hAnsi="Arial" w:cs="Arial"/>
          <w:sz w:val="24"/>
          <w:szCs w:val="24"/>
        </w:rPr>
        <w:t>28</w:t>
      </w:r>
      <w:r w:rsidRPr="007763F1">
        <w:rPr>
          <w:rFonts w:ascii="Arial" w:hAnsi="Arial" w:cs="Arial"/>
          <w:sz w:val="24"/>
          <w:szCs w:val="24"/>
          <w:vertAlign w:val="superscript"/>
        </w:rPr>
        <w:t>th</w:t>
      </w:r>
      <w:r>
        <w:rPr>
          <w:rFonts w:ascii="Arial" w:hAnsi="Arial" w:cs="Arial"/>
          <w:sz w:val="24"/>
          <w:szCs w:val="24"/>
        </w:rPr>
        <w:t xml:space="preserve"> </w:t>
      </w:r>
      <w:r w:rsidRPr="007763F1">
        <w:rPr>
          <w:rFonts w:ascii="Arial" w:hAnsi="Arial" w:cs="Arial"/>
          <w:sz w:val="24"/>
          <w:szCs w:val="24"/>
        </w:rPr>
        <w:t xml:space="preserve">November and </w:t>
      </w:r>
      <w:r>
        <w:rPr>
          <w:rFonts w:ascii="Arial" w:hAnsi="Arial" w:cs="Arial"/>
          <w:sz w:val="24"/>
          <w:szCs w:val="24"/>
        </w:rPr>
        <w:t>5</w:t>
      </w:r>
      <w:r w:rsidRPr="007763F1">
        <w:rPr>
          <w:rFonts w:ascii="Arial" w:hAnsi="Arial" w:cs="Arial"/>
          <w:sz w:val="24"/>
          <w:szCs w:val="24"/>
          <w:vertAlign w:val="superscript"/>
        </w:rPr>
        <w:t>th</w:t>
      </w:r>
      <w:r>
        <w:rPr>
          <w:rFonts w:ascii="Arial" w:hAnsi="Arial" w:cs="Arial"/>
          <w:sz w:val="24"/>
          <w:szCs w:val="24"/>
        </w:rPr>
        <w:t xml:space="preserve"> </w:t>
      </w:r>
      <w:r w:rsidRPr="007763F1">
        <w:rPr>
          <w:rFonts w:ascii="Arial" w:hAnsi="Arial" w:cs="Arial"/>
          <w:sz w:val="24"/>
          <w:szCs w:val="24"/>
        </w:rPr>
        <w:t xml:space="preserve">December </w:t>
      </w:r>
      <w:r>
        <w:rPr>
          <w:rFonts w:ascii="Arial" w:hAnsi="Arial" w:cs="Arial"/>
          <w:sz w:val="24"/>
          <w:szCs w:val="24"/>
        </w:rPr>
        <w:t>2020.</w:t>
      </w:r>
      <w:r w:rsidRPr="007763F1">
        <w:rPr>
          <w:rFonts w:ascii="Arial" w:hAnsi="Arial" w:cs="Arial"/>
          <w:sz w:val="24"/>
          <w:szCs w:val="24"/>
        </w:rPr>
        <w:t xml:space="preserve">  </w:t>
      </w:r>
    </w:p>
    <w:p w14:paraId="7BA296E9" w14:textId="77777777" w:rsidR="007763F1" w:rsidRPr="007763F1" w:rsidRDefault="007763F1" w:rsidP="007763F1">
      <w:pPr>
        <w:spacing w:after="0" w:line="360" w:lineRule="auto"/>
        <w:ind w:left="709"/>
        <w:contextualSpacing/>
        <w:jc w:val="both"/>
        <w:rPr>
          <w:rFonts w:ascii="Arial" w:hAnsi="Arial" w:cs="Arial"/>
          <w:sz w:val="24"/>
          <w:szCs w:val="24"/>
        </w:rPr>
      </w:pPr>
    </w:p>
    <w:p w14:paraId="27846C25" w14:textId="516CCB30" w:rsidR="007763F1" w:rsidRPr="007763F1" w:rsidRDefault="007763F1" w:rsidP="007763F1">
      <w:pPr>
        <w:spacing w:after="0" w:line="360" w:lineRule="auto"/>
        <w:ind w:left="709" w:hanging="709"/>
        <w:contextualSpacing/>
        <w:jc w:val="both"/>
        <w:rPr>
          <w:rFonts w:ascii="Arial" w:hAnsi="Arial" w:cs="Arial"/>
          <w:sz w:val="24"/>
          <w:szCs w:val="24"/>
        </w:rPr>
      </w:pPr>
      <w:r w:rsidRPr="007763F1">
        <w:rPr>
          <w:rFonts w:ascii="Arial" w:hAnsi="Arial" w:cs="Arial"/>
          <w:sz w:val="24"/>
          <w:szCs w:val="24"/>
        </w:rPr>
        <w:t>2.</w:t>
      </w:r>
      <w:r>
        <w:rPr>
          <w:rFonts w:ascii="Arial" w:hAnsi="Arial" w:cs="Arial"/>
          <w:sz w:val="24"/>
          <w:szCs w:val="24"/>
        </w:rPr>
        <w:t>3</w:t>
      </w:r>
      <w:r w:rsidRPr="007763F1">
        <w:rPr>
          <w:rFonts w:ascii="Arial" w:hAnsi="Arial" w:cs="Arial"/>
          <w:sz w:val="24"/>
          <w:szCs w:val="24"/>
        </w:rPr>
        <w:tab/>
        <w:t>Amongst others the MoU</w:t>
      </w:r>
      <w:r>
        <w:rPr>
          <w:rFonts w:ascii="Arial" w:hAnsi="Arial" w:cs="Arial"/>
          <w:sz w:val="24"/>
          <w:szCs w:val="24"/>
        </w:rPr>
        <w:t xml:space="preserve">s are aimed </w:t>
      </w:r>
      <w:r w:rsidRPr="007763F1">
        <w:rPr>
          <w:rFonts w:ascii="Arial" w:hAnsi="Arial" w:cs="Arial"/>
          <w:sz w:val="24"/>
          <w:szCs w:val="24"/>
        </w:rPr>
        <w:t>to develop 4</w:t>
      </w:r>
      <w:r>
        <w:rPr>
          <w:rFonts w:ascii="Arial" w:hAnsi="Arial" w:cs="Arial"/>
          <w:sz w:val="24"/>
          <w:szCs w:val="24"/>
        </w:rPr>
        <w:t>,</w:t>
      </w:r>
      <w:r w:rsidRPr="007763F1">
        <w:rPr>
          <w:rFonts w:ascii="Arial" w:hAnsi="Arial" w:cs="Arial"/>
          <w:sz w:val="24"/>
          <w:szCs w:val="24"/>
        </w:rPr>
        <w:t>000 professional services practices (firms) and practitioners (</w:t>
      </w:r>
      <w:r>
        <w:rPr>
          <w:rFonts w:ascii="Arial" w:hAnsi="Arial" w:cs="Arial"/>
          <w:sz w:val="24"/>
          <w:szCs w:val="24"/>
        </w:rPr>
        <w:t>i</w:t>
      </w:r>
      <w:r w:rsidRPr="007763F1">
        <w:rPr>
          <w:rFonts w:ascii="Arial" w:hAnsi="Arial" w:cs="Arial"/>
          <w:sz w:val="24"/>
          <w:szCs w:val="24"/>
        </w:rPr>
        <w:t>ndividual professionals) and companies to be mentored in ACSB and IEMTC in 2021. With a large resource pool of the real co-working environment that ACSB and IEM TC are having, both centres will provide mentoring services to the professionals through project-driven and based on a project management. This cooperation also may expand the wealth of data in MPC repository.</w:t>
      </w:r>
    </w:p>
    <w:p w14:paraId="1E3598E4" w14:textId="77777777" w:rsidR="007763F1" w:rsidRPr="007763F1" w:rsidRDefault="007763F1" w:rsidP="007763F1">
      <w:pPr>
        <w:spacing w:after="0" w:line="360" w:lineRule="auto"/>
        <w:ind w:left="709"/>
        <w:contextualSpacing/>
        <w:jc w:val="both"/>
        <w:rPr>
          <w:rFonts w:ascii="Arial" w:hAnsi="Arial" w:cs="Arial"/>
          <w:sz w:val="24"/>
          <w:szCs w:val="24"/>
        </w:rPr>
      </w:pPr>
    </w:p>
    <w:p w14:paraId="09372751" w14:textId="18CB3C7F" w:rsidR="007763F1" w:rsidRPr="007763F1" w:rsidRDefault="007763F1" w:rsidP="001A6A76">
      <w:pPr>
        <w:spacing w:after="0" w:line="360" w:lineRule="auto"/>
        <w:ind w:left="709" w:hanging="709"/>
        <w:contextualSpacing/>
        <w:jc w:val="both"/>
        <w:rPr>
          <w:rFonts w:ascii="Arial" w:hAnsi="Arial" w:cs="Arial"/>
          <w:sz w:val="24"/>
          <w:szCs w:val="24"/>
        </w:rPr>
      </w:pPr>
      <w:r w:rsidRPr="007763F1">
        <w:rPr>
          <w:rFonts w:ascii="Arial" w:hAnsi="Arial" w:cs="Arial"/>
          <w:sz w:val="24"/>
          <w:szCs w:val="24"/>
        </w:rPr>
        <w:t>2.</w:t>
      </w:r>
      <w:r w:rsidR="001A6A76">
        <w:rPr>
          <w:rFonts w:ascii="Arial" w:hAnsi="Arial" w:cs="Arial"/>
          <w:sz w:val="24"/>
          <w:szCs w:val="24"/>
        </w:rPr>
        <w:t>4</w:t>
      </w:r>
      <w:r w:rsidRPr="007763F1">
        <w:rPr>
          <w:rFonts w:ascii="Arial" w:hAnsi="Arial" w:cs="Arial"/>
          <w:sz w:val="24"/>
          <w:szCs w:val="24"/>
        </w:rPr>
        <w:tab/>
        <w:t xml:space="preserve">It was agreed that PAM through ACSB will provide mentoring services in building inspection for professionals including lawyers, corporate GLCs and joint management bodies using ACSB consortium model. It is aimed to reach 2000 professionals being mentored.  It was also agreed that IEM through IEM Training </w:t>
      </w:r>
      <w:r w:rsidR="001A6A76">
        <w:rPr>
          <w:rFonts w:ascii="Arial" w:hAnsi="Arial" w:cs="Arial"/>
          <w:sz w:val="24"/>
          <w:szCs w:val="24"/>
        </w:rPr>
        <w:t>C</w:t>
      </w:r>
      <w:r w:rsidRPr="007763F1">
        <w:rPr>
          <w:rFonts w:ascii="Arial" w:hAnsi="Arial" w:cs="Arial"/>
          <w:sz w:val="24"/>
          <w:szCs w:val="24"/>
        </w:rPr>
        <w:t xml:space="preserve">entre will mentor 2000 qualified engineering consultant practices and practitioners on transforming into a sustainable and </w:t>
      </w:r>
      <w:r w:rsidR="001A6A76" w:rsidRPr="007763F1">
        <w:rPr>
          <w:rFonts w:ascii="Arial" w:hAnsi="Arial" w:cs="Arial"/>
          <w:sz w:val="24"/>
          <w:szCs w:val="24"/>
        </w:rPr>
        <w:t>high-quality</w:t>
      </w:r>
      <w:r w:rsidRPr="007763F1">
        <w:rPr>
          <w:rFonts w:ascii="Arial" w:hAnsi="Arial" w:cs="Arial"/>
          <w:sz w:val="24"/>
          <w:szCs w:val="24"/>
        </w:rPr>
        <w:t xml:space="preserve"> multidisciplinary engineering firms using G&amp;P model developed by engineering fraternity technical expert in 2021. As a way forward, to have at least 10 consortiums by end of 2025. </w:t>
      </w:r>
    </w:p>
    <w:p w14:paraId="23EC02A7" w14:textId="77777777" w:rsidR="007763F1" w:rsidRPr="007763F1" w:rsidRDefault="007763F1" w:rsidP="007763F1">
      <w:pPr>
        <w:spacing w:after="0" w:line="360" w:lineRule="auto"/>
        <w:ind w:left="709"/>
        <w:contextualSpacing/>
        <w:jc w:val="both"/>
        <w:rPr>
          <w:rFonts w:ascii="Arial" w:hAnsi="Arial" w:cs="Arial"/>
          <w:sz w:val="24"/>
          <w:szCs w:val="24"/>
        </w:rPr>
      </w:pPr>
    </w:p>
    <w:p w14:paraId="72BE7787" w14:textId="199ADE49" w:rsidR="007A37BD" w:rsidRDefault="007763F1" w:rsidP="001B42C0">
      <w:pPr>
        <w:spacing w:after="0" w:line="360" w:lineRule="auto"/>
        <w:ind w:left="709" w:hanging="709"/>
        <w:contextualSpacing/>
        <w:jc w:val="both"/>
        <w:rPr>
          <w:rFonts w:ascii="Arial" w:hAnsi="Arial" w:cs="Arial"/>
          <w:bCs/>
          <w:sz w:val="24"/>
          <w:szCs w:val="24"/>
          <w:lang w:val="en-GB"/>
        </w:rPr>
      </w:pPr>
      <w:r w:rsidRPr="007763F1">
        <w:rPr>
          <w:rFonts w:ascii="Arial" w:hAnsi="Arial" w:cs="Arial"/>
          <w:sz w:val="24"/>
          <w:szCs w:val="24"/>
        </w:rPr>
        <w:t>2.</w:t>
      </w:r>
      <w:r w:rsidR="001A6A76">
        <w:rPr>
          <w:rFonts w:ascii="Arial" w:hAnsi="Arial" w:cs="Arial"/>
          <w:sz w:val="24"/>
          <w:szCs w:val="24"/>
        </w:rPr>
        <w:t>5</w:t>
      </w:r>
      <w:r w:rsidRPr="007763F1">
        <w:rPr>
          <w:rFonts w:ascii="Arial" w:hAnsi="Arial" w:cs="Arial"/>
          <w:sz w:val="24"/>
          <w:szCs w:val="24"/>
        </w:rPr>
        <w:tab/>
        <w:t>Following up the MoU</w:t>
      </w:r>
      <w:r w:rsidR="001A6A76">
        <w:rPr>
          <w:rFonts w:ascii="Arial" w:hAnsi="Arial" w:cs="Arial"/>
          <w:sz w:val="24"/>
          <w:szCs w:val="24"/>
        </w:rPr>
        <w:t>s</w:t>
      </w:r>
      <w:r w:rsidRPr="007763F1">
        <w:rPr>
          <w:rFonts w:ascii="Arial" w:hAnsi="Arial" w:cs="Arial"/>
          <w:sz w:val="24"/>
          <w:szCs w:val="24"/>
        </w:rPr>
        <w:t>, the</w:t>
      </w:r>
      <w:r w:rsidR="007A37BD">
        <w:rPr>
          <w:rFonts w:ascii="Arial" w:hAnsi="Arial" w:cs="Arial"/>
          <w:sz w:val="24"/>
          <w:szCs w:val="24"/>
        </w:rPr>
        <w:t xml:space="preserve"> </w:t>
      </w:r>
      <w:r w:rsidRPr="007763F1">
        <w:rPr>
          <w:rFonts w:ascii="Arial" w:hAnsi="Arial" w:cs="Arial"/>
          <w:sz w:val="24"/>
          <w:szCs w:val="24"/>
        </w:rPr>
        <w:t xml:space="preserve">first batch of </w:t>
      </w:r>
      <w:r w:rsidR="00B15906">
        <w:rPr>
          <w:rFonts w:ascii="Arial" w:hAnsi="Arial" w:cs="Arial"/>
          <w:sz w:val="24"/>
          <w:szCs w:val="24"/>
        </w:rPr>
        <w:t>pioneer will be given exposure on the ten</w:t>
      </w:r>
      <w:r w:rsidR="00F865C2">
        <w:rPr>
          <w:rFonts w:ascii="Arial" w:hAnsi="Arial" w:cs="Arial"/>
          <w:sz w:val="24"/>
          <w:szCs w:val="24"/>
        </w:rPr>
        <w:t xml:space="preserve"> (10)</w:t>
      </w:r>
      <w:r w:rsidR="00B15906">
        <w:rPr>
          <w:rFonts w:ascii="Arial" w:hAnsi="Arial" w:cs="Arial"/>
          <w:sz w:val="24"/>
          <w:szCs w:val="24"/>
        </w:rPr>
        <w:t xml:space="preserve"> training modules by ACSB in January-February 2021</w:t>
      </w:r>
      <w:r w:rsidR="007A37BD">
        <w:rPr>
          <w:rFonts w:ascii="Arial" w:hAnsi="Arial" w:cs="Arial"/>
          <w:sz w:val="24"/>
          <w:szCs w:val="24"/>
        </w:rPr>
        <w:t xml:space="preserve">, while the second batch of pioneer will be given exposure on the training modules by IEMTC in February-March 2021. The second batch </w:t>
      </w:r>
      <w:r w:rsidR="00ED17A8" w:rsidRPr="00551355">
        <w:rPr>
          <w:rFonts w:ascii="Arial" w:hAnsi="Arial" w:cs="Arial"/>
          <w:bCs/>
          <w:sz w:val="24"/>
          <w:szCs w:val="24"/>
          <w:lang w:val="en-GB"/>
        </w:rPr>
        <w:t>goal</w:t>
      </w:r>
      <w:r w:rsidR="007A37BD">
        <w:rPr>
          <w:rFonts w:ascii="Arial" w:hAnsi="Arial" w:cs="Arial"/>
          <w:bCs/>
          <w:sz w:val="24"/>
          <w:szCs w:val="24"/>
          <w:lang w:val="en-GB"/>
        </w:rPr>
        <w:t xml:space="preserve"> is </w:t>
      </w:r>
      <w:r w:rsidR="00287CCD">
        <w:rPr>
          <w:rFonts w:ascii="Arial" w:hAnsi="Arial" w:cs="Arial"/>
          <w:bCs/>
          <w:sz w:val="24"/>
          <w:szCs w:val="24"/>
          <w:lang w:val="en-GB"/>
        </w:rPr>
        <w:t xml:space="preserve">to train </w:t>
      </w:r>
      <w:r w:rsidR="00ED17A8" w:rsidRPr="00551355">
        <w:rPr>
          <w:rFonts w:ascii="Arial" w:hAnsi="Arial" w:cs="Arial"/>
          <w:bCs/>
          <w:sz w:val="24"/>
          <w:szCs w:val="24"/>
          <w:lang w:val="en-GB"/>
        </w:rPr>
        <w:t xml:space="preserve">up to </w:t>
      </w:r>
      <w:r w:rsidR="006E283D">
        <w:rPr>
          <w:rFonts w:ascii="Arial" w:hAnsi="Arial" w:cs="Arial"/>
          <w:bCs/>
          <w:sz w:val="24"/>
          <w:szCs w:val="24"/>
          <w:lang w:val="en-GB"/>
        </w:rPr>
        <w:t xml:space="preserve">20 </w:t>
      </w:r>
      <w:r w:rsidR="007A37BD" w:rsidRPr="007A37BD">
        <w:rPr>
          <w:rFonts w:ascii="Arial" w:hAnsi="Arial" w:cs="Arial"/>
          <w:bCs/>
          <w:sz w:val="24"/>
          <w:szCs w:val="24"/>
          <w:lang w:val="en-GB"/>
        </w:rPr>
        <w:t>Engineering Consultancy Firms</w:t>
      </w:r>
      <w:r w:rsidR="00F865C2">
        <w:rPr>
          <w:rFonts w:ascii="Arial" w:hAnsi="Arial" w:cs="Arial"/>
          <w:bCs/>
          <w:sz w:val="24"/>
          <w:szCs w:val="24"/>
          <w:lang w:val="en-GB"/>
        </w:rPr>
        <w:t xml:space="preserve"> with </w:t>
      </w:r>
      <w:r w:rsidR="007A37BD">
        <w:rPr>
          <w:rFonts w:ascii="Arial" w:hAnsi="Arial" w:cs="Arial"/>
          <w:bCs/>
          <w:sz w:val="24"/>
          <w:szCs w:val="24"/>
          <w:lang w:val="en-GB"/>
        </w:rPr>
        <w:t xml:space="preserve">the proposed programme: </w:t>
      </w:r>
      <w:r w:rsidR="007A37BD" w:rsidRPr="007A37BD">
        <w:rPr>
          <w:rFonts w:ascii="Arial" w:hAnsi="Arial" w:cs="Arial"/>
          <w:bCs/>
          <w:sz w:val="24"/>
          <w:szCs w:val="24"/>
          <w:lang w:val="en-GB"/>
        </w:rPr>
        <w:t>Model for Growing Malaysian Sustainable Engineering Consultancy Firms.</w:t>
      </w:r>
    </w:p>
    <w:p w14:paraId="61151A4B" w14:textId="2ED54C95" w:rsidR="007A37BD" w:rsidRDefault="007A37BD" w:rsidP="001B42C0">
      <w:pPr>
        <w:spacing w:after="0" w:line="360" w:lineRule="auto"/>
        <w:ind w:left="709" w:hanging="709"/>
        <w:contextualSpacing/>
        <w:jc w:val="both"/>
        <w:rPr>
          <w:rFonts w:ascii="Arial" w:hAnsi="Arial" w:cs="Arial"/>
          <w:bCs/>
          <w:sz w:val="24"/>
          <w:szCs w:val="24"/>
          <w:lang w:val="en-GB"/>
        </w:rPr>
      </w:pPr>
    </w:p>
    <w:p w14:paraId="47E7B6C9" w14:textId="77777777" w:rsidR="00AE7D9F" w:rsidRDefault="00AE7D9F" w:rsidP="001B42C0">
      <w:pPr>
        <w:spacing w:after="0" w:line="360" w:lineRule="auto"/>
        <w:ind w:left="709" w:hanging="709"/>
        <w:contextualSpacing/>
        <w:jc w:val="both"/>
        <w:rPr>
          <w:rFonts w:ascii="Arial" w:hAnsi="Arial" w:cs="Arial"/>
          <w:bCs/>
          <w:sz w:val="24"/>
          <w:szCs w:val="24"/>
          <w:lang w:val="en-GB"/>
        </w:rPr>
      </w:pPr>
    </w:p>
    <w:p w14:paraId="3C176A7B" w14:textId="77777777" w:rsidR="007A37BD" w:rsidRDefault="007A37BD" w:rsidP="001B42C0">
      <w:pPr>
        <w:spacing w:after="0" w:line="360" w:lineRule="auto"/>
        <w:ind w:left="709" w:hanging="709"/>
        <w:contextualSpacing/>
        <w:jc w:val="both"/>
        <w:rPr>
          <w:rFonts w:ascii="Arial" w:hAnsi="Arial" w:cs="Arial"/>
          <w:bCs/>
          <w:sz w:val="24"/>
          <w:szCs w:val="24"/>
          <w:lang w:val="en-GB"/>
        </w:rPr>
      </w:pPr>
    </w:p>
    <w:p w14:paraId="5DDAD2B2" w14:textId="60136B38" w:rsidR="00FA0B8A" w:rsidRPr="00A16554" w:rsidRDefault="00A16554" w:rsidP="00A16554">
      <w:pPr>
        <w:spacing w:after="0" w:line="360" w:lineRule="auto"/>
        <w:ind w:left="709" w:hanging="709"/>
        <w:jc w:val="both"/>
        <w:rPr>
          <w:rFonts w:ascii="Arial" w:hAnsi="Arial" w:cs="Arial"/>
          <w:b/>
          <w:sz w:val="24"/>
          <w:szCs w:val="24"/>
        </w:rPr>
      </w:pPr>
      <w:r w:rsidRPr="00A16554">
        <w:rPr>
          <w:rFonts w:ascii="Arial" w:hAnsi="Arial" w:cs="Arial"/>
          <w:b/>
          <w:sz w:val="24"/>
          <w:szCs w:val="24"/>
          <w:lang w:val="en-GB"/>
        </w:rPr>
        <w:lastRenderedPageBreak/>
        <w:t>3.0</w:t>
      </w:r>
      <w:r w:rsidRPr="00A16554">
        <w:rPr>
          <w:rFonts w:ascii="Arial" w:hAnsi="Arial" w:cs="Arial"/>
          <w:b/>
          <w:sz w:val="24"/>
          <w:szCs w:val="24"/>
          <w:lang w:val="en-GB"/>
        </w:rPr>
        <w:tab/>
      </w:r>
      <w:r w:rsidR="00FA0B8A" w:rsidRPr="00A16554">
        <w:rPr>
          <w:rFonts w:ascii="Arial" w:hAnsi="Arial" w:cs="Arial"/>
          <w:b/>
          <w:sz w:val="24"/>
          <w:szCs w:val="24"/>
        </w:rPr>
        <w:t>Objectives</w:t>
      </w:r>
    </w:p>
    <w:p w14:paraId="109AD1E0" w14:textId="77777777" w:rsidR="00551355" w:rsidRPr="006764CB" w:rsidRDefault="00551355" w:rsidP="00551355">
      <w:pPr>
        <w:tabs>
          <w:tab w:val="left" w:pos="720"/>
        </w:tabs>
        <w:spacing w:after="0" w:line="360" w:lineRule="auto"/>
        <w:jc w:val="both"/>
        <w:rPr>
          <w:rFonts w:ascii="Arial" w:hAnsi="Arial" w:cs="Arial"/>
          <w:bCs/>
          <w:sz w:val="10"/>
          <w:szCs w:val="10"/>
        </w:rPr>
      </w:pPr>
    </w:p>
    <w:p w14:paraId="5885C0AE" w14:textId="60835AF7" w:rsidR="00ED17A8" w:rsidRPr="00123BAB" w:rsidRDefault="00551355" w:rsidP="000375C1">
      <w:pPr>
        <w:tabs>
          <w:tab w:val="left" w:pos="720"/>
        </w:tabs>
        <w:spacing w:after="0" w:line="360" w:lineRule="auto"/>
        <w:ind w:left="709" w:hanging="709"/>
        <w:jc w:val="both"/>
        <w:rPr>
          <w:rFonts w:ascii="Arial" w:eastAsia="Arial" w:hAnsi="Arial" w:cs="Arial"/>
          <w:sz w:val="24"/>
          <w:szCs w:val="24"/>
          <w:lang w:val="en-GB" w:eastAsia="en-MY"/>
        </w:rPr>
      </w:pPr>
      <w:r>
        <w:rPr>
          <w:rFonts w:ascii="Arial" w:hAnsi="Arial" w:cs="Arial"/>
          <w:bCs/>
          <w:sz w:val="24"/>
          <w:szCs w:val="24"/>
        </w:rPr>
        <w:t>3.1</w:t>
      </w:r>
      <w:r>
        <w:rPr>
          <w:rFonts w:ascii="Arial" w:hAnsi="Arial" w:cs="Arial"/>
          <w:bCs/>
          <w:sz w:val="24"/>
          <w:szCs w:val="24"/>
        </w:rPr>
        <w:tab/>
      </w:r>
      <w:r w:rsidR="000375C1">
        <w:rPr>
          <w:rFonts w:ascii="Arial" w:hAnsi="Arial" w:cs="Arial"/>
          <w:bCs/>
          <w:sz w:val="24"/>
          <w:szCs w:val="24"/>
        </w:rPr>
        <w:t>T</w:t>
      </w:r>
      <w:r w:rsidR="00ED17A8" w:rsidRPr="00123BAB">
        <w:rPr>
          <w:rFonts w:ascii="Arial" w:eastAsia="Arial" w:hAnsi="Arial" w:cs="Arial"/>
          <w:sz w:val="24"/>
          <w:szCs w:val="24"/>
          <w:lang w:val="en-GB" w:eastAsia="en-MY"/>
        </w:rPr>
        <w:t>he objectives o</w:t>
      </w:r>
      <w:bookmarkStart w:id="3" w:name="_Hlk41668918"/>
      <w:r w:rsidR="00ED17A8" w:rsidRPr="00123BAB">
        <w:rPr>
          <w:rFonts w:ascii="Arial" w:eastAsia="Arial" w:hAnsi="Arial" w:cs="Arial"/>
          <w:sz w:val="24"/>
          <w:szCs w:val="24"/>
          <w:lang w:val="en-GB" w:eastAsia="en-MY"/>
        </w:rPr>
        <w:t xml:space="preserve">f </w:t>
      </w:r>
      <w:bookmarkEnd w:id="3"/>
      <w:r w:rsidR="00ED17A8">
        <w:rPr>
          <w:rFonts w:ascii="Arial" w:eastAsia="Arial" w:hAnsi="Arial" w:cs="Arial"/>
          <w:sz w:val="24"/>
          <w:szCs w:val="24"/>
          <w:lang w:val="en-GB" w:eastAsia="en-MY"/>
        </w:rPr>
        <w:t xml:space="preserve">this </w:t>
      </w:r>
      <w:r w:rsidR="006E283D">
        <w:rPr>
          <w:rFonts w:ascii="Arial" w:eastAsia="Arial" w:hAnsi="Arial" w:cs="Arial"/>
          <w:sz w:val="24"/>
          <w:szCs w:val="24"/>
          <w:lang w:val="en-GB" w:eastAsia="en-MY"/>
        </w:rPr>
        <w:t xml:space="preserve">Pilot Project for </w:t>
      </w:r>
      <w:r w:rsidR="007A37BD">
        <w:rPr>
          <w:rFonts w:ascii="Arial" w:eastAsia="Arial" w:hAnsi="Arial" w:cs="Arial"/>
          <w:sz w:val="24"/>
          <w:szCs w:val="24"/>
          <w:lang w:val="en-GB" w:eastAsia="en-MY"/>
        </w:rPr>
        <w:t xml:space="preserve">IEMTC </w:t>
      </w:r>
      <w:r w:rsidR="008F7D9B">
        <w:rPr>
          <w:rFonts w:ascii="Arial" w:eastAsia="Arial" w:hAnsi="Arial" w:cs="Arial"/>
          <w:sz w:val="24"/>
          <w:szCs w:val="24"/>
          <w:lang w:val="en-GB" w:eastAsia="en-MY"/>
        </w:rPr>
        <w:t xml:space="preserve">Professional </w:t>
      </w:r>
      <w:r w:rsidR="008A4AC6" w:rsidRPr="00ED17A8">
        <w:rPr>
          <w:rFonts w:ascii="Arial" w:hAnsi="Arial" w:cs="Arial"/>
          <w:bCs/>
          <w:sz w:val="24"/>
          <w:szCs w:val="24"/>
        </w:rPr>
        <w:t xml:space="preserve">Services Productivity Programme </w:t>
      </w:r>
      <w:r w:rsidR="008A4AC6">
        <w:rPr>
          <w:rFonts w:ascii="Arial" w:hAnsi="Arial" w:cs="Arial"/>
          <w:bCs/>
          <w:sz w:val="24"/>
          <w:szCs w:val="24"/>
        </w:rPr>
        <w:t>(</w:t>
      </w:r>
      <w:r w:rsidR="00ED17A8">
        <w:rPr>
          <w:rFonts w:ascii="Arial" w:eastAsia="Arial" w:hAnsi="Arial" w:cs="Arial"/>
          <w:sz w:val="24"/>
          <w:szCs w:val="24"/>
          <w:lang w:val="en-GB" w:eastAsia="en-MY"/>
        </w:rPr>
        <w:t>PS</w:t>
      </w:r>
      <w:r w:rsidR="00ED17A8" w:rsidRPr="00123BAB">
        <w:rPr>
          <w:rFonts w:ascii="Arial" w:eastAsia="Arial" w:hAnsi="Arial" w:cs="Arial"/>
          <w:sz w:val="24"/>
          <w:szCs w:val="24"/>
          <w:lang w:val="en-GB" w:eastAsia="en-MY"/>
        </w:rPr>
        <w:t>PP</w:t>
      </w:r>
      <w:r w:rsidR="008A4AC6">
        <w:rPr>
          <w:rFonts w:ascii="Arial" w:eastAsia="Arial" w:hAnsi="Arial" w:cs="Arial"/>
          <w:sz w:val="24"/>
          <w:szCs w:val="24"/>
          <w:lang w:val="en-GB" w:eastAsia="en-MY"/>
        </w:rPr>
        <w:t>)</w:t>
      </w:r>
      <w:r w:rsidR="00ED17A8" w:rsidRPr="00123BAB">
        <w:rPr>
          <w:rFonts w:ascii="Arial" w:eastAsia="Arial" w:hAnsi="Arial" w:cs="Arial"/>
          <w:sz w:val="24"/>
          <w:szCs w:val="24"/>
          <w:lang w:val="en-GB" w:eastAsia="en-MY"/>
        </w:rPr>
        <w:t xml:space="preserve"> are:</w:t>
      </w:r>
    </w:p>
    <w:p w14:paraId="5B21A8DC" w14:textId="756EE7CA" w:rsidR="00F865C2" w:rsidRPr="00F865C2" w:rsidRDefault="000375C1" w:rsidP="00F865C2">
      <w:pPr>
        <w:pBdr>
          <w:top w:val="nil"/>
          <w:left w:val="nil"/>
          <w:bottom w:val="nil"/>
          <w:right w:val="nil"/>
          <w:between w:val="nil"/>
        </w:pBdr>
        <w:spacing w:after="0" w:line="360" w:lineRule="auto"/>
        <w:ind w:left="1418" w:hanging="709"/>
        <w:contextualSpacing/>
        <w:jc w:val="both"/>
        <w:rPr>
          <w:rFonts w:ascii="Arial" w:eastAsia="Arial" w:hAnsi="Arial" w:cs="Arial"/>
          <w:sz w:val="24"/>
          <w:szCs w:val="24"/>
          <w:lang w:val="en-GB" w:eastAsia="en-MY"/>
        </w:rPr>
      </w:pPr>
      <w:r w:rsidRPr="000375C1">
        <w:rPr>
          <w:rFonts w:ascii="Arial" w:eastAsia="Arial" w:hAnsi="Arial" w:cs="Arial"/>
          <w:sz w:val="24"/>
          <w:szCs w:val="24"/>
          <w:lang w:val="en-GB" w:eastAsia="en-MY"/>
        </w:rPr>
        <w:t>1)</w:t>
      </w:r>
      <w:r w:rsidRPr="000375C1">
        <w:rPr>
          <w:rFonts w:ascii="Arial" w:eastAsia="Arial" w:hAnsi="Arial" w:cs="Arial"/>
          <w:sz w:val="24"/>
          <w:szCs w:val="24"/>
          <w:lang w:val="en-GB" w:eastAsia="en-MY"/>
        </w:rPr>
        <w:tab/>
      </w:r>
      <w:r w:rsidR="00F865C2" w:rsidRPr="00F865C2">
        <w:rPr>
          <w:rFonts w:ascii="Arial" w:eastAsia="Arial" w:hAnsi="Arial" w:cs="Arial"/>
          <w:sz w:val="24"/>
          <w:szCs w:val="24"/>
          <w:lang w:val="en-GB" w:eastAsia="en-MY"/>
        </w:rPr>
        <w:t xml:space="preserve">To introduce a comprehensive list of Malaysian sustainable ECF with specialisations; </w:t>
      </w:r>
    </w:p>
    <w:p w14:paraId="3557E992" w14:textId="77777777" w:rsidR="00F865C2" w:rsidRPr="00F865C2" w:rsidRDefault="00F865C2" w:rsidP="00F865C2">
      <w:pPr>
        <w:pBdr>
          <w:top w:val="nil"/>
          <w:left w:val="nil"/>
          <w:bottom w:val="nil"/>
          <w:right w:val="nil"/>
          <w:between w:val="nil"/>
        </w:pBdr>
        <w:spacing w:after="0" w:line="360" w:lineRule="auto"/>
        <w:ind w:left="1418" w:hanging="709"/>
        <w:contextualSpacing/>
        <w:jc w:val="both"/>
        <w:rPr>
          <w:rFonts w:ascii="Arial" w:eastAsia="Arial" w:hAnsi="Arial" w:cs="Arial"/>
          <w:sz w:val="24"/>
          <w:szCs w:val="24"/>
          <w:lang w:val="en-GB" w:eastAsia="en-MY"/>
        </w:rPr>
      </w:pPr>
      <w:r w:rsidRPr="00F865C2">
        <w:rPr>
          <w:rFonts w:ascii="Arial" w:eastAsia="Arial" w:hAnsi="Arial" w:cs="Arial"/>
          <w:sz w:val="24"/>
          <w:szCs w:val="24"/>
          <w:lang w:val="en-GB" w:eastAsia="en-MY"/>
        </w:rPr>
        <w:t>2)</w:t>
      </w:r>
      <w:r w:rsidRPr="00F865C2">
        <w:rPr>
          <w:rFonts w:ascii="Arial" w:eastAsia="Arial" w:hAnsi="Arial" w:cs="Arial"/>
          <w:sz w:val="24"/>
          <w:szCs w:val="24"/>
          <w:lang w:val="en-GB" w:eastAsia="en-MY"/>
        </w:rPr>
        <w:tab/>
        <w:t>To groom a list of local sustainable consulting firms into world-class specialist consulting firms in each field that can compete with international firms overseas;</w:t>
      </w:r>
    </w:p>
    <w:p w14:paraId="08A8643A" w14:textId="4979FC7B" w:rsidR="00F865C2" w:rsidRPr="00F865C2" w:rsidRDefault="00F865C2" w:rsidP="00F865C2">
      <w:pPr>
        <w:pBdr>
          <w:top w:val="nil"/>
          <w:left w:val="nil"/>
          <w:bottom w:val="nil"/>
          <w:right w:val="nil"/>
          <w:between w:val="nil"/>
        </w:pBdr>
        <w:spacing w:after="0" w:line="360" w:lineRule="auto"/>
        <w:ind w:left="1418" w:hanging="709"/>
        <w:contextualSpacing/>
        <w:jc w:val="both"/>
        <w:rPr>
          <w:rFonts w:ascii="Arial" w:eastAsia="Arial" w:hAnsi="Arial" w:cs="Arial"/>
          <w:sz w:val="24"/>
          <w:szCs w:val="24"/>
          <w:lang w:val="en-GB" w:eastAsia="en-MY"/>
        </w:rPr>
      </w:pPr>
      <w:r w:rsidRPr="00F865C2">
        <w:rPr>
          <w:rFonts w:ascii="Arial" w:eastAsia="Arial" w:hAnsi="Arial" w:cs="Arial"/>
          <w:sz w:val="24"/>
          <w:szCs w:val="24"/>
          <w:lang w:val="en-GB" w:eastAsia="en-MY"/>
        </w:rPr>
        <w:t>3)</w:t>
      </w:r>
      <w:r w:rsidRPr="00F865C2">
        <w:rPr>
          <w:rFonts w:ascii="Arial" w:eastAsia="Arial" w:hAnsi="Arial" w:cs="Arial"/>
          <w:sz w:val="24"/>
          <w:szCs w:val="24"/>
          <w:lang w:val="en-GB" w:eastAsia="en-MY"/>
        </w:rPr>
        <w:tab/>
        <w:t>To facilitate participating ECF to achieve Malaysia’s group/list of sustainable consulting firms that could compete in the international market</w:t>
      </w:r>
      <w:r w:rsidR="004643C3">
        <w:rPr>
          <w:rFonts w:ascii="Arial" w:eastAsia="Arial" w:hAnsi="Arial" w:cs="Arial"/>
          <w:sz w:val="24"/>
          <w:szCs w:val="24"/>
          <w:lang w:val="en-GB" w:eastAsia="en-MY"/>
        </w:rPr>
        <w:t>;</w:t>
      </w:r>
    </w:p>
    <w:p w14:paraId="04589683" w14:textId="3ABF1CE1" w:rsidR="00ED17A8" w:rsidRDefault="00F865C2" w:rsidP="00F865C2">
      <w:pPr>
        <w:pBdr>
          <w:top w:val="nil"/>
          <w:left w:val="nil"/>
          <w:bottom w:val="nil"/>
          <w:right w:val="nil"/>
          <w:between w:val="nil"/>
        </w:pBdr>
        <w:spacing w:after="0" w:line="360" w:lineRule="auto"/>
        <w:ind w:left="1418" w:hanging="709"/>
        <w:contextualSpacing/>
        <w:jc w:val="both"/>
        <w:rPr>
          <w:rFonts w:ascii="Arial" w:eastAsia="Arial" w:hAnsi="Arial" w:cs="Arial"/>
          <w:sz w:val="24"/>
          <w:szCs w:val="24"/>
          <w:lang w:val="en-GB" w:eastAsia="en-MY"/>
        </w:rPr>
      </w:pPr>
      <w:r w:rsidRPr="00F865C2">
        <w:rPr>
          <w:rFonts w:ascii="Arial" w:eastAsia="Arial" w:hAnsi="Arial" w:cs="Arial"/>
          <w:sz w:val="24"/>
          <w:szCs w:val="24"/>
          <w:lang w:val="en-GB" w:eastAsia="en-MY"/>
        </w:rPr>
        <w:t>4)</w:t>
      </w:r>
      <w:r w:rsidRPr="00F865C2">
        <w:rPr>
          <w:rFonts w:ascii="Arial" w:eastAsia="Arial" w:hAnsi="Arial" w:cs="Arial"/>
          <w:sz w:val="24"/>
          <w:szCs w:val="24"/>
          <w:lang w:val="en-GB" w:eastAsia="en-MY"/>
        </w:rPr>
        <w:tab/>
        <w:t>To focus on Malaysian local firms rather than international firms with branches in Malaysia, in order to retain talent and have a Malaysian brand to export services.</w:t>
      </w:r>
    </w:p>
    <w:p w14:paraId="4314E7AB" w14:textId="1408620A" w:rsidR="00374BA0" w:rsidRPr="006764CB" w:rsidRDefault="00374BA0" w:rsidP="00374BA0">
      <w:pPr>
        <w:pBdr>
          <w:top w:val="nil"/>
          <w:left w:val="nil"/>
          <w:bottom w:val="nil"/>
          <w:right w:val="nil"/>
          <w:between w:val="nil"/>
        </w:pBdr>
        <w:spacing w:after="0" w:line="360" w:lineRule="auto"/>
        <w:ind w:left="1418" w:hanging="709"/>
        <w:contextualSpacing/>
        <w:jc w:val="both"/>
        <w:rPr>
          <w:rFonts w:ascii="Arial" w:eastAsia="Arial" w:hAnsi="Arial" w:cs="Arial"/>
          <w:sz w:val="16"/>
          <w:szCs w:val="16"/>
          <w:lang w:val="en-GB" w:eastAsia="en-MY"/>
        </w:rPr>
      </w:pPr>
    </w:p>
    <w:p w14:paraId="47C661F1" w14:textId="315B5607" w:rsidR="00ED17A8" w:rsidRPr="00A2684D" w:rsidRDefault="00374BA0" w:rsidP="000375C1">
      <w:pPr>
        <w:pBdr>
          <w:top w:val="nil"/>
          <w:left w:val="nil"/>
          <w:bottom w:val="nil"/>
          <w:right w:val="nil"/>
          <w:between w:val="nil"/>
        </w:pBdr>
        <w:spacing w:after="0" w:line="360" w:lineRule="auto"/>
        <w:ind w:left="709" w:hanging="709"/>
        <w:contextualSpacing/>
        <w:jc w:val="both"/>
        <w:rPr>
          <w:rFonts w:ascii="Arial" w:eastAsia="Arial" w:hAnsi="Arial" w:cs="Arial"/>
          <w:b/>
          <w:sz w:val="24"/>
          <w:szCs w:val="24"/>
          <w:lang w:val="en-GB" w:eastAsia="en-MY"/>
        </w:rPr>
      </w:pPr>
      <w:r w:rsidRPr="00374BA0">
        <w:rPr>
          <w:rFonts w:ascii="Arial" w:eastAsia="Arial" w:hAnsi="Arial" w:cs="Arial"/>
          <w:b/>
          <w:bCs/>
          <w:sz w:val="24"/>
          <w:szCs w:val="24"/>
          <w:lang w:val="en-GB" w:eastAsia="en-MY"/>
        </w:rPr>
        <w:t>4.0</w:t>
      </w:r>
      <w:r w:rsidRPr="00374BA0">
        <w:rPr>
          <w:rFonts w:ascii="Arial" w:eastAsia="Arial" w:hAnsi="Arial" w:cs="Arial"/>
          <w:b/>
          <w:bCs/>
          <w:sz w:val="24"/>
          <w:szCs w:val="24"/>
          <w:lang w:val="en-GB" w:eastAsia="en-MY"/>
        </w:rPr>
        <w:tab/>
      </w:r>
      <w:r w:rsidR="003A3129">
        <w:rPr>
          <w:rFonts w:ascii="Arial" w:eastAsia="Arial" w:hAnsi="Arial" w:cs="Arial"/>
          <w:b/>
          <w:sz w:val="24"/>
          <w:szCs w:val="24"/>
          <w:lang w:val="en-GB" w:eastAsia="en-MY"/>
        </w:rPr>
        <w:t>S</w:t>
      </w:r>
      <w:r w:rsidR="00ED17A8" w:rsidRPr="00A2684D">
        <w:rPr>
          <w:rFonts w:ascii="Arial" w:eastAsia="Arial" w:hAnsi="Arial" w:cs="Arial"/>
          <w:b/>
          <w:sz w:val="24"/>
          <w:szCs w:val="24"/>
          <w:lang w:val="en-GB" w:eastAsia="en-MY"/>
        </w:rPr>
        <w:t>cope of Programme</w:t>
      </w:r>
    </w:p>
    <w:p w14:paraId="20A824F5" w14:textId="77777777" w:rsidR="00ED17A8" w:rsidRPr="00123BAB" w:rsidRDefault="00ED17A8" w:rsidP="008A4AC6">
      <w:pPr>
        <w:spacing w:after="0" w:line="360" w:lineRule="auto"/>
        <w:contextualSpacing/>
        <w:rPr>
          <w:rFonts w:ascii="Arial" w:eastAsia="Arial" w:hAnsi="Arial" w:cs="Arial"/>
          <w:b/>
          <w:sz w:val="24"/>
          <w:szCs w:val="24"/>
          <w:lang w:val="en-GB" w:eastAsia="en-MY"/>
        </w:rPr>
      </w:pPr>
    </w:p>
    <w:p w14:paraId="1F16F4E9" w14:textId="7F965D05" w:rsidR="00ED17A8" w:rsidRDefault="000375C1" w:rsidP="000076F8">
      <w:pPr>
        <w:spacing w:after="0" w:line="360" w:lineRule="auto"/>
        <w:ind w:left="709" w:hanging="709"/>
        <w:jc w:val="both"/>
        <w:rPr>
          <w:rFonts w:ascii="Arial" w:eastAsia="Arial" w:hAnsi="Arial" w:cs="Arial"/>
          <w:sz w:val="24"/>
          <w:szCs w:val="24"/>
          <w:lang w:val="en-GB" w:eastAsia="en-MY"/>
        </w:rPr>
      </w:pPr>
      <w:r>
        <w:rPr>
          <w:rFonts w:ascii="Arial" w:eastAsia="Arial" w:hAnsi="Arial" w:cs="Arial"/>
          <w:sz w:val="24"/>
          <w:szCs w:val="24"/>
          <w:lang w:val="en-GB" w:eastAsia="en-MY"/>
        </w:rPr>
        <w:t>4</w:t>
      </w:r>
      <w:r w:rsidR="00A2684D">
        <w:rPr>
          <w:rFonts w:ascii="Arial" w:eastAsia="Arial" w:hAnsi="Arial" w:cs="Arial"/>
          <w:sz w:val="24"/>
          <w:szCs w:val="24"/>
          <w:lang w:val="en-GB" w:eastAsia="en-MY"/>
        </w:rPr>
        <w:t>.1</w:t>
      </w:r>
      <w:r w:rsidR="00A2684D">
        <w:rPr>
          <w:rFonts w:ascii="Arial" w:eastAsia="Arial" w:hAnsi="Arial" w:cs="Arial"/>
          <w:sz w:val="24"/>
          <w:szCs w:val="24"/>
          <w:lang w:val="en-GB" w:eastAsia="en-MY"/>
        </w:rPr>
        <w:tab/>
      </w:r>
      <w:r>
        <w:rPr>
          <w:rFonts w:ascii="Arial" w:eastAsia="Arial" w:hAnsi="Arial" w:cs="Arial"/>
          <w:sz w:val="24"/>
          <w:szCs w:val="24"/>
          <w:lang w:val="en-GB" w:eastAsia="en-MY"/>
        </w:rPr>
        <w:t>T</w:t>
      </w:r>
      <w:r w:rsidR="00ED17A8">
        <w:rPr>
          <w:rFonts w:ascii="Arial" w:eastAsia="Arial" w:hAnsi="Arial" w:cs="Arial"/>
          <w:sz w:val="24"/>
          <w:szCs w:val="24"/>
          <w:lang w:val="en-GB" w:eastAsia="en-MY"/>
        </w:rPr>
        <w:t xml:space="preserve">his </w:t>
      </w:r>
      <w:r>
        <w:rPr>
          <w:rFonts w:ascii="Arial" w:eastAsia="Arial" w:hAnsi="Arial" w:cs="Arial"/>
          <w:sz w:val="24"/>
          <w:szCs w:val="24"/>
          <w:lang w:val="en-GB" w:eastAsia="en-MY"/>
        </w:rPr>
        <w:t xml:space="preserve">pilot project </w:t>
      </w:r>
      <w:r w:rsidR="00ED17A8" w:rsidRPr="00123BAB">
        <w:rPr>
          <w:rFonts w:ascii="Arial" w:eastAsia="Arial" w:hAnsi="Arial" w:cs="Arial"/>
          <w:sz w:val="24"/>
          <w:szCs w:val="24"/>
          <w:lang w:val="en-GB" w:eastAsia="en-MY"/>
        </w:rPr>
        <w:t xml:space="preserve">focus on </w:t>
      </w:r>
      <w:r w:rsidR="000076F8" w:rsidRPr="000076F8">
        <w:rPr>
          <w:rFonts w:ascii="Arial" w:eastAsia="Arial" w:hAnsi="Arial" w:cs="Arial"/>
          <w:sz w:val="24"/>
          <w:szCs w:val="24"/>
          <w:lang w:val="en-GB" w:eastAsia="en-MY"/>
        </w:rPr>
        <w:t>20 Engineering Consultancy Firms</w:t>
      </w:r>
      <w:r w:rsidR="000076F8">
        <w:rPr>
          <w:rFonts w:ascii="Arial" w:eastAsia="Arial" w:hAnsi="Arial" w:cs="Arial"/>
          <w:sz w:val="24"/>
          <w:szCs w:val="24"/>
          <w:lang w:val="en-GB" w:eastAsia="en-MY"/>
        </w:rPr>
        <w:t xml:space="preserve">. </w:t>
      </w:r>
      <w:r w:rsidR="000076F8" w:rsidRPr="000076F8">
        <w:rPr>
          <w:rFonts w:ascii="Arial" w:eastAsia="Arial" w:hAnsi="Arial" w:cs="Arial"/>
          <w:sz w:val="24"/>
          <w:szCs w:val="24"/>
          <w:lang w:val="en-GB" w:eastAsia="en-MY"/>
        </w:rPr>
        <w:t>In order to qualify for participation in the programme, the ECF shall</w:t>
      </w:r>
      <w:r w:rsidR="000076F8">
        <w:rPr>
          <w:rFonts w:ascii="Arial" w:eastAsia="Arial" w:hAnsi="Arial" w:cs="Arial"/>
          <w:sz w:val="24"/>
          <w:szCs w:val="24"/>
          <w:lang w:val="en-GB" w:eastAsia="en-MY"/>
        </w:rPr>
        <w:t xml:space="preserve"> </w:t>
      </w:r>
      <w:r w:rsidR="000076F8" w:rsidRPr="000076F8">
        <w:rPr>
          <w:rFonts w:ascii="Arial" w:eastAsia="Arial" w:hAnsi="Arial" w:cs="Arial"/>
          <w:sz w:val="24"/>
          <w:szCs w:val="24"/>
          <w:lang w:val="en-GB" w:eastAsia="en-MY"/>
        </w:rPr>
        <w:t xml:space="preserve">be of local branding, and not branches or company of </w:t>
      </w:r>
      <w:r w:rsidR="00F865C2">
        <w:rPr>
          <w:rFonts w:ascii="Arial" w:eastAsia="Arial" w:hAnsi="Arial" w:cs="Arial"/>
          <w:sz w:val="24"/>
          <w:szCs w:val="24"/>
          <w:lang w:val="en-GB" w:eastAsia="en-MY"/>
        </w:rPr>
        <w:t>i</w:t>
      </w:r>
      <w:r w:rsidR="000076F8" w:rsidRPr="000076F8">
        <w:rPr>
          <w:rFonts w:ascii="Arial" w:eastAsia="Arial" w:hAnsi="Arial" w:cs="Arial"/>
          <w:sz w:val="24"/>
          <w:szCs w:val="24"/>
          <w:lang w:val="en-GB" w:eastAsia="en-MY"/>
        </w:rPr>
        <w:t>nternational brand.</w:t>
      </w:r>
      <w:r w:rsidR="00F865C2">
        <w:rPr>
          <w:rFonts w:ascii="Arial" w:eastAsia="Arial" w:hAnsi="Arial" w:cs="Arial"/>
          <w:sz w:val="24"/>
          <w:szCs w:val="24"/>
          <w:lang w:val="en-GB" w:eastAsia="en-MY"/>
        </w:rPr>
        <w:t xml:space="preserve"> </w:t>
      </w:r>
    </w:p>
    <w:p w14:paraId="28939AFF" w14:textId="77777777" w:rsidR="006E283D" w:rsidRDefault="006E283D" w:rsidP="006E283D">
      <w:pPr>
        <w:spacing w:after="0" w:line="360" w:lineRule="auto"/>
        <w:ind w:left="1418"/>
        <w:contextualSpacing/>
        <w:jc w:val="both"/>
        <w:rPr>
          <w:rFonts w:ascii="Arial" w:eastAsia="Arial" w:hAnsi="Arial" w:cs="Arial"/>
          <w:sz w:val="24"/>
          <w:szCs w:val="24"/>
          <w:lang w:val="en-GB" w:eastAsia="en-MY"/>
        </w:rPr>
      </w:pPr>
    </w:p>
    <w:p w14:paraId="77BB85BC" w14:textId="2205F83C" w:rsidR="00ED17A8" w:rsidRPr="000375C1" w:rsidRDefault="00ED17A8" w:rsidP="002454A6">
      <w:pPr>
        <w:pStyle w:val="ListParagraph"/>
        <w:numPr>
          <w:ilvl w:val="0"/>
          <w:numId w:val="17"/>
        </w:numPr>
        <w:spacing w:after="0" w:line="360" w:lineRule="auto"/>
        <w:ind w:left="709" w:hanging="709"/>
        <w:rPr>
          <w:rFonts w:ascii="Arial" w:eastAsia="Arial" w:hAnsi="Arial" w:cs="Arial"/>
          <w:b/>
          <w:sz w:val="24"/>
          <w:szCs w:val="24"/>
          <w:lang w:val="en-GB" w:eastAsia="en-MY"/>
        </w:rPr>
      </w:pPr>
      <w:r w:rsidRPr="000375C1">
        <w:rPr>
          <w:rFonts w:ascii="Arial" w:eastAsia="Arial" w:hAnsi="Arial" w:cs="Arial"/>
          <w:b/>
          <w:sz w:val="24"/>
          <w:szCs w:val="24"/>
          <w:lang w:val="en-GB" w:eastAsia="en-MY"/>
        </w:rPr>
        <w:t>Expected Deliverables</w:t>
      </w:r>
      <w:r w:rsidR="00194574">
        <w:rPr>
          <w:rFonts w:ascii="Arial" w:eastAsia="Arial" w:hAnsi="Arial" w:cs="Arial"/>
          <w:b/>
          <w:sz w:val="24"/>
          <w:szCs w:val="24"/>
          <w:lang w:val="en-GB" w:eastAsia="en-MY"/>
        </w:rPr>
        <w:t xml:space="preserve"> / Outcomes</w:t>
      </w:r>
    </w:p>
    <w:p w14:paraId="700681B1" w14:textId="77777777" w:rsidR="00ED17A8" w:rsidRPr="00AE7D9F" w:rsidRDefault="00ED17A8" w:rsidP="008A4AC6">
      <w:pPr>
        <w:spacing w:after="0" w:line="360" w:lineRule="auto"/>
        <w:contextualSpacing/>
        <w:rPr>
          <w:rFonts w:ascii="Arial" w:eastAsia="Arial" w:hAnsi="Arial" w:cs="Arial"/>
          <w:b/>
          <w:sz w:val="24"/>
          <w:szCs w:val="24"/>
          <w:lang w:val="en-GB" w:eastAsia="en-MY"/>
        </w:rPr>
      </w:pPr>
    </w:p>
    <w:p w14:paraId="1DFBB44F" w14:textId="7413B887" w:rsidR="00960DFD" w:rsidRPr="00AE7D9F" w:rsidRDefault="000375C1" w:rsidP="006E283D">
      <w:pPr>
        <w:spacing w:after="0" w:line="360" w:lineRule="auto"/>
        <w:ind w:left="720" w:hanging="720"/>
        <w:jc w:val="both"/>
        <w:rPr>
          <w:rFonts w:ascii="Arial" w:eastAsia="Arial" w:hAnsi="Arial" w:cs="Arial"/>
          <w:sz w:val="24"/>
          <w:szCs w:val="24"/>
          <w:lang w:val="en-GB" w:eastAsia="en-MY"/>
        </w:rPr>
      </w:pPr>
      <w:r w:rsidRPr="00AE7D9F">
        <w:rPr>
          <w:rFonts w:ascii="Arial" w:eastAsia="Arial" w:hAnsi="Arial" w:cs="Arial"/>
          <w:sz w:val="24"/>
          <w:szCs w:val="24"/>
          <w:lang w:val="en-GB" w:eastAsia="en-MY"/>
        </w:rPr>
        <w:t>5</w:t>
      </w:r>
      <w:r w:rsidR="006E283D" w:rsidRPr="00AE7D9F">
        <w:rPr>
          <w:rFonts w:ascii="Arial" w:eastAsia="Arial" w:hAnsi="Arial" w:cs="Arial"/>
          <w:sz w:val="24"/>
          <w:szCs w:val="24"/>
          <w:lang w:val="en-GB" w:eastAsia="en-MY"/>
        </w:rPr>
        <w:t>.1</w:t>
      </w:r>
      <w:r w:rsidR="006E283D" w:rsidRPr="00AE7D9F">
        <w:rPr>
          <w:rFonts w:ascii="Arial" w:eastAsia="Arial" w:hAnsi="Arial" w:cs="Arial"/>
          <w:sz w:val="24"/>
          <w:szCs w:val="24"/>
          <w:lang w:val="en-GB" w:eastAsia="en-MY"/>
        </w:rPr>
        <w:tab/>
      </w:r>
      <w:r w:rsidR="00960DFD" w:rsidRPr="00AE7D9F">
        <w:rPr>
          <w:rFonts w:ascii="Arial" w:eastAsia="Arial" w:hAnsi="Arial" w:cs="Arial"/>
          <w:sz w:val="24"/>
          <w:szCs w:val="24"/>
          <w:lang w:val="en-GB" w:eastAsia="en-MY"/>
        </w:rPr>
        <w:t>The expected deliverables</w:t>
      </w:r>
      <w:r w:rsidR="00194574" w:rsidRPr="00AE7D9F">
        <w:rPr>
          <w:rFonts w:ascii="Arial" w:eastAsia="Arial" w:hAnsi="Arial" w:cs="Arial"/>
          <w:sz w:val="24"/>
          <w:szCs w:val="24"/>
          <w:lang w:val="en-GB" w:eastAsia="en-MY"/>
        </w:rPr>
        <w:t xml:space="preserve"> / outcomes of the pilot projerct</w:t>
      </w:r>
      <w:r w:rsidR="00960DFD" w:rsidRPr="00AE7D9F">
        <w:rPr>
          <w:rFonts w:ascii="Arial" w:eastAsia="Arial" w:hAnsi="Arial" w:cs="Arial"/>
          <w:sz w:val="24"/>
          <w:szCs w:val="24"/>
          <w:lang w:val="en-GB" w:eastAsia="en-MY"/>
        </w:rPr>
        <w:t xml:space="preserve"> are:</w:t>
      </w:r>
    </w:p>
    <w:p w14:paraId="22856A4C" w14:textId="77777777" w:rsidR="00194574" w:rsidRPr="00AE7D9F" w:rsidRDefault="00ED17A8" w:rsidP="00CA5658">
      <w:pPr>
        <w:pStyle w:val="ListParagraph"/>
        <w:numPr>
          <w:ilvl w:val="0"/>
          <w:numId w:val="14"/>
        </w:numPr>
        <w:spacing w:after="0" w:line="360" w:lineRule="auto"/>
        <w:ind w:left="1276" w:hanging="425"/>
        <w:jc w:val="both"/>
        <w:rPr>
          <w:rFonts w:ascii="Arial" w:eastAsia="Arial" w:hAnsi="Arial" w:cs="Arial"/>
          <w:sz w:val="24"/>
          <w:szCs w:val="24"/>
          <w:lang w:val="en-GB" w:eastAsia="en-MY"/>
        </w:rPr>
      </w:pPr>
      <w:r w:rsidRPr="00AE7D9F">
        <w:rPr>
          <w:rFonts w:ascii="Arial" w:eastAsia="Arial" w:hAnsi="Arial" w:cs="Arial"/>
          <w:sz w:val="24"/>
          <w:szCs w:val="24"/>
          <w:lang w:val="en-GB" w:eastAsia="en-MY"/>
        </w:rPr>
        <w:t>A m</w:t>
      </w:r>
      <w:r w:rsidR="001110FB" w:rsidRPr="00AE7D9F">
        <w:rPr>
          <w:rFonts w:ascii="Arial" w:eastAsia="Arial" w:hAnsi="Arial" w:cs="Arial"/>
          <w:sz w:val="24"/>
          <w:szCs w:val="24"/>
          <w:lang w:val="en-GB" w:eastAsia="en-MY"/>
        </w:rPr>
        <w:t xml:space="preserve">aximum of </w:t>
      </w:r>
      <w:r w:rsidR="006E283D" w:rsidRPr="00AE7D9F">
        <w:rPr>
          <w:rFonts w:ascii="Arial" w:eastAsia="Arial" w:hAnsi="Arial" w:cs="Arial"/>
          <w:sz w:val="24"/>
          <w:szCs w:val="24"/>
          <w:lang w:val="en-GB" w:eastAsia="en-MY"/>
        </w:rPr>
        <w:t>20</w:t>
      </w:r>
      <w:r w:rsidRPr="00AE7D9F">
        <w:rPr>
          <w:rFonts w:ascii="Arial" w:eastAsia="Arial" w:hAnsi="Arial" w:cs="Arial"/>
          <w:sz w:val="24"/>
          <w:szCs w:val="24"/>
          <w:lang w:val="en-GB" w:eastAsia="en-MY"/>
        </w:rPr>
        <w:t xml:space="preserve"> trained </w:t>
      </w:r>
      <w:r w:rsidR="00292B8E" w:rsidRPr="00AE7D9F">
        <w:rPr>
          <w:rFonts w:ascii="Arial" w:eastAsia="Arial" w:hAnsi="Arial" w:cs="Arial"/>
          <w:sz w:val="24"/>
          <w:szCs w:val="24"/>
          <w:lang w:val="en-GB" w:eastAsia="en-MY"/>
        </w:rPr>
        <w:t xml:space="preserve">Engineering Consultancy Firms </w:t>
      </w:r>
      <w:r w:rsidRPr="00AE7D9F">
        <w:rPr>
          <w:rFonts w:ascii="Arial" w:eastAsia="Arial" w:hAnsi="Arial" w:cs="Arial"/>
          <w:sz w:val="24"/>
          <w:szCs w:val="24"/>
          <w:lang w:val="en-GB" w:eastAsia="en-MY"/>
        </w:rPr>
        <w:t xml:space="preserve">for the targeted period; </w:t>
      </w:r>
    </w:p>
    <w:p w14:paraId="6F3DE71A" w14:textId="4F37B284" w:rsidR="00960DFD" w:rsidRPr="00AE7D9F" w:rsidRDefault="00194574" w:rsidP="00CA5658">
      <w:pPr>
        <w:pStyle w:val="ListParagraph"/>
        <w:numPr>
          <w:ilvl w:val="0"/>
          <w:numId w:val="14"/>
        </w:numPr>
        <w:spacing w:after="0" w:line="360" w:lineRule="auto"/>
        <w:ind w:left="1276" w:hanging="425"/>
        <w:jc w:val="both"/>
        <w:rPr>
          <w:rFonts w:ascii="Arial" w:eastAsia="Arial" w:hAnsi="Arial" w:cs="Arial"/>
          <w:sz w:val="24"/>
          <w:szCs w:val="24"/>
          <w:lang w:val="en-GB" w:eastAsia="en-MY"/>
        </w:rPr>
      </w:pPr>
      <w:r w:rsidRPr="00AE7D9F">
        <w:rPr>
          <w:rFonts w:ascii="Arial" w:eastAsia="Arial" w:hAnsi="Arial" w:cs="Arial"/>
          <w:sz w:val="24"/>
          <w:szCs w:val="24"/>
          <w:lang w:val="en-GB" w:eastAsia="en-MY"/>
        </w:rPr>
        <w:t>Creation of Malaysian sustainable Engineering Consultancy Firms (ECF) to increase productivity and export of services</w:t>
      </w:r>
    </w:p>
    <w:p w14:paraId="6AD0FC4D" w14:textId="339B0CCD" w:rsidR="00960DFD" w:rsidRPr="00AE7D9F" w:rsidRDefault="00960DFD" w:rsidP="00960DFD">
      <w:pPr>
        <w:spacing w:after="0" w:line="360" w:lineRule="auto"/>
        <w:ind w:left="1276" w:hanging="425"/>
        <w:contextualSpacing/>
        <w:jc w:val="both"/>
        <w:rPr>
          <w:rFonts w:ascii="Arial" w:eastAsia="Arial" w:hAnsi="Arial" w:cs="Arial"/>
          <w:bCs/>
          <w:sz w:val="24"/>
          <w:szCs w:val="24"/>
          <w:lang w:val="en-GB" w:eastAsia="en-MY"/>
        </w:rPr>
      </w:pPr>
    </w:p>
    <w:p w14:paraId="481D0B88" w14:textId="6A52E3AE" w:rsidR="00A2684D" w:rsidRDefault="00F573F8" w:rsidP="002454A6">
      <w:pPr>
        <w:numPr>
          <w:ilvl w:val="0"/>
          <w:numId w:val="17"/>
        </w:numPr>
        <w:spacing w:after="0" w:line="360" w:lineRule="auto"/>
        <w:ind w:left="0" w:firstLine="0"/>
        <w:contextualSpacing/>
        <w:jc w:val="both"/>
        <w:rPr>
          <w:rFonts w:ascii="Arial" w:eastAsia="Arial" w:hAnsi="Arial" w:cs="Arial"/>
          <w:b/>
          <w:sz w:val="24"/>
          <w:szCs w:val="24"/>
          <w:lang w:val="en-GB" w:eastAsia="en-MY"/>
        </w:rPr>
      </w:pPr>
      <w:r>
        <w:rPr>
          <w:rFonts w:ascii="Arial" w:eastAsia="Arial" w:hAnsi="Arial" w:cs="Arial"/>
          <w:b/>
          <w:sz w:val="24"/>
          <w:szCs w:val="24"/>
          <w:lang w:val="en-GB" w:eastAsia="en-MY"/>
        </w:rPr>
        <w:t xml:space="preserve">Estimated Cost, </w:t>
      </w:r>
      <w:r w:rsidR="009C380A">
        <w:rPr>
          <w:rFonts w:ascii="Arial" w:eastAsia="Arial" w:hAnsi="Arial" w:cs="Arial"/>
          <w:b/>
          <w:sz w:val="24"/>
          <w:szCs w:val="24"/>
          <w:lang w:val="en-GB" w:eastAsia="en-MY"/>
        </w:rPr>
        <w:t xml:space="preserve">Training Methodology and </w:t>
      </w:r>
      <w:r w:rsidR="00ED17A8" w:rsidRPr="00123BAB">
        <w:rPr>
          <w:rFonts w:ascii="Arial" w:eastAsia="Arial" w:hAnsi="Arial" w:cs="Arial"/>
          <w:b/>
          <w:sz w:val="24"/>
          <w:szCs w:val="24"/>
          <w:lang w:val="en-GB" w:eastAsia="en-MY"/>
        </w:rPr>
        <w:t xml:space="preserve">Programme Modules </w:t>
      </w:r>
    </w:p>
    <w:p w14:paraId="3C173C41" w14:textId="77777777" w:rsidR="000375C1" w:rsidRPr="000375C1" w:rsidRDefault="000375C1" w:rsidP="000375C1">
      <w:pPr>
        <w:spacing w:after="0" w:line="360" w:lineRule="auto"/>
        <w:contextualSpacing/>
        <w:jc w:val="both"/>
        <w:rPr>
          <w:rFonts w:ascii="Arial" w:eastAsia="Arial" w:hAnsi="Arial" w:cs="Arial"/>
          <w:b/>
          <w:sz w:val="24"/>
          <w:szCs w:val="24"/>
          <w:lang w:val="en-GB" w:eastAsia="en-MY"/>
        </w:rPr>
      </w:pPr>
    </w:p>
    <w:p w14:paraId="04D3EED7" w14:textId="4CC94D54" w:rsidR="00ED17A8" w:rsidRDefault="00F573F8" w:rsidP="003D5A9E">
      <w:pPr>
        <w:spacing w:after="0" w:line="36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t>6</w:t>
      </w:r>
      <w:r w:rsidR="000375C1" w:rsidRPr="009C380A">
        <w:rPr>
          <w:rFonts w:ascii="Arial" w:eastAsia="Arial" w:hAnsi="Arial" w:cs="Arial"/>
          <w:bCs/>
          <w:sz w:val="24"/>
          <w:szCs w:val="24"/>
          <w:lang w:val="en-GB" w:eastAsia="en-MY"/>
        </w:rPr>
        <w:t>.1</w:t>
      </w:r>
      <w:r w:rsidR="000375C1" w:rsidRPr="009C380A">
        <w:rPr>
          <w:rFonts w:ascii="Arial" w:eastAsia="Arial" w:hAnsi="Arial" w:cs="Arial"/>
          <w:bCs/>
          <w:sz w:val="24"/>
          <w:szCs w:val="24"/>
          <w:lang w:val="en-GB" w:eastAsia="en-MY"/>
        </w:rPr>
        <w:tab/>
        <w:t>The methodology of the programme</w:t>
      </w:r>
      <w:r w:rsidR="003D5A9E">
        <w:rPr>
          <w:rFonts w:ascii="Arial" w:eastAsia="Arial" w:hAnsi="Arial" w:cs="Arial"/>
          <w:bCs/>
          <w:sz w:val="24"/>
          <w:szCs w:val="24"/>
          <w:lang w:val="en-GB" w:eastAsia="en-MY"/>
        </w:rPr>
        <w:t xml:space="preserve"> is through v</w:t>
      </w:r>
      <w:r w:rsidR="000375C1" w:rsidRPr="009C380A">
        <w:rPr>
          <w:rFonts w:ascii="Arial" w:eastAsia="Arial" w:hAnsi="Arial" w:cs="Arial"/>
          <w:bCs/>
          <w:sz w:val="24"/>
          <w:szCs w:val="24"/>
          <w:lang w:val="en-GB" w:eastAsia="en-MY"/>
        </w:rPr>
        <w:t xml:space="preserve">irtual </w:t>
      </w:r>
      <w:r w:rsidR="003D5A9E">
        <w:rPr>
          <w:rFonts w:ascii="Arial" w:eastAsia="Arial" w:hAnsi="Arial" w:cs="Arial"/>
          <w:bCs/>
          <w:sz w:val="24"/>
          <w:szCs w:val="24"/>
          <w:lang w:val="en-GB" w:eastAsia="en-MY"/>
        </w:rPr>
        <w:t>l</w:t>
      </w:r>
      <w:r w:rsidR="000375C1" w:rsidRPr="009C380A">
        <w:rPr>
          <w:rFonts w:ascii="Arial" w:eastAsia="Arial" w:hAnsi="Arial" w:cs="Arial"/>
          <w:bCs/>
          <w:sz w:val="24"/>
          <w:szCs w:val="24"/>
          <w:lang w:val="en-GB" w:eastAsia="en-MY"/>
        </w:rPr>
        <w:t>ectures</w:t>
      </w:r>
      <w:r w:rsidR="003D5A9E">
        <w:rPr>
          <w:rFonts w:ascii="Arial" w:eastAsia="Arial" w:hAnsi="Arial" w:cs="Arial"/>
          <w:bCs/>
          <w:sz w:val="24"/>
          <w:szCs w:val="24"/>
          <w:lang w:val="en-GB" w:eastAsia="en-MY"/>
        </w:rPr>
        <w:t xml:space="preserve">, which are </w:t>
      </w:r>
      <w:r w:rsidR="001D5CF6">
        <w:rPr>
          <w:rFonts w:ascii="Arial" w:eastAsia="Arial" w:hAnsi="Arial" w:cs="Arial"/>
          <w:bCs/>
          <w:sz w:val="24"/>
          <w:szCs w:val="24"/>
          <w:lang w:val="en-GB" w:eastAsia="en-MY"/>
        </w:rPr>
        <w:t xml:space="preserve">online </w:t>
      </w:r>
      <w:r w:rsidR="000375C1" w:rsidRPr="009C380A">
        <w:rPr>
          <w:rFonts w:ascii="Arial" w:eastAsia="Arial" w:hAnsi="Arial" w:cs="Arial"/>
          <w:bCs/>
          <w:sz w:val="24"/>
          <w:szCs w:val="24"/>
          <w:lang w:val="en-GB" w:eastAsia="en-MY"/>
        </w:rPr>
        <w:t>learning</w:t>
      </w:r>
      <w:r w:rsidR="00194574">
        <w:rPr>
          <w:rFonts w:ascii="Arial" w:eastAsia="Arial" w:hAnsi="Arial" w:cs="Arial"/>
          <w:bCs/>
          <w:sz w:val="24"/>
          <w:szCs w:val="24"/>
          <w:lang w:val="en-GB" w:eastAsia="en-MY"/>
        </w:rPr>
        <w:t>.</w:t>
      </w:r>
    </w:p>
    <w:p w14:paraId="496DEF41" w14:textId="579EE6D8" w:rsidR="00443D19" w:rsidRPr="00443D19" w:rsidRDefault="00F573F8" w:rsidP="00AE7D9F">
      <w:pPr>
        <w:spacing w:after="0" w:line="360" w:lineRule="auto"/>
        <w:ind w:left="709" w:hanging="709"/>
        <w:contextualSpacing/>
        <w:jc w:val="both"/>
        <w:rPr>
          <w:rFonts w:ascii="Arial" w:eastAsia="Arial" w:hAnsi="Arial" w:cs="Arial"/>
          <w:bCs/>
          <w:sz w:val="24"/>
          <w:szCs w:val="24"/>
          <w:lang w:val="en-GB" w:eastAsia="en-MY"/>
        </w:rPr>
      </w:pPr>
      <w:r>
        <w:rPr>
          <w:rFonts w:ascii="Arial" w:eastAsia="Arial" w:hAnsi="Arial" w:cs="Arial"/>
          <w:bCs/>
          <w:sz w:val="24"/>
          <w:szCs w:val="24"/>
          <w:lang w:val="en-GB" w:eastAsia="en-MY"/>
        </w:rPr>
        <w:lastRenderedPageBreak/>
        <w:t>6</w:t>
      </w:r>
      <w:r w:rsidR="00B21886" w:rsidRPr="00B21886">
        <w:rPr>
          <w:rFonts w:ascii="Arial" w:eastAsia="Arial" w:hAnsi="Arial" w:cs="Arial"/>
          <w:bCs/>
          <w:sz w:val="24"/>
          <w:szCs w:val="24"/>
          <w:lang w:val="en-GB" w:eastAsia="en-MY"/>
        </w:rPr>
        <w:t>.</w:t>
      </w:r>
      <w:r w:rsidR="003D5A9E">
        <w:rPr>
          <w:rFonts w:ascii="Arial" w:eastAsia="Arial" w:hAnsi="Arial" w:cs="Arial"/>
          <w:bCs/>
          <w:sz w:val="24"/>
          <w:szCs w:val="24"/>
          <w:lang w:val="en-GB" w:eastAsia="en-MY"/>
        </w:rPr>
        <w:t>2</w:t>
      </w:r>
      <w:r w:rsidR="00B21886" w:rsidRPr="00B21886">
        <w:rPr>
          <w:rFonts w:ascii="Arial" w:eastAsia="Arial" w:hAnsi="Arial" w:cs="Arial"/>
          <w:bCs/>
          <w:sz w:val="24"/>
          <w:szCs w:val="24"/>
          <w:lang w:val="en-GB" w:eastAsia="en-MY"/>
        </w:rPr>
        <w:tab/>
      </w:r>
      <w:r>
        <w:rPr>
          <w:rFonts w:ascii="Arial" w:eastAsia="Arial" w:hAnsi="Arial" w:cs="Arial"/>
          <w:bCs/>
          <w:sz w:val="24"/>
          <w:szCs w:val="24"/>
          <w:lang w:val="en-GB" w:eastAsia="en-MY"/>
        </w:rPr>
        <w:t xml:space="preserve">The estimated cost and </w:t>
      </w:r>
      <w:r w:rsidR="001D5CF6">
        <w:rPr>
          <w:rFonts w:ascii="Arial" w:eastAsia="Arial" w:hAnsi="Arial" w:cs="Arial"/>
          <w:bCs/>
          <w:sz w:val="24"/>
          <w:szCs w:val="24"/>
          <w:lang w:val="en-GB" w:eastAsia="en-MY"/>
        </w:rPr>
        <w:t xml:space="preserve">the </w:t>
      </w:r>
      <w:r w:rsidR="00443D19" w:rsidRPr="00443D19">
        <w:rPr>
          <w:rFonts w:ascii="Arial" w:eastAsia="Arial" w:hAnsi="Arial" w:cs="Arial"/>
          <w:bCs/>
          <w:sz w:val="24"/>
          <w:szCs w:val="24"/>
          <w:lang w:val="en-GB" w:eastAsia="en-MY"/>
        </w:rPr>
        <w:t xml:space="preserve">modules </w:t>
      </w:r>
      <w:r w:rsidR="00194574">
        <w:rPr>
          <w:rFonts w:ascii="Arial" w:eastAsia="Arial" w:hAnsi="Arial" w:cs="Arial"/>
          <w:bCs/>
          <w:sz w:val="24"/>
          <w:szCs w:val="24"/>
          <w:lang w:val="en-GB" w:eastAsia="en-MY"/>
        </w:rPr>
        <w:t xml:space="preserve">of deep dive coaching sessions </w:t>
      </w:r>
      <w:r>
        <w:rPr>
          <w:rFonts w:ascii="Arial" w:eastAsia="Arial" w:hAnsi="Arial" w:cs="Arial"/>
          <w:bCs/>
          <w:sz w:val="24"/>
          <w:szCs w:val="24"/>
          <w:lang w:val="en-GB" w:eastAsia="en-MY"/>
        </w:rPr>
        <w:t xml:space="preserve">are </w:t>
      </w:r>
      <w:r w:rsidR="00443D19" w:rsidRPr="00443D19">
        <w:rPr>
          <w:rFonts w:ascii="Arial" w:eastAsia="Arial" w:hAnsi="Arial" w:cs="Arial"/>
          <w:bCs/>
          <w:sz w:val="24"/>
          <w:szCs w:val="24"/>
          <w:lang w:val="en-GB" w:eastAsia="en-MY"/>
        </w:rPr>
        <w:t>as per details below:</w:t>
      </w:r>
    </w:p>
    <w:p w14:paraId="477E5464" w14:textId="7234D227" w:rsidR="006E283D" w:rsidRDefault="006E283D" w:rsidP="006E283D">
      <w:pPr>
        <w:spacing w:after="0" w:line="240" w:lineRule="auto"/>
        <w:contextualSpacing/>
        <w:rPr>
          <w:rFonts w:ascii="Arial" w:eastAsia="Arial" w:hAnsi="Arial" w:cs="Arial"/>
          <w:b/>
          <w:bCs/>
          <w:sz w:val="24"/>
          <w:szCs w:val="24"/>
          <w:lang w:val="en-GB" w:eastAsia="en-MY"/>
        </w:rPr>
      </w:pPr>
    </w:p>
    <w:tbl>
      <w:tblPr>
        <w:tblStyle w:val="TableGrid"/>
        <w:tblW w:w="9923" w:type="dxa"/>
        <w:tblLook w:val="04A0" w:firstRow="1" w:lastRow="0" w:firstColumn="1" w:lastColumn="0" w:noHBand="0" w:noVBand="1"/>
      </w:tblPr>
      <w:tblGrid>
        <w:gridCol w:w="1137"/>
        <w:gridCol w:w="4387"/>
        <w:gridCol w:w="2784"/>
        <w:gridCol w:w="1615"/>
      </w:tblGrid>
      <w:tr w:rsidR="00701703" w:rsidRPr="00701703" w14:paraId="26EC1258" w14:textId="1BDE5911" w:rsidTr="00701703">
        <w:tc>
          <w:tcPr>
            <w:tcW w:w="1137" w:type="dxa"/>
            <w:tcBorders>
              <w:top w:val="single" w:sz="4" w:space="0" w:color="auto"/>
              <w:left w:val="single" w:sz="4" w:space="0" w:color="auto"/>
              <w:bottom w:val="single" w:sz="4" w:space="0" w:color="auto"/>
              <w:right w:val="single" w:sz="4" w:space="0" w:color="auto"/>
            </w:tcBorders>
            <w:hideMark/>
          </w:tcPr>
          <w:p w14:paraId="4C175413" w14:textId="3DB3050B" w:rsidR="00701703" w:rsidRPr="00701703" w:rsidRDefault="00701703" w:rsidP="00701703">
            <w:pPr>
              <w:jc w:val="center"/>
              <w:rPr>
                <w:rFonts w:ascii="Arial" w:hAnsi="Arial" w:cs="Arial"/>
                <w:b/>
                <w:bCs/>
                <w:sz w:val="24"/>
                <w:szCs w:val="24"/>
              </w:rPr>
            </w:pPr>
            <w:r w:rsidRPr="00701703">
              <w:rPr>
                <w:rFonts w:ascii="Arial" w:hAnsi="Arial" w:cs="Arial"/>
                <w:b/>
                <w:bCs/>
                <w:sz w:val="24"/>
                <w:szCs w:val="24"/>
              </w:rPr>
              <w:t>Session</w:t>
            </w:r>
          </w:p>
        </w:tc>
        <w:tc>
          <w:tcPr>
            <w:tcW w:w="4387" w:type="dxa"/>
            <w:tcBorders>
              <w:top w:val="single" w:sz="4" w:space="0" w:color="auto"/>
              <w:left w:val="single" w:sz="4" w:space="0" w:color="auto"/>
              <w:bottom w:val="single" w:sz="4" w:space="0" w:color="auto"/>
              <w:right w:val="single" w:sz="4" w:space="0" w:color="auto"/>
            </w:tcBorders>
            <w:hideMark/>
          </w:tcPr>
          <w:p w14:paraId="36012CC7" w14:textId="72E22030" w:rsidR="00701703" w:rsidRPr="00701703" w:rsidRDefault="00701703" w:rsidP="00701703">
            <w:pPr>
              <w:jc w:val="center"/>
              <w:rPr>
                <w:rFonts w:ascii="Arial" w:hAnsi="Arial" w:cs="Arial"/>
                <w:b/>
                <w:bCs/>
                <w:sz w:val="24"/>
                <w:szCs w:val="24"/>
              </w:rPr>
            </w:pPr>
            <w:r>
              <w:rPr>
                <w:rFonts w:ascii="Arial" w:hAnsi="Arial" w:cs="Arial"/>
                <w:b/>
                <w:bCs/>
                <w:sz w:val="24"/>
                <w:szCs w:val="24"/>
              </w:rPr>
              <w:t>Activity</w:t>
            </w:r>
          </w:p>
        </w:tc>
        <w:tc>
          <w:tcPr>
            <w:tcW w:w="2781" w:type="dxa"/>
            <w:tcBorders>
              <w:top w:val="single" w:sz="4" w:space="0" w:color="auto"/>
              <w:left w:val="single" w:sz="4" w:space="0" w:color="auto"/>
              <w:bottom w:val="single" w:sz="4" w:space="0" w:color="auto"/>
              <w:right w:val="single" w:sz="4" w:space="0" w:color="auto"/>
            </w:tcBorders>
            <w:hideMark/>
          </w:tcPr>
          <w:p w14:paraId="655FCA98" w14:textId="4D6C76C1" w:rsidR="00701703" w:rsidRPr="00701703" w:rsidRDefault="00701703" w:rsidP="00701703">
            <w:pPr>
              <w:jc w:val="center"/>
              <w:rPr>
                <w:rFonts w:ascii="Arial" w:hAnsi="Arial" w:cs="Arial"/>
                <w:b/>
                <w:bCs/>
                <w:sz w:val="24"/>
                <w:szCs w:val="24"/>
              </w:rPr>
            </w:pPr>
            <w:r w:rsidRPr="00701703">
              <w:rPr>
                <w:rFonts w:ascii="Arial" w:hAnsi="Arial" w:cs="Arial"/>
                <w:b/>
                <w:bCs/>
                <w:sz w:val="24"/>
                <w:szCs w:val="24"/>
              </w:rPr>
              <w:t>Duration</w:t>
            </w:r>
          </w:p>
        </w:tc>
        <w:tc>
          <w:tcPr>
            <w:tcW w:w="1615" w:type="dxa"/>
            <w:tcBorders>
              <w:top w:val="single" w:sz="4" w:space="0" w:color="auto"/>
              <w:left w:val="single" w:sz="4" w:space="0" w:color="auto"/>
              <w:bottom w:val="single" w:sz="4" w:space="0" w:color="auto"/>
              <w:right w:val="single" w:sz="4" w:space="0" w:color="auto"/>
            </w:tcBorders>
          </w:tcPr>
          <w:p w14:paraId="42DBBCBD" w14:textId="0D26E1E9" w:rsidR="00701703" w:rsidRPr="00701703" w:rsidRDefault="00701703" w:rsidP="00701703">
            <w:pPr>
              <w:jc w:val="center"/>
              <w:rPr>
                <w:rFonts w:ascii="Arial" w:hAnsi="Arial" w:cs="Arial"/>
                <w:b/>
                <w:bCs/>
                <w:sz w:val="24"/>
                <w:szCs w:val="24"/>
              </w:rPr>
            </w:pPr>
            <w:r w:rsidRPr="00701703">
              <w:rPr>
                <w:rFonts w:ascii="Arial" w:hAnsi="Arial" w:cs="Arial"/>
                <w:b/>
                <w:bCs/>
                <w:sz w:val="24"/>
                <w:szCs w:val="24"/>
              </w:rPr>
              <w:t>Cost (RM)</w:t>
            </w:r>
          </w:p>
        </w:tc>
      </w:tr>
      <w:tr w:rsidR="00701703" w:rsidRPr="00701703" w14:paraId="1F419AB1" w14:textId="2416138C" w:rsidTr="00701703">
        <w:tc>
          <w:tcPr>
            <w:tcW w:w="1137" w:type="dxa"/>
            <w:tcBorders>
              <w:top w:val="single" w:sz="4" w:space="0" w:color="auto"/>
              <w:left w:val="single" w:sz="4" w:space="0" w:color="auto"/>
              <w:bottom w:val="single" w:sz="4" w:space="0" w:color="auto"/>
              <w:right w:val="single" w:sz="4" w:space="0" w:color="auto"/>
            </w:tcBorders>
            <w:hideMark/>
          </w:tcPr>
          <w:p w14:paraId="5559EC42" w14:textId="77777777" w:rsidR="00701703" w:rsidRPr="00701703" w:rsidRDefault="00701703" w:rsidP="00701703">
            <w:pPr>
              <w:jc w:val="center"/>
              <w:rPr>
                <w:rFonts w:ascii="Arial" w:hAnsi="Arial" w:cs="Arial"/>
                <w:sz w:val="24"/>
                <w:szCs w:val="24"/>
              </w:rPr>
            </w:pPr>
            <w:r w:rsidRPr="00701703">
              <w:rPr>
                <w:rFonts w:ascii="Arial" w:hAnsi="Arial" w:cs="Arial"/>
                <w:sz w:val="24"/>
                <w:szCs w:val="24"/>
              </w:rPr>
              <w:t>1.</w:t>
            </w:r>
          </w:p>
        </w:tc>
        <w:tc>
          <w:tcPr>
            <w:tcW w:w="4387" w:type="dxa"/>
            <w:tcBorders>
              <w:top w:val="single" w:sz="4" w:space="0" w:color="auto"/>
              <w:left w:val="single" w:sz="4" w:space="0" w:color="auto"/>
              <w:bottom w:val="single" w:sz="4" w:space="0" w:color="auto"/>
              <w:right w:val="single" w:sz="4" w:space="0" w:color="auto"/>
            </w:tcBorders>
            <w:hideMark/>
          </w:tcPr>
          <w:p w14:paraId="75C97637" w14:textId="180C5642" w:rsidR="00701703" w:rsidRPr="00701703" w:rsidRDefault="00701703" w:rsidP="00701703">
            <w:pPr>
              <w:rPr>
                <w:rFonts w:ascii="Arial" w:hAnsi="Arial" w:cs="Arial"/>
                <w:sz w:val="24"/>
                <w:szCs w:val="24"/>
              </w:rPr>
            </w:pPr>
            <w:r w:rsidRPr="00701703">
              <w:rPr>
                <w:rFonts w:ascii="Arial" w:hAnsi="Arial" w:cs="Arial"/>
                <w:sz w:val="24"/>
                <w:szCs w:val="24"/>
              </w:rPr>
              <w:t>Introduction and Advantage of Sustainable ECF Model</w:t>
            </w:r>
          </w:p>
        </w:tc>
        <w:tc>
          <w:tcPr>
            <w:tcW w:w="2781" w:type="dxa"/>
            <w:tcBorders>
              <w:top w:val="single" w:sz="4" w:space="0" w:color="auto"/>
              <w:left w:val="single" w:sz="4" w:space="0" w:color="auto"/>
              <w:bottom w:val="single" w:sz="4" w:space="0" w:color="auto"/>
              <w:right w:val="single" w:sz="4" w:space="0" w:color="auto"/>
            </w:tcBorders>
          </w:tcPr>
          <w:p w14:paraId="25C526AA"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1 Day </w:t>
            </w:r>
          </w:p>
          <w:p w14:paraId="1CC14F8B" w14:textId="2B27FDED"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Preparation</w:t>
            </w:r>
          </w:p>
          <w:p w14:paraId="5AAFA45E" w14:textId="0A8AF5C6"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 xml:space="preserve">1/2 Day Training </w:t>
            </w:r>
          </w:p>
        </w:tc>
        <w:tc>
          <w:tcPr>
            <w:tcW w:w="1615" w:type="dxa"/>
            <w:tcBorders>
              <w:top w:val="single" w:sz="4" w:space="0" w:color="auto"/>
              <w:left w:val="single" w:sz="4" w:space="0" w:color="auto"/>
              <w:bottom w:val="single" w:sz="4" w:space="0" w:color="auto"/>
              <w:right w:val="single" w:sz="4" w:space="0" w:color="auto"/>
            </w:tcBorders>
          </w:tcPr>
          <w:p w14:paraId="10EA03F2" w14:textId="27B56FE1" w:rsidR="00701703" w:rsidRPr="00701703" w:rsidRDefault="00701703" w:rsidP="00701703">
            <w:pPr>
              <w:ind w:right="328"/>
              <w:jc w:val="right"/>
              <w:rPr>
                <w:rFonts w:ascii="Arial" w:hAnsi="Arial" w:cs="Arial"/>
                <w:sz w:val="24"/>
                <w:szCs w:val="24"/>
              </w:rPr>
            </w:pPr>
            <w:r w:rsidRPr="00701703">
              <w:rPr>
                <w:rFonts w:ascii="Arial" w:hAnsi="Arial" w:cs="Arial"/>
                <w:sz w:val="24"/>
                <w:szCs w:val="24"/>
              </w:rPr>
              <w:t>2,000</w:t>
            </w:r>
          </w:p>
        </w:tc>
      </w:tr>
      <w:tr w:rsidR="00701703" w:rsidRPr="00701703" w14:paraId="0DF022E2" w14:textId="4873E8A6" w:rsidTr="00701703">
        <w:tc>
          <w:tcPr>
            <w:tcW w:w="1137" w:type="dxa"/>
            <w:tcBorders>
              <w:top w:val="single" w:sz="4" w:space="0" w:color="auto"/>
              <w:left w:val="single" w:sz="4" w:space="0" w:color="auto"/>
              <w:bottom w:val="single" w:sz="4" w:space="0" w:color="auto"/>
              <w:right w:val="single" w:sz="4" w:space="0" w:color="auto"/>
            </w:tcBorders>
            <w:hideMark/>
          </w:tcPr>
          <w:p w14:paraId="32D84B66" w14:textId="77777777" w:rsidR="00701703" w:rsidRPr="00701703" w:rsidRDefault="00701703" w:rsidP="00701703">
            <w:pPr>
              <w:jc w:val="center"/>
              <w:rPr>
                <w:rFonts w:ascii="Arial" w:hAnsi="Arial" w:cs="Arial"/>
                <w:sz w:val="24"/>
                <w:szCs w:val="24"/>
              </w:rPr>
            </w:pPr>
            <w:r w:rsidRPr="00701703">
              <w:rPr>
                <w:rFonts w:ascii="Arial" w:hAnsi="Arial" w:cs="Arial"/>
                <w:sz w:val="24"/>
                <w:szCs w:val="24"/>
              </w:rPr>
              <w:t>2.</w:t>
            </w:r>
          </w:p>
        </w:tc>
        <w:tc>
          <w:tcPr>
            <w:tcW w:w="4387" w:type="dxa"/>
            <w:tcBorders>
              <w:top w:val="single" w:sz="4" w:space="0" w:color="auto"/>
              <w:left w:val="single" w:sz="4" w:space="0" w:color="auto"/>
              <w:bottom w:val="single" w:sz="4" w:space="0" w:color="auto"/>
              <w:right w:val="single" w:sz="4" w:space="0" w:color="auto"/>
            </w:tcBorders>
            <w:hideMark/>
          </w:tcPr>
          <w:p w14:paraId="2ED14C64" w14:textId="7A273732" w:rsidR="00701703" w:rsidRPr="00701703" w:rsidRDefault="00701703" w:rsidP="00701703">
            <w:pPr>
              <w:rPr>
                <w:rFonts w:ascii="Arial" w:hAnsi="Arial" w:cs="Arial"/>
                <w:sz w:val="24"/>
                <w:szCs w:val="24"/>
              </w:rPr>
            </w:pPr>
            <w:r w:rsidRPr="00701703">
              <w:rPr>
                <w:rFonts w:ascii="Arial" w:hAnsi="Arial" w:cs="Arial"/>
                <w:sz w:val="24"/>
                <w:szCs w:val="24"/>
              </w:rPr>
              <w:t>Setting up of ECF Sustainable Model with Examples for the Trainees</w:t>
            </w:r>
          </w:p>
        </w:tc>
        <w:tc>
          <w:tcPr>
            <w:tcW w:w="2781" w:type="dxa"/>
            <w:tcBorders>
              <w:top w:val="single" w:sz="4" w:space="0" w:color="auto"/>
              <w:left w:val="single" w:sz="4" w:space="0" w:color="auto"/>
              <w:bottom w:val="single" w:sz="4" w:space="0" w:color="auto"/>
              <w:right w:val="single" w:sz="4" w:space="0" w:color="auto"/>
            </w:tcBorders>
          </w:tcPr>
          <w:p w14:paraId="63C4E101"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1 Day </w:t>
            </w:r>
          </w:p>
          <w:p w14:paraId="12F8D662" w14:textId="77777777"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Preparation</w:t>
            </w:r>
          </w:p>
          <w:p w14:paraId="0F6AC40F" w14:textId="05CDD8CF"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Training</w:t>
            </w:r>
          </w:p>
        </w:tc>
        <w:tc>
          <w:tcPr>
            <w:tcW w:w="1615" w:type="dxa"/>
            <w:tcBorders>
              <w:top w:val="single" w:sz="4" w:space="0" w:color="auto"/>
              <w:left w:val="single" w:sz="4" w:space="0" w:color="auto"/>
              <w:bottom w:val="single" w:sz="4" w:space="0" w:color="auto"/>
              <w:right w:val="single" w:sz="4" w:space="0" w:color="auto"/>
            </w:tcBorders>
          </w:tcPr>
          <w:p w14:paraId="08272AA8" w14:textId="7691C21B" w:rsidR="00701703" w:rsidRPr="00701703" w:rsidRDefault="00701703" w:rsidP="00701703">
            <w:pPr>
              <w:ind w:right="328"/>
              <w:jc w:val="right"/>
              <w:rPr>
                <w:rFonts w:ascii="Arial" w:hAnsi="Arial" w:cs="Arial"/>
                <w:sz w:val="24"/>
                <w:szCs w:val="24"/>
              </w:rPr>
            </w:pPr>
            <w:r w:rsidRPr="00701703">
              <w:rPr>
                <w:rFonts w:ascii="Arial" w:hAnsi="Arial" w:cs="Arial"/>
                <w:sz w:val="24"/>
                <w:szCs w:val="24"/>
              </w:rPr>
              <w:t>2,000</w:t>
            </w:r>
          </w:p>
        </w:tc>
      </w:tr>
      <w:tr w:rsidR="00701703" w:rsidRPr="00701703" w14:paraId="7DCFAD34" w14:textId="20EAFD40" w:rsidTr="00701703">
        <w:tc>
          <w:tcPr>
            <w:tcW w:w="1137" w:type="dxa"/>
            <w:tcBorders>
              <w:top w:val="single" w:sz="4" w:space="0" w:color="auto"/>
              <w:left w:val="single" w:sz="4" w:space="0" w:color="auto"/>
              <w:bottom w:val="single" w:sz="4" w:space="0" w:color="auto"/>
              <w:right w:val="single" w:sz="4" w:space="0" w:color="auto"/>
            </w:tcBorders>
            <w:hideMark/>
          </w:tcPr>
          <w:p w14:paraId="5076EAC1" w14:textId="77777777" w:rsidR="00701703" w:rsidRPr="00701703" w:rsidRDefault="00701703" w:rsidP="00701703">
            <w:pPr>
              <w:jc w:val="center"/>
              <w:rPr>
                <w:rFonts w:ascii="Arial" w:hAnsi="Arial" w:cs="Arial"/>
                <w:sz w:val="24"/>
                <w:szCs w:val="24"/>
              </w:rPr>
            </w:pPr>
            <w:r w:rsidRPr="00701703">
              <w:rPr>
                <w:rFonts w:ascii="Arial" w:hAnsi="Arial" w:cs="Arial"/>
                <w:sz w:val="24"/>
                <w:szCs w:val="24"/>
              </w:rPr>
              <w:t>3.</w:t>
            </w:r>
          </w:p>
        </w:tc>
        <w:tc>
          <w:tcPr>
            <w:tcW w:w="4387" w:type="dxa"/>
            <w:tcBorders>
              <w:top w:val="single" w:sz="4" w:space="0" w:color="auto"/>
              <w:left w:val="single" w:sz="4" w:space="0" w:color="auto"/>
              <w:bottom w:val="single" w:sz="4" w:space="0" w:color="auto"/>
              <w:right w:val="single" w:sz="4" w:space="0" w:color="auto"/>
            </w:tcBorders>
            <w:hideMark/>
          </w:tcPr>
          <w:p w14:paraId="149CAB9B"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Deep Dive Coaching with 3 Volunteered Companies </w:t>
            </w:r>
          </w:p>
          <w:p w14:paraId="7D18BFDB" w14:textId="0F4D20EE" w:rsidR="00701703" w:rsidRPr="00701703" w:rsidRDefault="00701703" w:rsidP="00701703">
            <w:pPr>
              <w:rPr>
                <w:rFonts w:ascii="Arial" w:hAnsi="Arial" w:cs="Arial"/>
                <w:sz w:val="24"/>
                <w:szCs w:val="24"/>
              </w:rPr>
            </w:pPr>
            <w:r w:rsidRPr="00701703">
              <w:rPr>
                <w:rFonts w:ascii="Arial" w:hAnsi="Arial" w:cs="Arial"/>
                <w:sz w:val="24"/>
                <w:szCs w:val="24"/>
              </w:rPr>
              <w:t>(Group A: 5 companies)</w:t>
            </w:r>
          </w:p>
        </w:tc>
        <w:tc>
          <w:tcPr>
            <w:tcW w:w="2781" w:type="dxa"/>
            <w:tcBorders>
              <w:top w:val="single" w:sz="4" w:space="0" w:color="auto"/>
              <w:left w:val="single" w:sz="4" w:space="0" w:color="auto"/>
              <w:bottom w:val="single" w:sz="4" w:space="0" w:color="auto"/>
              <w:right w:val="single" w:sz="4" w:space="0" w:color="auto"/>
            </w:tcBorders>
          </w:tcPr>
          <w:p w14:paraId="4B2F6122"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1 Day </w:t>
            </w:r>
          </w:p>
          <w:p w14:paraId="73AE3CD3" w14:textId="77777777"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Preparation</w:t>
            </w:r>
          </w:p>
          <w:p w14:paraId="47400369" w14:textId="4F5E4131"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Training</w:t>
            </w:r>
          </w:p>
        </w:tc>
        <w:tc>
          <w:tcPr>
            <w:tcW w:w="1615" w:type="dxa"/>
            <w:tcBorders>
              <w:top w:val="single" w:sz="4" w:space="0" w:color="auto"/>
              <w:left w:val="single" w:sz="4" w:space="0" w:color="auto"/>
              <w:bottom w:val="single" w:sz="4" w:space="0" w:color="auto"/>
              <w:right w:val="single" w:sz="4" w:space="0" w:color="auto"/>
            </w:tcBorders>
          </w:tcPr>
          <w:p w14:paraId="3C74B774" w14:textId="50D08EED" w:rsidR="00701703" w:rsidRPr="00701703" w:rsidRDefault="00701703" w:rsidP="00701703">
            <w:pPr>
              <w:ind w:right="328"/>
              <w:jc w:val="right"/>
              <w:rPr>
                <w:rFonts w:ascii="Arial" w:hAnsi="Arial" w:cs="Arial"/>
                <w:sz w:val="24"/>
                <w:szCs w:val="24"/>
              </w:rPr>
            </w:pPr>
            <w:r w:rsidRPr="00701703">
              <w:rPr>
                <w:rFonts w:ascii="Arial" w:hAnsi="Arial" w:cs="Arial"/>
                <w:sz w:val="24"/>
                <w:szCs w:val="24"/>
              </w:rPr>
              <w:t>2,000</w:t>
            </w:r>
          </w:p>
        </w:tc>
      </w:tr>
      <w:tr w:rsidR="00701703" w:rsidRPr="00701703" w14:paraId="456F434C" w14:textId="5C6CD6E0" w:rsidTr="00701703">
        <w:tc>
          <w:tcPr>
            <w:tcW w:w="1137" w:type="dxa"/>
            <w:tcBorders>
              <w:top w:val="single" w:sz="4" w:space="0" w:color="auto"/>
              <w:left w:val="single" w:sz="4" w:space="0" w:color="auto"/>
              <w:bottom w:val="single" w:sz="4" w:space="0" w:color="auto"/>
              <w:right w:val="single" w:sz="4" w:space="0" w:color="auto"/>
            </w:tcBorders>
            <w:hideMark/>
          </w:tcPr>
          <w:p w14:paraId="2334B0D5" w14:textId="77777777" w:rsidR="00701703" w:rsidRPr="00701703" w:rsidRDefault="00701703" w:rsidP="00701703">
            <w:pPr>
              <w:jc w:val="center"/>
              <w:rPr>
                <w:rFonts w:ascii="Arial" w:hAnsi="Arial" w:cs="Arial"/>
                <w:sz w:val="24"/>
                <w:szCs w:val="24"/>
              </w:rPr>
            </w:pPr>
            <w:r w:rsidRPr="00701703">
              <w:rPr>
                <w:rFonts w:ascii="Arial" w:hAnsi="Arial" w:cs="Arial"/>
                <w:sz w:val="24"/>
                <w:szCs w:val="24"/>
              </w:rPr>
              <w:t>4.</w:t>
            </w:r>
          </w:p>
        </w:tc>
        <w:tc>
          <w:tcPr>
            <w:tcW w:w="4387" w:type="dxa"/>
            <w:tcBorders>
              <w:top w:val="single" w:sz="4" w:space="0" w:color="auto"/>
              <w:left w:val="single" w:sz="4" w:space="0" w:color="auto"/>
              <w:bottom w:val="single" w:sz="4" w:space="0" w:color="auto"/>
              <w:right w:val="single" w:sz="4" w:space="0" w:color="auto"/>
            </w:tcBorders>
            <w:hideMark/>
          </w:tcPr>
          <w:p w14:paraId="3A6DCF47"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Deep Dive Coaching with 3 Volunteered Companies </w:t>
            </w:r>
          </w:p>
          <w:p w14:paraId="3770A87B" w14:textId="338A9A11" w:rsidR="00701703" w:rsidRPr="00701703" w:rsidRDefault="00701703" w:rsidP="00701703">
            <w:pPr>
              <w:rPr>
                <w:rFonts w:ascii="Arial" w:hAnsi="Arial" w:cs="Arial"/>
                <w:sz w:val="24"/>
                <w:szCs w:val="24"/>
              </w:rPr>
            </w:pPr>
            <w:r w:rsidRPr="00701703">
              <w:rPr>
                <w:rFonts w:ascii="Arial" w:hAnsi="Arial" w:cs="Arial"/>
                <w:sz w:val="24"/>
                <w:szCs w:val="24"/>
              </w:rPr>
              <w:t>(Group B: 5 companies)</w:t>
            </w:r>
          </w:p>
        </w:tc>
        <w:tc>
          <w:tcPr>
            <w:tcW w:w="2781" w:type="dxa"/>
            <w:tcBorders>
              <w:top w:val="single" w:sz="4" w:space="0" w:color="auto"/>
              <w:left w:val="single" w:sz="4" w:space="0" w:color="auto"/>
              <w:bottom w:val="single" w:sz="4" w:space="0" w:color="auto"/>
              <w:right w:val="single" w:sz="4" w:space="0" w:color="auto"/>
            </w:tcBorders>
          </w:tcPr>
          <w:p w14:paraId="738189BA"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1 Day </w:t>
            </w:r>
          </w:p>
          <w:p w14:paraId="4B8D9C3B" w14:textId="77777777"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Preparation</w:t>
            </w:r>
          </w:p>
          <w:p w14:paraId="2522DC6F" w14:textId="767F08BB"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Training</w:t>
            </w:r>
          </w:p>
        </w:tc>
        <w:tc>
          <w:tcPr>
            <w:tcW w:w="1615" w:type="dxa"/>
            <w:tcBorders>
              <w:top w:val="single" w:sz="4" w:space="0" w:color="auto"/>
              <w:left w:val="single" w:sz="4" w:space="0" w:color="auto"/>
              <w:bottom w:val="single" w:sz="4" w:space="0" w:color="auto"/>
              <w:right w:val="single" w:sz="4" w:space="0" w:color="auto"/>
            </w:tcBorders>
          </w:tcPr>
          <w:p w14:paraId="1C2D5E30" w14:textId="6C080385" w:rsidR="00701703" w:rsidRPr="00701703" w:rsidRDefault="00701703" w:rsidP="00701703">
            <w:pPr>
              <w:ind w:right="328"/>
              <w:jc w:val="right"/>
              <w:rPr>
                <w:rFonts w:ascii="Arial" w:hAnsi="Arial" w:cs="Arial"/>
                <w:sz w:val="24"/>
                <w:szCs w:val="24"/>
              </w:rPr>
            </w:pPr>
            <w:r w:rsidRPr="00701703">
              <w:rPr>
                <w:rFonts w:ascii="Arial" w:hAnsi="Arial" w:cs="Arial"/>
                <w:sz w:val="24"/>
                <w:szCs w:val="24"/>
              </w:rPr>
              <w:t>2,000</w:t>
            </w:r>
          </w:p>
        </w:tc>
      </w:tr>
      <w:tr w:rsidR="00701703" w:rsidRPr="00701703" w14:paraId="4801A5EB" w14:textId="75D8628B" w:rsidTr="00701703">
        <w:tc>
          <w:tcPr>
            <w:tcW w:w="1137" w:type="dxa"/>
            <w:tcBorders>
              <w:top w:val="single" w:sz="4" w:space="0" w:color="auto"/>
              <w:left w:val="single" w:sz="4" w:space="0" w:color="auto"/>
              <w:bottom w:val="single" w:sz="4" w:space="0" w:color="auto"/>
              <w:right w:val="single" w:sz="4" w:space="0" w:color="auto"/>
            </w:tcBorders>
            <w:hideMark/>
          </w:tcPr>
          <w:p w14:paraId="5875A48F" w14:textId="77777777" w:rsidR="00701703" w:rsidRPr="00701703" w:rsidRDefault="00701703" w:rsidP="00701703">
            <w:pPr>
              <w:jc w:val="center"/>
              <w:rPr>
                <w:rFonts w:ascii="Arial" w:hAnsi="Arial" w:cs="Arial"/>
                <w:sz w:val="24"/>
                <w:szCs w:val="24"/>
              </w:rPr>
            </w:pPr>
            <w:r w:rsidRPr="00701703">
              <w:rPr>
                <w:rFonts w:ascii="Arial" w:hAnsi="Arial" w:cs="Arial"/>
                <w:sz w:val="24"/>
                <w:szCs w:val="24"/>
              </w:rPr>
              <w:t>5.</w:t>
            </w:r>
          </w:p>
        </w:tc>
        <w:tc>
          <w:tcPr>
            <w:tcW w:w="4387" w:type="dxa"/>
            <w:tcBorders>
              <w:top w:val="single" w:sz="4" w:space="0" w:color="auto"/>
              <w:left w:val="single" w:sz="4" w:space="0" w:color="auto"/>
              <w:bottom w:val="single" w:sz="4" w:space="0" w:color="auto"/>
              <w:right w:val="single" w:sz="4" w:space="0" w:color="auto"/>
            </w:tcBorders>
            <w:hideMark/>
          </w:tcPr>
          <w:p w14:paraId="3436D5A5" w14:textId="56BB5170" w:rsidR="00701703" w:rsidRPr="00701703" w:rsidRDefault="00701703" w:rsidP="00701703">
            <w:pPr>
              <w:rPr>
                <w:rFonts w:ascii="Arial" w:hAnsi="Arial" w:cs="Arial"/>
                <w:sz w:val="24"/>
                <w:szCs w:val="24"/>
              </w:rPr>
            </w:pPr>
            <w:r w:rsidRPr="00701703">
              <w:rPr>
                <w:rFonts w:ascii="Arial" w:hAnsi="Arial" w:cs="Arial"/>
                <w:sz w:val="24"/>
                <w:szCs w:val="24"/>
              </w:rPr>
              <w:t>Sharing Session by Participating Companies with Advice and Recommendation by Master Mentor</w:t>
            </w:r>
          </w:p>
        </w:tc>
        <w:tc>
          <w:tcPr>
            <w:tcW w:w="2781" w:type="dxa"/>
            <w:tcBorders>
              <w:top w:val="single" w:sz="4" w:space="0" w:color="auto"/>
              <w:left w:val="single" w:sz="4" w:space="0" w:color="auto"/>
              <w:bottom w:val="single" w:sz="4" w:space="0" w:color="auto"/>
              <w:right w:val="single" w:sz="4" w:space="0" w:color="auto"/>
            </w:tcBorders>
          </w:tcPr>
          <w:p w14:paraId="67AFE68E" w14:textId="77777777" w:rsidR="00701703" w:rsidRPr="00701703" w:rsidRDefault="00701703" w:rsidP="00701703">
            <w:pPr>
              <w:rPr>
                <w:rFonts w:ascii="Arial" w:hAnsi="Arial" w:cs="Arial"/>
                <w:sz w:val="24"/>
                <w:szCs w:val="24"/>
              </w:rPr>
            </w:pPr>
            <w:r w:rsidRPr="00701703">
              <w:rPr>
                <w:rFonts w:ascii="Arial" w:hAnsi="Arial" w:cs="Arial"/>
                <w:sz w:val="24"/>
                <w:szCs w:val="24"/>
              </w:rPr>
              <w:t xml:space="preserve">1 Day </w:t>
            </w:r>
          </w:p>
          <w:p w14:paraId="622CD437" w14:textId="77777777"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Preparation</w:t>
            </w:r>
          </w:p>
          <w:p w14:paraId="70535570" w14:textId="724359B7" w:rsidR="00701703" w:rsidRPr="00701703" w:rsidRDefault="00701703" w:rsidP="00701703">
            <w:pPr>
              <w:pStyle w:val="ListParagraph"/>
              <w:numPr>
                <w:ilvl w:val="0"/>
                <w:numId w:val="19"/>
              </w:numPr>
              <w:ind w:left="184" w:hanging="184"/>
              <w:rPr>
                <w:rFonts w:ascii="Arial" w:hAnsi="Arial" w:cs="Arial"/>
                <w:sz w:val="24"/>
                <w:szCs w:val="24"/>
              </w:rPr>
            </w:pPr>
            <w:r w:rsidRPr="00701703">
              <w:rPr>
                <w:rFonts w:ascii="Arial" w:hAnsi="Arial" w:cs="Arial"/>
                <w:sz w:val="24"/>
                <w:szCs w:val="24"/>
              </w:rPr>
              <w:t>1/2 Day Training</w:t>
            </w:r>
          </w:p>
        </w:tc>
        <w:tc>
          <w:tcPr>
            <w:tcW w:w="1615" w:type="dxa"/>
            <w:tcBorders>
              <w:top w:val="single" w:sz="4" w:space="0" w:color="auto"/>
              <w:left w:val="single" w:sz="4" w:space="0" w:color="auto"/>
              <w:bottom w:val="single" w:sz="4" w:space="0" w:color="auto"/>
              <w:right w:val="single" w:sz="4" w:space="0" w:color="auto"/>
            </w:tcBorders>
          </w:tcPr>
          <w:p w14:paraId="2779EB55" w14:textId="0A7BF4F7" w:rsidR="00701703" w:rsidRPr="00701703" w:rsidRDefault="00701703" w:rsidP="00701703">
            <w:pPr>
              <w:ind w:right="328"/>
              <w:jc w:val="right"/>
              <w:rPr>
                <w:rFonts w:ascii="Arial" w:hAnsi="Arial" w:cs="Arial"/>
                <w:sz w:val="24"/>
                <w:szCs w:val="24"/>
              </w:rPr>
            </w:pPr>
            <w:r w:rsidRPr="00701703">
              <w:rPr>
                <w:rFonts w:ascii="Arial" w:hAnsi="Arial" w:cs="Arial"/>
                <w:sz w:val="24"/>
                <w:szCs w:val="24"/>
              </w:rPr>
              <w:t>2,000</w:t>
            </w:r>
          </w:p>
        </w:tc>
      </w:tr>
      <w:tr w:rsidR="00701703" w:rsidRPr="00701703" w14:paraId="3029FA27" w14:textId="60DDDE23" w:rsidTr="00701703">
        <w:trPr>
          <w:trHeight w:val="70"/>
        </w:trPr>
        <w:tc>
          <w:tcPr>
            <w:tcW w:w="8308" w:type="dxa"/>
            <w:gridSpan w:val="3"/>
            <w:tcBorders>
              <w:top w:val="single" w:sz="4" w:space="0" w:color="auto"/>
              <w:left w:val="single" w:sz="4" w:space="0" w:color="auto"/>
              <w:bottom w:val="single" w:sz="4" w:space="0" w:color="auto"/>
              <w:right w:val="single" w:sz="4" w:space="0" w:color="auto"/>
            </w:tcBorders>
          </w:tcPr>
          <w:p w14:paraId="4AD6DEB1" w14:textId="0A52FD18" w:rsidR="00701703" w:rsidRPr="00701703" w:rsidRDefault="00701703" w:rsidP="00701703">
            <w:pPr>
              <w:jc w:val="right"/>
              <w:rPr>
                <w:rFonts w:ascii="Arial" w:hAnsi="Arial" w:cs="Arial"/>
                <w:b/>
                <w:bCs/>
                <w:sz w:val="24"/>
                <w:szCs w:val="24"/>
              </w:rPr>
            </w:pPr>
            <w:r w:rsidRPr="00701703">
              <w:rPr>
                <w:rFonts w:ascii="Arial" w:hAnsi="Arial" w:cs="Arial"/>
                <w:b/>
                <w:bCs/>
                <w:sz w:val="24"/>
                <w:szCs w:val="24"/>
              </w:rPr>
              <w:t>TOTAL</w:t>
            </w:r>
          </w:p>
        </w:tc>
        <w:tc>
          <w:tcPr>
            <w:tcW w:w="1615" w:type="dxa"/>
            <w:tcBorders>
              <w:top w:val="single" w:sz="4" w:space="0" w:color="auto"/>
              <w:left w:val="single" w:sz="4" w:space="0" w:color="auto"/>
              <w:bottom w:val="single" w:sz="4" w:space="0" w:color="auto"/>
              <w:right w:val="single" w:sz="4" w:space="0" w:color="auto"/>
            </w:tcBorders>
          </w:tcPr>
          <w:p w14:paraId="158EA9EA" w14:textId="50714DB8" w:rsidR="00701703" w:rsidRPr="00701703" w:rsidRDefault="00701703" w:rsidP="00701703">
            <w:pPr>
              <w:pStyle w:val="ListParagraph"/>
              <w:ind w:left="184"/>
              <w:jc w:val="center"/>
              <w:rPr>
                <w:rFonts w:ascii="Arial" w:hAnsi="Arial" w:cs="Arial"/>
                <w:b/>
                <w:bCs/>
                <w:sz w:val="24"/>
                <w:szCs w:val="24"/>
              </w:rPr>
            </w:pPr>
            <w:r w:rsidRPr="00701703">
              <w:rPr>
                <w:rFonts w:ascii="Arial" w:hAnsi="Arial" w:cs="Arial"/>
                <w:b/>
                <w:bCs/>
                <w:sz w:val="24"/>
                <w:szCs w:val="24"/>
              </w:rPr>
              <w:t>10,000</w:t>
            </w:r>
          </w:p>
        </w:tc>
      </w:tr>
    </w:tbl>
    <w:p w14:paraId="6F6F2870" w14:textId="166F3DB6" w:rsidR="00194574" w:rsidRDefault="00194574" w:rsidP="006E283D">
      <w:pPr>
        <w:spacing w:after="0" w:line="240" w:lineRule="auto"/>
        <w:contextualSpacing/>
        <w:rPr>
          <w:rFonts w:ascii="Arial" w:eastAsia="Arial" w:hAnsi="Arial" w:cs="Arial"/>
          <w:b/>
          <w:bCs/>
          <w:sz w:val="24"/>
          <w:szCs w:val="24"/>
          <w:lang w:val="en-GB" w:eastAsia="en-MY"/>
        </w:rPr>
      </w:pPr>
    </w:p>
    <w:p w14:paraId="4E919C27" w14:textId="714E96C2" w:rsidR="0085027A" w:rsidRPr="00F573F8" w:rsidRDefault="0085027A" w:rsidP="00F573F8">
      <w:pPr>
        <w:rPr>
          <w:rFonts w:ascii="Arial" w:eastAsia="Arial" w:hAnsi="Arial" w:cs="Arial"/>
          <w:sz w:val="24"/>
          <w:szCs w:val="24"/>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7142"/>
        <w:gridCol w:w="1564"/>
      </w:tblGrid>
      <w:tr w:rsidR="00D24C83" w:rsidRPr="004B7A13" w14:paraId="08AD1927" w14:textId="77777777" w:rsidTr="009143A1">
        <w:trPr>
          <w:trHeight w:val="393"/>
        </w:trPr>
        <w:tc>
          <w:tcPr>
            <w:tcW w:w="650" w:type="dxa"/>
            <w:shd w:val="clear" w:color="auto" w:fill="auto"/>
            <w:tcMar>
              <w:top w:w="15" w:type="dxa"/>
              <w:left w:w="45" w:type="dxa"/>
              <w:bottom w:w="0" w:type="dxa"/>
              <w:right w:w="45" w:type="dxa"/>
            </w:tcMar>
            <w:vAlign w:val="center"/>
            <w:hideMark/>
          </w:tcPr>
          <w:p w14:paraId="37470374" w14:textId="77777777" w:rsidR="00D24C83" w:rsidRPr="008B2524" w:rsidRDefault="00D24C83" w:rsidP="009143A1">
            <w:pPr>
              <w:tabs>
                <w:tab w:val="left" w:pos="720"/>
              </w:tabs>
              <w:spacing w:before="60" w:after="60" w:line="240" w:lineRule="auto"/>
              <w:jc w:val="center"/>
              <w:rPr>
                <w:rFonts w:ascii="Arial" w:hAnsi="Arial" w:cs="Arial"/>
                <w:b/>
                <w:bCs/>
                <w:color w:val="000000" w:themeColor="text1"/>
                <w:lang w:val="en-MY" w:eastAsia="en-MY"/>
              </w:rPr>
            </w:pPr>
            <w:r w:rsidRPr="008B2524">
              <w:rPr>
                <w:rFonts w:ascii="Arial" w:hAnsi="Arial" w:cs="Arial"/>
                <w:b/>
                <w:bCs/>
                <w:color w:val="000000" w:themeColor="text1"/>
                <w:kern w:val="2"/>
                <w:lang w:eastAsia="en-MY"/>
              </w:rPr>
              <w:t>NO.</w:t>
            </w:r>
          </w:p>
        </w:tc>
        <w:tc>
          <w:tcPr>
            <w:tcW w:w="7142" w:type="dxa"/>
            <w:shd w:val="clear" w:color="auto" w:fill="auto"/>
            <w:tcMar>
              <w:top w:w="15" w:type="dxa"/>
              <w:left w:w="45" w:type="dxa"/>
              <w:bottom w:w="0" w:type="dxa"/>
              <w:right w:w="45" w:type="dxa"/>
            </w:tcMar>
            <w:vAlign w:val="center"/>
            <w:hideMark/>
          </w:tcPr>
          <w:p w14:paraId="3A5C4C63" w14:textId="77777777" w:rsidR="00D24C83" w:rsidRPr="008B2524" w:rsidRDefault="00D24C83" w:rsidP="009143A1">
            <w:pPr>
              <w:spacing w:before="60" w:after="60" w:line="240" w:lineRule="auto"/>
              <w:jc w:val="center"/>
              <w:rPr>
                <w:rFonts w:ascii="Arial" w:hAnsi="Arial" w:cs="Arial"/>
                <w:b/>
                <w:bCs/>
                <w:color w:val="000000" w:themeColor="text1"/>
                <w:lang w:val="en-MY" w:eastAsia="en-MY"/>
              </w:rPr>
            </w:pPr>
            <w:r w:rsidRPr="008B2524">
              <w:rPr>
                <w:rFonts w:ascii="Arial" w:hAnsi="Arial" w:cs="Arial"/>
                <w:b/>
                <w:bCs/>
                <w:color w:val="000000" w:themeColor="text1"/>
                <w:kern w:val="2"/>
                <w:lang w:eastAsia="en-MY"/>
              </w:rPr>
              <w:t>ACTIVITY</w:t>
            </w:r>
          </w:p>
        </w:tc>
        <w:tc>
          <w:tcPr>
            <w:tcW w:w="1564" w:type="dxa"/>
            <w:shd w:val="clear" w:color="auto" w:fill="auto"/>
            <w:tcMar>
              <w:top w:w="15" w:type="dxa"/>
              <w:left w:w="45" w:type="dxa"/>
              <w:bottom w:w="0" w:type="dxa"/>
              <w:right w:w="45" w:type="dxa"/>
            </w:tcMar>
            <w:vAlign w:val="center"/>
            <w:hideMark/>
          </w:tcPr>
          <w:p w14:paraId="01EB443D" w14:textId="77777777" w:rsidR="00D24C83" w:rsidRPr="008B2524" w:rsidRDefault="00D24C83" w:rsidP="009143A1">
            <w:pPr>
              <w:spacing w:before="60" w:after="60" w:line="240" w:lineRule="auto"/>
              <w:ind w:firstLine="94"/>
              <w:jc w:val="center"/>
              <w:rPr>
                <w:rFonts w:ascii="Arial" w:hAnsi="Arial" w:cs="Arial"/>
                <w:b/>
                <w:bCs/>
                <w:color w:val="000000" w:themeColor="text1"/>
                <w:lang w:val="en-MY" w:eastAsia="en-MY"/>
              </w:rPr>
            </w:pPr>
            <w:r w:rsidRPr="008B2524">
              <w:rPr>
                <w:rFonts w:ascii="Arial" w:hAnsi="Arial" w:cs="Arial"/>
                <w:b/>
                <w:bCs/>
                <w:color w:val="000000" w:themeColor="text1"/>
                <w:kern w:val="2"/>
                <w:lang w:eastAsia="en-MY"/>
              </w:rPr>
              <w:t>COST (RM)</w:t>
            </w:r>
          </w:p>
        </w:tc>
      </w:tr>
      <w:tr w:rsidR="00D24C83" w:rsidRPr="004B7A13" w14:paraId="2B4316E4" w14:textId="77777777" w:rsidTr="009143A1">
        <w:trPr>
          <w:trHeight w:val="378"/>
        </w:trPr>
        <w:tc>
          <w:tcPr>
            <w:tcW w:w="0" w:type="auto"/>
            <w:vMerge w:val="restart"/>
            <w:shd w:val="clear" w:color="auto" w:fill="auto"/>
            <w:vAlign w:val="center"/>
          </w:tcPr>
          <w:p w14:paraId="74B79D93" w14:textId="702BCA6A" w:rsidR="00D24C83" w:rsidRPr="004B7A13" w:rsidRDefault="00D24C83" w:rsidP="009143A1">
            <w:pPr>
              <w:spacing w:before="60" w:after="60" w:line="240" w:lineRule="auto"/>
              <w:jc w:val="center"/>
              <w:rPr>
                <w:rFonts w:ascii="Arial" w:hAnsi="Arial" w:cs="Arial"/>
                <w:color w:val="000000" w:themeColor="text1"/>
                <w:lang w:val="en-MY" w:eastAsia="en-MY"/>
              </w:rPr>
            </w:pPr>
            <w:r w:rsidRPr="004B7A13">
              <w:rPr>
                <w:rFonts w:ascii="Arial" w:hAnsi="Arial" w:cs="Arial"/>
                <w:color w:val="000000" w:themeColor="text1"/>
                <w:lang w:val="en-MY" w:eastAsia="en-MY"/>
              </w:rPr>
              <w:t>1</w:t>
            </w:r>
          </w:p>
        </w:tc>
        <w:tc>
          <w:tcPr>
            <w:tcW w:w="7142" w:type="dxa"/>
            <w:shd w:val="clear" w:color="auto" w:fill="8DB3E2" w:themeFill="text2" w:themeFillTint="66"/>
            <w:tcMar>
              <w:top w:w="15" w:type="dxa"/>
              <w:left w:w="45" w:type="dxa"/>
              <w:bottom w:w="0" w:type="dxa"/>
              <w:right w:w="45" w:type="dxa"/>
            </w:tcMar>
            <w:vAlign w:val="center"/>
          </w:tcPr>
          <w:p w14:paraId="43250956" w14:textId="71B6473F" w:rsidR="00D24C83" w:rsidRPr="004B7A13" w:rsidRDefault="00D24C83" w:rsidP="009143A1">
            <w:pPr>
              <w:spacing w:before="60" w:after="60" w:line="240" w:lineRule="auto"/>
              <w:rPr>
                <w:rFonts w:ascii="Arial" w:hAnsi="Arial" w:cs="Arial"/>
                <w:b/>
                <w:bCs/>
                <w:color w:val="000000" w:themeColor="text1"/>
                <w:kern w:val="2"/>
                <w:u w:val="single"/>
                <w:lang w:eastAsia="en-MY"/>
              </w:rPr>
            </w:pPr>
            <w:r w:rsidRPr="008B2524">
              <w:rPr>
                <w:rFonts w:ascii="Arial" w:hAnsi="Arial" w:cs="Arial"/>
                <w:b/>
                <w:bCs/>
                <w:color w:val="000000" w:themeColor="text1"/>
                <w:kern w:val="2"/>
                <w:lang w:eastAsia="en-MY"/>
              </w:rPr>
              <w:t>Train</w:t>
            </w:r>
            <w:r w:rsidR="00F573F8">
              <w:rPr>
                <w:rFonts w:ascii="Arial" w:hAnsi="Arial" w:cs="Arial"/>
                <w:b/>
                <w:bCs/>
                <w:color w:val="000000" w:themeColor="text1"/>
                <w:kern w:val="2"/>
                <w:lang w:eastAsia="en-MY"/>
              </w:rPr>
              <w:t>ing</w:t>
            </w:r>
            <w:r w:rsidRPr="008B2524">
              <w:rPr>
                <w:rFonts w:ascii="Arial" w:hAnsi="Arial" w:cs="Arial"/>
                <w:b/>
                <w:bCs/>
                <w:color w:val="000000" w:themeColor="text1"/>
                <w:kern w:val="2"/>
                <w:lang w:eastAsia="en-MY"/>
              </w:rPr>
              <w:t xml:space="preserve"> Fees</w:t>
            </w:r>
          </w:p>
        </w:tc>
        <w:tc>
          <w:tcPr>
            <w:tcW w:w="1564" w:type="dxa"/>
            <w:shd w:val="clear" w:color="auto" w:fill="8DB3E2" w:themeFill="text2" w:themeFillTint="66"/>
            <w:tcMar>
              <w:top w:w="15" w:type="dxa"/>
              <w:left w:w="45" w:type="dxa"/>
              <w:bottom w:w="0" w:type="dxa"/>
              <w:right w:w="45" w:type="dxa"/>
            </w:tcMar>
            <w:vAlign w:val="center"/>
          </w:tcPr>
          <w:p w14:paraId="7EE408AC" w14:textId="3AD2B323" w:rsidR="00D24C83" w:rsidRPr="004B7A13" w:rsidRDefault="00D24C83" w:rsidP="009143A1">
            <w:pPr>
              <w:spacing w:before="60" w:after="60" w:line="240" w:lineRule="auto"/>
              <w:jc w:val="center"/>
              <w:rPr>
                <w:rFonts w:ascii="Arial" w:hAnsi="Arial" w:cs="Arial"/>
                <w:b/>
                <w:bCs/>
                <w:color w:val="000000" w:themeColor="text1"/>
                <w:kern w:val="2"/>
                <w:lang w:eastAsia="en-MY"/>
              </w:rPr>
            </w:pPr>
          </w:p>
        </w:tc>
      </w:tr>
      <w:tr w:rsidR="00D24C83" w:rsidRPr="004B7A13" w14:paraId="53C287BE" w14:textId="77777777" w:rsidTr="009143A1">
        <w:trPr>
          <w:trHeight w:val="1065"/>
        </w:trPr>
        <w:tc>
          <w:tcPr>
            <w:tcW w:w="0" w:type="auto"/>
            <w:vMerge/>
            <w:shd w:val="clear" w:color="auto" w:fill="auto"/>
            <w:vAlign w:val="center"/>
            <w:hideMark/>
          </w:tcPr>
          <w:p w14:paraId="7739FF17" w14:textId="77777777" w:rsidR="00D24C83" w:rsidRPr="008B2524" w:rsidRDefault="00D24C83" w:rsidP="009143A1">
            <w:pPr>
              <w:spacing w:before="60" w:after="60" w:line="240" w:lineRule="auto"/>
              <w:jc w:val="center"/>
              <w:rPr>
                <w:rFonts w:ascii="Arial" w:hAnsi="Arial" w:cs="Arial"/>
                <w:color w:val="000000" w:themeColor="text1"/>
                <w:lang w:val="en-MY" w:eastAsia="en-MY"/>
              </w:rPr>
            </w:pPr>
          </w:p>
        </w:tc>
        <w:tc>
          <w:tcPr>
            <w:tcW w:w="7142" w:type="dxa"/>
            <w:shd w:val="clear" w:color="auto" w:fill="auto"/>
            <w:tcMar>
              <w:top w:w="15" w:type="dxa"/>
              <w:left w:w="45" w:type="dxa"/>
              <w:bottom w:w="0" w:type="dxa"/>
              <w:right w:w="45" w:type="dxa"/>
            </w:tcMar>
            <w:vAlign w:val="center"/>
            <w:hideMark/>
          </w:tcPr>
          <w:p w14:paraId="06FC1111" w14:textId="17AA140A" w:rsidR="00D24C83" w:rsidRPr="009143A1" w:rsidRDefault="00D24C83" w:rsidP="009143A1">
            <w:pPr>
              <w:spacing w:before="60" w:after="60" w:line="240" w:lineRule="auto"/>
              <w:rPr>
                <w:rFonts w:ascii="Arial" w:hAnsi="Arial" w:cs="Arial"/>
                <w:b/>
                <w:bCs/>
                <w:kern w:val="2"/>
                <w:lang w:eastAsia="en-MY"/>
              </w:rPr>
            </w:pPr>
            <w:r w:rsidRPr="009143A1">
              <w:rPr>
                <w:rFonts w:ascii="Arial" w:hAnsi="Arial" w:cs="Arial"/>
                <w:b/>
                <w:bCs/>
                <w:kern w:val="2"/>
                <w:lang w:eastAsia="en-MY"/>
              </w:rPr>
              <w:t>Train</w:t>
            </w:r>
            <w:r w:rsidR="00F573F8">
              <w:rPr>
                <w:rFonts w:ascii="Arial" w:hAnsi="Arial" w:cs="Arial"/>
                <w:b/>
                <w:bCs/>
                <w:kern w:val="2"/>
                <w:lang w:eastAsia="en-MY"/>
              </w:rPr>
              <w:t xml:space="preserve">ing </w:t>
            </w:r>
            <w:r w:rsidRPr="009143A1">
              <w:rPr>
                <w:rFonts w:ascii="Arial" w:hAnsi="Arial" w:cs="Arial"/>
                <w:b/>
                <w:bCs/>
                <w:kern w:val="2"/>
                <w:lang w:eastAsia="en-MY"/>
              </w:rPr>
              <w:t>Charging Rate Module:</w:t>
            </w:r>
          </w:p>
          <w:p w14:paraId="59948F1C" w14:textId="77777777" w:rsidR="00F573F8" w:rsidRPr="00F573F8" w:rsidRDefault="00F573F8" w:rsidP="00217293">
            <w:pPr>
              <w:pStyle w:val="ListParagraph"/>
              <w:numPr>
                <w:ilvl w:val="0"/>
                <w:numId w:val="21"/>
              </w:numPr>
              <w:spacing w:before="60" w:after="60" w:line="240" w:lineRule="auto"/>
              <w:ind w:hanging="573"/>
              <w:rPr>
                <w:rFonts w:ascii="Arial" w:hAnsi="Arial" w:cs="Arial"/>
                <w:lang w:val="en-MY" w:eastAsia="en-MY"/>
              </w:rPr>
            </w:pPr>
            <w:r w:rsidRPr="00F573F8">
              <w:rPr>
                <w:rFonts w:ascii="Arial" w:eastAsiaTheme="minorEastAsia" w:hAnsi="Arial" w:cs="Arial"/>
                <w:lang w:eastAsia="en-MY"/>
              </w:rPr>
              <w:t xml:space="preserve">Trainer </w:t>
            </w:r>
          </w:p>
          <w:p w14:paraId="56A10340" w14:textId="42010981" w:rsidR="00D24C83" w:rsidRPr="00F573F8" w:rsidRDefault="00F573F8" w:rsidP="00217293">
            <w:pPr>
              <w:pStyle w:val="ListParagraph"/>
              <w:numPr>
                <w:ilvl w:val="0"/>
                <w:numId w:val="21"/>
              </w:numPr>
              <w:spacing w:before="60" w:after="60" w:line="240" w:lineRule="auto"/>
              <w:ind w:hanging="573"/>
              <w:rPr>
                <w:rFonts w:ascii="Arial" w:hAnsi="Arial" w:cs="Arial"/>
                <w:lang w:val="en-MY" w:eastAsia="en-MY"/>
              </w:rPr>
            </w:pPr>
            <w:r>
              <w:rPr>
                <w:rFonts w:ascii="Arial" w:hAnsi="Arial" w:cs="Arial"/>
                <w:lang w:val="en-MY" w:eastAsia="en-MY"/>
              </w:rPr>
              <w:t>IEMTC</w:t>
            </w:r>
          </w:p>
          <w:p w14:paraId="0832F510" w14:textId="59D53EFE" w:rsidR="007B6F05" w:rsidRPr="00F573F8" w:rsidRDefault="007B6F05" w:rsidP="009143A1">
            <w:pPr>
              <w:spacing w:before="60" w:after="60" w:line="240" w:lineRule="auto"/>
              <w:rPr>
                <w:rFonts w:ascii="Arial" w:hAnsi="Arial" w:cs="Arial"/>
                <w:lang w:val="en-MY" w:eastAsia="en-MY"/>
              </w:rPr>
            </w:pPr>
          </w:p>
          <w:p w14:paraId="7A9AE006" w14:textId="49B8A571" w:rsidR="00D24C83" w:rsidRPr="009143A1" w:rsidRDefault="00D24C83" w:rsidP="009143A1">
            <w:pPr>
              <w:pStyle w:val="ListParagraph"/>
              <w:spacing w:before="60" w:after="60" w:line="240" w:lineRule="auto"/>
              <w:ind w:left="289"/>
              <w:rPr>
                <w:rFonts w:ascii="Arial" w:hAnsi="Arial" w:cs="Arial"/>
                <w:lang w:val="en-MY" w:eastAsia="en-MY"/>
              </w:rPr>
            </w:pPr>
          </w:p>
        </w:tc>
        <w:tc>
          <w:tcPr>
            <w:tcW w:w="1564" w:type="dxa"/>
            <w:shd w:val="clear" w:color="auto" w:fill="auto"/>
            <w:tcMar>
              <w:top w:w="15" w:type="dxa"/>
              <w:left w:w="45" w:type="dxa"/>
              <w:bottom w:w="0" w:type="dxa"/>
              <w:right w:w="45" w:type="dxa"/>
            </w:tcMar>
            <w:vAlign w:val="center"/>
            <w:hideMark/>
          </w:tcPr>
          <w:p w14:paraId="59722751" w14:textId="77777777" w:rsidR="00F573F8" w:rsidRDefault="00F573F8" w:rsidP="009143A1">
            <w:pPr>
              <w:spacing w:before="60" w:after="60" w:line="240" w:lineRule="auto"/>
              <w:jc w:val="center"/>
              <w:rPr>
                <w:rFonts w:ascii="Arial" w:hAnsi="Arial" w:cs="Arial"/>
                <w:lang w:val="en-MY" w:eastAsia="en-MY"/>
              </w:rPr>
            </w:pPr>
            <w:r>
              <w:rPr>
                <w:rFonts w:ascii="Arial" w:hAnsi="Arial" w:cs="Arial"/>
                <w:lang w:val="en-MY" w:eastAsia="en-MY"/>
              </w:rPr>
              <w:t>10,000</w:t>
            </w:r>
          </w:p>
          <w:p w14:paraId="3EF6B369" w14:textId="5C6893AF" w:rsidR="00D24C83" w:rsidRPr="009143A1" w:rsidRDefault="00F573F8" w:rsidP="009143A1">
            <w:pPr>
              <w:spacing w:before="60" w:after="60" w:line="240" w:lineRule="auto"/>
              <w:jc w:val="center"/>
              <w:rPr>
                <w:rFonts w:ascii="Arial" w:hAnsi="Arial" w:cs="Arial"/>
                <w:lang w:val="en-MY" w:eastAsia="en-MY"/>
              </w:rPr>
            </w:pPr>
            <w:r>
              <w:rPr>
                <w:rFonts w:ascii="Arial" w:hAnsi="Arial" w:cs="Arial"/>
                <w:lang w:val="en-MY" w:eastAsia="en-MY"/>
              </w:rPr>
              <w:t>10,000</w:t>
            </w:r>
          </w:p>
        </w:tc>
      </w:tr>
      <w:tr w:rsidR="00D24C83" w:rsidRPr="004B7A13" w14:paraId="1BB29C4F" w14:textId="77777777" w:rsidTr="009143A1">
        <w:trPr>
          <w:trHeight w:val="378"/>
        </w:trPr>
        <w:tc>
          <w:tcPr>
            <w:tcW w:w="0" w:type="auto"/>
            <w:vMerge w:val="restart"/>
            <w:shd w:val="clear" w:color="auto" w:fill="auto"/>
            <w:vAlign w:val="center"/>
          </w:tcPr>
          <w:p w14:paraId="779E2297" w14:textId="01AE0FAC" w:rsidR="00D24C83" w:rsidRPr="004B7A13" w:rsidRDefault="00D24C83" w:rsidP="009143A1">
            <w:pPr>
              <w:spacing w:before="60" w:after="60" w:line="240" w:lineRule="auto"/>
              <w:jc w:val="center"/>
              <w:rPr>
                <w:rFonts w:ascii="Arial" w:hAnsi="Arial" w:cs="Arial"/>
                <w:color w:val="000000" w:themeColor="text1"/>
                <w:lang w:val="en-MY" w:eastAsia="en-MY"/>
              </w:rPr>
            </w:pPr>
            <w:r w:rsidRPr="004B7A13">
              <w:rPr>
                <w:rFonts w:ascii="Arial" w:hAnsi="Arial" w:cs="Arial"/>
                <w:color w:val="000000" w:themeColor="text1"/>
                <w:lang w:val="en-MY" w:eastAsia="en-MY"/>
              </w:rPr>
              <w:t>2</w:t>
            </w:r>
          </w:p>
        </w:tc>
        <w:tc>
          <w:tcPr>
            <w:tcW w:w="7142" w:type="dxa"/>
            <w:shd w:val="clear" w:color="auto" w:fill="8DB3E2" w:themeFill="text2" w:themeFillTint="66"/>
            <w:tcMar>
              <w:top w:w="15" w:type="dxa"/>
              <w:left w:w="45" w:type="dxa"/>
              <w:bottom w:w="0" w:type="dxa"/>
              <w:right w:w="45" w:type="dxa"/>
            </w:tcMar>
            <w:vAlign w:val="center"/>
          </w:tcPr>
          <w:p w14:paraId="08A203C1" w14:textId="0D12CF33" w:rsidR="00D24C83" w:rsidRPr="004B7A13" w:rsidRDefault="00D24C83" w:rsidP="009143A1">
            <w:pPr>
              <w:spacing w:before="60" w:after="60" w:line="240" w:lineRule="auto"/>
              <w:rPr>
                <w:rFonts w:ascii="Arial" w:hAnsi="Arial" w:cs="Arial"/>
                <w:b/>
                <w:bCs/>
                <w:color w:val="000000" w:themeColor="text1"/>
                <w:kern w:val="2"/>
                <w:lang w:eastAsia="en-MY"/>
              </w:rPr>
            </w:pPr>
            <w:r w:rsidRPr="008B2524">
              <w:rPr>
                <w:rFonts w:ascii="Arial" w:hAnsi="Arial" w:cs="Arial"/>
                <w:b/>
                <w:bCs/>
                <w:color w:val="000000" w:themeColor="text1"/>
                <w:kern w:val="2"/>
                <w:lang w:eastAsia="en-MY"/>
              </w:rPr>
              <w:t>Other Relevant Costs</w:t>
            </w:r>
          </w:p>
        </w:tc>
        <w:tc>
          <w:tcPr>
            <w:tcW w:w="1564" w:type="dxa"/>
            <w:shd w:val="clear" w:color="auto" w:fill="8DB3E2" w:themeFill="text2" w:themeFillTint="66"/>
            <w:tcMar>
              <w:top w:w="15" w:type="dxa"/>
              <w:left w:w="45" w:type="dxa"/>
              <w:bottom w:w="0" w:type="dxa"/>
              <w:right w:w="45" w:type="dxa"/>
            </w:tcMar>
            <w:vAlign w:val="center"/>
          </w:tcPr>
          <w:p w14:paraId="4A76B132" w14:textId="697E8BE7" w:rsidR="00D24C83" w:rsidRPr="004B7A13" w:rsidRDefault="00D24C83" w:rsidP="009143A1">
            <w:pPr>
              <w:spacing w:before="60" w:after="60" w:line="240" w:lineRule="auto"/>
              <w:jc w:val="center"/>
              <w:rPr>
                <w:rFonts w:ascii="Arial" w:hAnsi="Arial" w:cs="Arial"/>
                <w:b/>
                <w:bCs/>
                <w:color w:val="000000" w:themeColor="text1"/>
                <w:kern w:val="2"/>
                <w:lang w:eastAsia="en-MY"/>
              </w:rPr>
            </w:pPr>
          </w:p>
        </w:tc>
      </w:tr>
      <w:tr w:rsidR="00D24C83" w:rsidRPr="004B7A13" w14:paraId="07C80D73" w14:textId="77777777" w:rsidTr="009143A1">
        <w:trPr>
          <w:trHeight w:val="378"/>
        </w:trPr>
        <w:tc>
          <w:tcPr>
            <w:tcW w:w="0" w:type="auto"/>
            <w:vMerge/>
            <w:shd w:val="clear" w:color="auto" w:fill="auto"/>
            <w:vAlign w:val="center"/>
          </w:tcPr>
          <w:p w14:paraId="63336F07" w14:textId="77777777" w:rsidR="00D24C83" w:rsidRPr="008B2524" w:rsidRDefault="00D24C83" w:rsidP="009143A1">
            <w:pPr>
              <w:spacing w:before="60" w:after="60" w:line="240" w:lineRule="auto"/>
              <w:jc w:val="center"/>
              <w:rPr>
                <w:rFonts w:ascii="Arial" w:hAnsi="Arial" w:cs="Arial"/>
                <w:color w:val="000000" w:themeColor="text1"/>
                <w:lang w:val="en-MY" w:eastAsia="en-MY"/>
              </w:rPr>
            </w:pPr>
          </w:p>
        </w:tc>
        <w:tc>
          <w:tcPr>
            <w:tcW w:w="7142" w:type="dxa"/>
            <w:shd w:val="clear" w:color="auto" w:fill="auto"/>
            <w:tcMar>
              <w:top w:w="15" w:type="dxa"/>
              <w:left w:w="45" w:type="dxa"/>
              <w:bottom w:w="0" w:type="dxa"/>
              <w:right w:w="45" w:type="dxa"/>
            </w:tcMar>
            <w:vAlign w:val="center"/>
          </w:tcPr>
          <w:p w14:paraId="3E250A1E" w14:textId="442EC7AA" w:rsidR="009143A1" w:rsidRDefault="009143A1" w:rsidP="009143A1">
            <w:pPr>
              <w:pStyle w:val="ListParagraph"/>
              <w:numPr>
                <w:ilvl w:val="0"/>
                <w:numId w:val="18"/>
              </w:numPr>
              <w:spacing w:before="60" w:after="60" w:line="240" w:lineRule="auto"/>
              <w:ind w:left="289" w:hanging="142"/>
              <w:rPr>
                <w:rFonts w:ascii="Arial" w:hAnsi="Arial" w:cs="Arial"/>
                <w:color w:val="000000" w:themeColor="text1"/>
                <w:lang w:val="en-MY" w:eastAsia="en-MY"/>
              </w:rPr>
            </w:pPr>
            <w:r>
              <w:rPr>
                <w:rFonts w:ascii="Arial" w:hAnsi="Arial" w:cs="Arial"/>
                <w:color w:val="000000" w:themeColor="text1"/>
                <w:lang w:val="en-MY" w:eastAsia="en-MY"/>
              </w:rPr>
              <w:t>Promotional Items (ePoster, Media Release and Related Items)</w:t>
            </w:r>
          </w:p>
          <w:p w14:paraId="47375807" w14:textId="67D613A7" w:rsidR="00EB478B" w:rsidRPr="00EB478B" w:rsidRDefault="00EB478B" w:rsidP="009143A1">
            <w:pPr>
              <w:pStyle w:val="ListParagraph"/>
              <w:spacing w:before="60" w:after="60" w:line="240" w:lineRule="auto"/>
              <w:ind w:left="289"/>
              <w:rPr>
                <w:rFonts w:ascii="Arial" w:hAnsi="Arial" w:cs="Arial"/>
                <w:color w:val="000000" w:themeColor="text1"/>
                <w:lang w:val="en-MY" w:eastAsia="en-MY"/>
              </w:rPr>
            </w:pPr>
          </w:p>
        </w:tc>
        <w:tc>
          <w:tcPr>
            <w:tcW w:w="1564" w:type="dxa"/>
            <w:shd w:val="clear" w:color="auto" w:fill="auto"/>
            <w:tcMar>
              <w:top w:w="15" w:type="dxa"/>
              <w:left w:w="45" w:type="dxa"/>
              <w:bottom w:w="0" w:type="dxa"/>
              <w:right w:w="45" w:type="dxa"/>
            </w:tcMar>
            <w:vAlign w:val="center"/>
          </w:tcPr>
          <w:p w14:paraId="3138E161" w14:textId="60B99641" w:rsidR="00EB478B" w:rsidRDefault="009143A1" w:rsidP="009143A1">
            <w:pPr>
              <w:spacing w:before="60" w:after="60" w:line="240" w:lineRule="auto"/>
              <w:jc w:val="center"/>
              <w:rPr>
                <w:rFonts w:ascii="Arial" w:hAnsi="Arial" w:cs="Arial"/>
                <w:color w:val="000000" w:themeColor="text1"/>
                <w:lang w:val="en-MY" w:eastAsia="en-MY"/>
              </w:rPr>
            </w:pPr>
            <w:r>
              <w:rPr>
                <w:rFonts w:ascii="Arial" w:hAnsi="Arial" w:cs="Arial"/>
                <w:color w:val="000000" w:themeColor="text1"/>
                <w:lang w:val="en-MY" w:eastAsia="en-MY"/>
              </w:rPr>
              <w:t>2,000</w:t>
            </w:r>
          </w:p>
        </w:tc>
      </w:tr>
      <w:tr w:rsidR="00D24C83" w:rsidRPr="004B7A13" w14:paraId="518D9EEF" w14:textId="77777777" w:rsidTr="009143A1">
        <w:trPr>
          <w:trHeight w:val="558"/>
        </w:trPr>
        <w:tc>
          <w:tcPr>
            <w:tcW w:w="0" w:type="auto"/>
            <w:vMerge/>
            <w:shd w:val="clear" w:color="auto" w:fill="auto"/>
            <w:vAlign w:val="center"/>
            <w:hideMark/>
          </w:tcPr>
          <w:p w14:paraId="63FA5910" w14:textId="77777777" w:rsidR="00D24C83" w:rsidRPr="008B2524" w:rsidRDefault="00D24C83" w:rsidP="009143A1">
            <w:pPr>
              <w:spacing w:before="60" w:after="60" w:line="240" w:lineRule="auto"/>
              <w:jc w:val="center"/>
              <w:rPr>
                <w:rFonts w:ascii="Arial" w:hAnsi="Arial" w:cs="Arial"/>
                <w:color w:val="000000" w:themeColor="text1"/>
                <w:lang w:val="en-MY" w:eastAsia="en-MY"/>
              </w:rPr>
            </w:pPr>
          </w:p>
        </w:tc>
        <w:tc>
          <w:tcPr>
            <w:tcW w:w="7142" w:type="dxa"/>
            <w:shd w:val="clear" w:color="auto" w:fill="auto"/>
            <w:tcMar>
              <w:top w:w="15" w:type="dxa"/>
              <w:left w:w="45" w:type="dxa"/>
              <w:bottom w:w="0" w:type="dxa"/>
              <w:right w:w="45" w:type="dxa"/>
            </w:tcMar>
            <w:vAlign w:val="center"/>
          </w:tcPr>
          <w:p w14:paraId="16379C13" w14:textId="1AEFD973" w:rsidR="00D24C83" w:rsidRPr="007B6F05" w:rsidRDefault="007B6F05" w:rsidP="00101B64">
            <w:pPr>
              <w:spacing w:before="60" w:after="60" w:line="240" w:lineRule="auto"/>
              <w:jc w:val="right"/>
              <w:rPr>
                <w:rFonts w:ascii="Arial" w:hAnsi="Arial" w:cs="Arial"/>
                <w:b/>
                <w:bCs/>
                <w:color w:val="000000" w:themeColor="text1"/>
                <w:lang w:val="en-MY" w:eastAsia="en-MY"/>
              </w:rPr>
            </w:pPr>
            <w:r w:rsidRPr="007B6F05">
              <w:rPr>
                <w:rFonts w:ascii="Arial" w:hAnsi="Arial" w:cs="Arial"/>
                <w:b/>
                <w:bCs/>
                <w:color w:val="000000" w:themeColor="text1"/>
                <w:lang w:val="en-MY" w:eastAsia="en-MY"/>
              </w:rPr>
              <w:t>TOTAL COST</w:t>
            </w:r>
          </w:p>
        </w:tc>
        <w:tc>
          <w:tcPr>
            <w:tcW w:w="1564" w:type="dxa"/>
            <w:shd w:val="clear" w:color="auto" w:fill="auto"/>
            <w:tcMar>
              <w:top w:w="15" w:type="dxa"/>
              <w:left w:w="45" w:type="dxa"/>
              <w:bottom w:w="0" w:type="dxa"/>
              <w:right w:w="45" w:type="dxa"/>
            </w:tcMar>
            <w:vAlign w:val="center"/>
          </w:tcPr>
          <w:p w14:paraId="6E6B2F89" w14:textId="404E3AAD" w:rsidR="00D24C83" w:rsidRPr="007B6F05" w:rsidRDefault="00101B64" w:rsidP="009143A1">
            <w:pPr>
              <w:spacing w:before="60" w:after="60" w:line="240" w:lineRule="auto"/>
              <w:jc w:val="center"/>
              <w:rPr>
                <w:rFonts w:ascii="Arial" w:hAnsi="Arial" w:cs="Arial"/>
                <w:b/>
                <w:bCs/>
                <w:color w:val="000000" w:themeColor="text1"/>
                <w:lang w:val="en-MY" w:eastAsia="en-MY"/>
              </w:rPr>
            </w:pPr>
            <w:r>
              <w:rPr>
                <w:rFonts w:ascii="Arial" w:hAnsi="Arial" w:cs="Arial"/>
                <w:b/>
                <w:bCs/>
                <w:color w:val="000000" w:themeColor="text1"/>
                <w:lang w:val="en-MY" w:eastAsia="en-MY"/>
              </w:rPr>
              <w:t>22,000.00</w:t>
            </w:r>
          </w:p>
        </w:tc>
      </w:tr>
    </w:tbl>
    <w:p w14:paraId="3BE9A98F" w14:textId="77777777" w:rsidR="007B6F05" w:rsidRDefault="007B6F05" w:rsidP="00E22E7D">
      <w:pPr>
        <w:spacing w:after="0" w:line="360" w:lineRule="auto"/>
        <w:jc w:val="both"/>
        <w:rPr>
          <w:rFonts w:ascii="Arial" w:eastAsia="Arial" w:hAnsi="Arial" w:cs="Arial"/>
          <w:b/>
          <w:bCs/>
          <w:sz w:val="24"/>
          <w:szCs w:val="24"/>
          <w:lang w:val="en-GB"/>
        </w:rPr>
      </w:pPr>
    </w:p>
    <w:p w14:paraId="1AEE9BBD" w14:textId="77777777" w:rsidR="00181D80" w:rsidRDefault="00181D80" w:rsidP="007B6F05">
      <w:pPr>
        <w:spacing w:after="0" w:line="360" w:lineRule="auto"/>
        <w:jc w:val="both"/>
        <w:rPr>
          <w:rFonts w:ascii="Arial" w:hAnsi="Arial" w:cs="Arial"/>
          <w:b/>
          <w:sz w:val="24"/>
          <w:szCs w:val="24"/>
        </w:rPr>
      </w:pPr>
    </w:p>
    <w:p w14:paraId="2BF64527" w14:textId="646EF3A3" w:rsidR="009F1465" w:rsidRPr="00370671" w:rsidRDefault="007B6F05" w:rsidP="007C3975">
      <w:pPr>
        <w:pStyle w:val="ListParagraph"/>
        <w:spacing w:after="0" w:line="360" w:lineRule="auto"/>
        <w:ind w:left="0"/>
        <w:jc w:val="both"/>
        <w:rPr>
          <w:rFonts w:ascii="Arial" w:hAnsi="Arial" w:cs="Arial"/>
          <w:b/>
          <w:sz w:val="24"/>
          <w:szCs w:val="24"/>
        </w:rPr>
      </w:pPr>
      <w:r>
        <w:rPr>
          <w:rFonts w:ascii="Arial" w:hAnsi="Arial" w:cs="Arial"/>
          <w:b/>
          <w:sz w:val="24"/>
          <w:szCs w:val="24"/>
        </w:rPr>
        <w:t>9</w:t>
      </w:r>
      <w:r w:rsidR="007C3975">
        <w:rPr>
          <w:rFonts w:ascii="Arial" w:hAnsi="Arial" w:cs="Arial"/>
          <w:b/>
          <w:sz w:val="24"/>
          <w:szCs w:val="24"/>
        </w:rPr>
        <w:t>.0</w:t>
      </w:r>
      <w:r w:rsidR="007C3975">
        <w:rPr>
          <w:rFonts w:ascii="Arial" w:hAnsi="Arial" w:cs="Arial"/>
          <w:b/>
          <w:sz w:val="24"/>
          <w:szCs w:val="24"/>
        </w:rPr>
        <w:tab/>
      </w:r>
      <w:r w:rsidR="005922BC" w:rsidRPr="00370671">
        <w:rPr>
          <w:rFonts w:ascii="Arial" w:hAnsi="Arial" w:cs="Arial"/>
          <w:b/>
          <w:sz w:val="24"/>
          <w:szCs w:val="24"/>
        </w:rPr>
        <w:t>Approval of BOM</w:t>
      </w:r>
      <w:r w:rsidR="009F1465" w:rsidRPr="00370671">
        <w:rPr>
          <w:rFonts w:ascii="Arial" w:hAnsi="Arial" w:cs="Arial"/>
          <w:b/>
          <w:sz w:val="24"/>
          <w:szCs w:val="24"/>
        </w:rPr>
        <w:t xml:space="preserve">   </w:t>
      </w:r>
    </w:p>
    <w:p w14:paraId="21C7A1BE" w14:textId="77777777" w:rsidR="009F1465" w:rsidRPr="00FC0F5F" w:rsidRDefault="009F1465" w:rsidP="008A4AC6">
      <w:pPr>
        <w:spacing w:after="0" w:line="360" w:lineRule="auto"/>
        <w:jc w:val="both"/>
        <w:rPr>
          <w:rFonts w:ascii="Arial" w:hAnsi="Arial" w:cs="Arial"/>
          <w:sz w:val="24"/>
          <w:szCs w:val="24"/>
        </w:rPr>
      </w:pPr>
      <w:r w:rsidRPr="00FC0F5F">
        <w:rPr>
          <w:rFonts w:ascii="Arial" w:hAnsi="Arial" w:cs="Arial"/>
          <w:sz w:val="24"/>
          <w:szCs w:val="24"/>
        </w:rPr>
        <w:t xml:space="preserve"> </w:t>
      </w:r>
    </w:p>
    <w:p w14:paraId="1A9C1410" w14:textId="1A026649" w:rsidR="0068089A" w:rsidRDefault="007B6F05" w:rsidP="00AE7D9F">
      <w:pPr>
        <w:spacing w:after="0" w:line="360" w:lineRule="auto"/>
        <w:ind w:left="709" w:hanging="709"/>
        <w:jc w:val="both"/>
        <w:rPr>
          <w:rFonts w:ascii="Arial" w:hAnsi="Arial" w:cs="Arial"/>
          <w:sz w:val="24"/>
          <w:szCs w:val="24"/>
        </w:rPr>
      </w:pPr>
      <w:r>
        <w:rPr>
          <w:rFonts w:ascii="Arial" w:hAnsi="Arial" w:cs="Arial"/>
          <w:sz w:val="24"/>
          <w:szCs w:val="24"/>
        </w:rPr>
        <w:t>9</w:t>
      </w:r>
      <w:r w:rsidR="006D7287">
        <w:rPr>
          <w:rFonts w:ascii="Arial" w:hAnsi="Arial" w:cs="Arial"/>
          <w:sz w:val="24"/>
          <w:szCs w:val="24"/>
        </w:rPr>
        <w:t>.1</w:t>
      </w:r>
      <w:r w:rsidR="006D7287">
        <w:rPr>
          <w:rFonts w:ascii="Arial" w:hAnsi="Arial" w:cs="Arial"/>
          <w:sz w:val="24"/>
          <w:szCs w:val="24"/>
        </w:rPr>
        <w:tab/>
      </w:r>
      <w:r w:rsidR="009F1465" w:rsidRPr="00FC0F5F">
        <w:rPr>
          <w:rFonts w:ascii="Arial" w:hAnsi="Arial" w:cs="Arial"/>
          <w:sz w:val="24"/>
          <w:szCs w:val="24"/>
        </w:rPr>
        <w:t xml:space="preserve">The approval of BOM is sought to approve the </w:t>
      </w:r>
      <w:r w:rsidR="000D754A">
        <w:rPr>
          <w:rFonts w:ascii="Arial" w:hAnsi="Arial" w:cs="Arial"/>
          <w:sz w:val="24"/>
          <w:szCs w:val="24"/>
        </w:rPr>
        <w:t>b</w:t>
      </w:r>
      <w:r w:rsidR="009F1465" w:rsidRPr="00FC0F5F">
        <w:rPr>
          <w:rFonts w:ascii="Arial" w:hAnsi="Arial" w:cs="Arial"/>
          <w:sz w:val="24"/>
          <w:szCs w:val="24"/>
        </w:rPr>
        <w:t xml:space="preserve">udget of </w:t>
      </w:r>
      <w:r w:rsidR="009F1465" w:rsidRPr="00101B64">
        <w:rPr>
          <w:rFonts w:ascii="Arial" w:hAnsi="Arial" w:cs="Arial"/>
          <w:sz w:val="24"/>
          <w:szCs w:val="24"/>
        </w:rPr>
        <w:t>R</w:t>
      </w:r>
      <w:r w:rsidR="000D754A" w:rsidRPr="00101B64">
        <w:rPr>
          <w:rFonts w:ascii="Arial" w:hAnsi="Arial" w:cs="Arial"/>
          <w:sz w:val="24"/>
          <w:szCs w:val="24"/>
        </w:rPr>
        <w:t>M</w:t>
      </w:r>
      <w:r w:rsidR="00101B64">
        <w:rPr>
          <w:rFonts w:ascii="Arial" w:hAnsi="Arial" w:cs="Arial"/>
          <w:sz w:val="24"/>
          <w:szCs w:val="24"/>
        </w:rPr>
        <w:t>22,000.00</w:t>
      </w:r>
      <w:r w:rsidR="006D7287" w:rsidRPr="00101B64">
        <w:rPr>
          <w:rFonts w:ascii="Arial" w:hAnsi="Arial" w:cs="Arial"/>
          <w:sz w:val="24"/>
          <w:szCs w:val="24"/>
        </w:rPr>
        <w:t xml:space="preserve"> </w:t>
      </w:r>
      <w:r w:rsidR="00F573F8" w:rsidRPr="00F573F8">
        <w:rPr>
          <w:rFonts w:ascii="Arial" w:hAnsi="Arial" w:cs="Arial"/>
          <w:sz w:val="24"/>
          <w:szCs w:val="24"/>
        </w:rPr>
        <w:t xml:space="preserve">to utilise the </w:t>
      </w:r>
      <w:r w:rsidR="00AE7D9F" w:rsidRPr="00AE7D9F">
        <w:rPr>
          <w:rFonts w:ascii="Arial" w:hAnsi="Arial" w:cs="Arial"/>
          <w:sz w:val="24"/>
          <w:szCs w:val="24"/>
        </w:rPr>
        <w:t>Malaysia Productivity Blueprint –</w:t>
      </w:r>
      <w:r w:rsidR="00AE7D9F">
        <w:rPr>
          <w:rFonts w:ascii="Arial" w:hAnsi="Arial" w:cs="Arial"/>
          <w:sz w:val="24"/>
          <w:szCs w:val="24"/>
        </w:rPr>
        <w:t xml:space="preserve"> </w:t>
      </w:r>
      <w:r w:rsidR="00AE7D9F" w:rsidRPr="00AE7D9F">
        <w:rPr>
          <w:rFonts w:ascii="Arial" w:hAnsi="Arial" w:cs="Arial"/>
          <w:sz w:val="24"/>
          <w:szCs w:val="24"/>
        </w:rPr>
        <w:t>Professional Services Productivity Nexus</w:t>
      </w:r>
      <w:r w:rsidR="00AE7D9F">
        <w:rPr>
          <w:rFonts w:ascii="Arial" w:hAnsi="Arial" w:cs="Arial"/>
          <w:sz w:val="24"/>
          <w:szCs w:val="24"/>
        </w:rPr>
        <w:t xml:space="preserve"> </w:t>
      </w:r>
      <w:r w:rsidR="00AE7D9F" w:rsidRPr="00AE7D9F">
        <w:rPr>
          <w:rFonts w:ascii="Arial" w:hAnsi="Arial" w:cs="Arial"/>
          <w:sz w:val="24"/>
          <w:szCs w:val="24"/>
        </w:rPr>
        <w:t>(MPB-PSPN)</w:t>
      </w:r>
      <w:r w:rsidR="00AE7D9F">
        <w:rPr>
          <w:rFonts w:ascii="Arial" w:hAnsi="Arial" w:cs="Arial"/>
          <w:sz w:val="24"/>
          <w:szCs w:val="24"/>
        </w:rPr>
        <w:t xml:space="preserve"> </w:t>
      </w:r>
      <w:r w:rsidR="00F573F8" w:rsidRPr="00F573F8">
        <w:rPr>
          <w:rFonts w:ascii="Arial" w:hAnsi="Arial" w:cs="Arial"/>
          <w:sz w:val="24"/>
          <w:szCs w:val="24"/>
        </w:rPr>
        <w:t xml:space="preserve">budget for MPC-IEMTC Pilot Project: Professional Services </w:t>
      </w:r>
      <w:r w:rsidR="00F573F8" w:rsidRPr="00F573F8">
        <w:rPr>
          <w:rFonts w:ascii="Arial" w:hAnsi="Arial" w:cs="Arial"/>
          <w:sz w:val="24"/>
          <w:szCs w:val="24"/>
        </w:rPr>
        <w:lastRenderedPageBreak/>
        <w:t>Productivity Programme (PSPP) Model for Growing Malaysian Sustainable Engineering Consultancy Firms.</w:t>
      </w:r>
    </w:p>
    <w:p w14:paraId="2265AAD1" w14:textId="3156DDA8" w:rsidR="00CC7F2B" w:rsidRDefault="00CC7F2B" w:rsidP="00AA482D">
      <w:pPr>
        <w:spacing w:after="0" w:line="360" w:lineRule="auto"/>
        <w:ind w:left="709" w:hanging="709"/>
        <w:jc w:val="both"/>
        <w:rPr>
          <w:rFonts w:ascii="Arial" w:hAnsi="Arial" w:cs="Arial"/>
          <w:sz w:val="24"/>
          <w:szCs w:val="24"/>
        </w:rPr>
      </w:pPr>
    </w:p>
    <w:p w14:paraId="6C8245AD" w14:textId="77777777" w:rsidR="00CC7F2B" w:rsidRDefault="00CC7F2B" w:rsidP="00AA482D">
      <w:pPr>
        <w:spacing w:after="0" w:line="360" w:lineRule="auto"/>
        <w:ind w:left="709" w:hanging="709"/>
        <w:jc w:val="both"/>
        <w:rPr>
          <w:rFonts w:ascii="Arial" w:hAnsi="Arial" w:cs="Arial"/>
          <w:b/>
          <w:sz w:val="24"/>
          <w:szCs w:val="24"/>
        </w:rPr>
      </w:pPr>
    </w:p>
    <w:p w14:paraId="4BC2A06B" w14:textId="77777777" w:rsidR="00A1572B" w:rsidRPr="00A1572B" w:rsidRDefault="00A1572B" w:rsidP="008A4AC6">
      <w:pPr>
        <w:spacing w:after="0" w:line="360" w:lineRule="auto"/>
        <w:jc w:val="both"/>
        <w:rPr>
          <w:rFonts w:ascii="Arial" w:hAnsi="Arial" w:cs="Arial"/>
          <w:sz w:val="2"/>
          <w:szCs w:val="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3074"/>
      </w:tblGrid>
      <w:tr w:rsidR="00A1572B" w:rsidRPr="00FC0F5F" w14:paraId="2DB0565C" w14:textId="77777777" w:rsidTr="00CF1FFA">
        <w:trPr>
          <w:trHeight w:val="109"/>
        </w:trPr>
        <w:tc>
          <w:tcPr>
            <w:tcW w:w="3235" w:type="dxa"/>
          </w:tcPr>
          <w:p w14:paraId="1D3023D2" w14:textId="11C7B185" w:rsidR="00A1572B" w:rsidRDefault="00A1572B" w:rsidP="007C3975">
            <w:pPr>
              <w:rPr>
                <w:rFonts w:ascii="Arial" w:hAnsi="Arial" w:cs="Arial"/>
                <w:b/>
                <w:sz w:val="24"/>
                <w:szCs w:val="24"/>
              </w:rPr>
            </w:pPr>
            <w:r>
              <w:rPr>
                <w:rFonts w:ascii="Arial" w:hAnsi="Arial" w:cs="Arial"/>
                <w:b/>
                <w:sz w:val="24"/>
                <w:szCs w:val="24"/>
              </w:rPr>
              <w:t>Prepared by:</w:t>
            </w:r>
          </w:p>
          <w:p w14:paraId="1FB696E3" w14:textId="320F04BD" w:rsidR="00A1572B" w:rsidRPr="00FC0F5F" w:rsidRDefault="00A1572B" w:rsidP="007C3975">
            <w:pPr>
              <w:rPr>
                <w:rFonts w:ascii="Arial" w:hAnsi="Arial" w:cs="Arial"/>
                <w:b/>
                <w:sz w:val="24"/>
                <w:szCs w:val="24"/>
              </w:rPr>
            </w:pPr>
            <w:r>
              <w:rPr>
                <w:rFonts w:ascii="Arial" w:hAnsi="Arial" w:cs="Arial"/>
                <w:b/>
                <w:noProof/>
                <w:sz w:val="24"/>
                <w:szCs w:val="24"/>
              </w:rPr>
              <w:drawing>
                <wp:inline distT="0" distB="0" distL="0" distR="0" wp14:anchorId="05359F3B" wp14:editId="752A425E">
                  <wp:extent cx="599089" cy="47530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458" cy="477188"/>
                          </a:xfrm>
                          <a:prstGeom prst="rect">
                            <a:avLst/>
                          </a:prstGeom>
                          <a:noFill/>
                        </pic:spPr>
                      </pic:pic>
                    </a:graphicData>
                  </a:graphic>
                </wp:inline>
              </w:drawing>
            </w:r>
          </w:p>
        </w:tc>
        <w:tc>
          <w:tcPr>
            <w:tcW w:w="3330" w:type="dxa"/>
          </w:tcPr>
          <w:p w14:paraId="5A43B67B" w14:textId="77777777" w:rsidR="00A1572B" w:rsidRDefault="00A1572B" w:rsidP="007C3975">
            <w:pPr>
              <w:rPr>
                <w:rFonts w:ascii="Arial" w:hAnsi="Arial" w:cs="Arial"/>
                <w:b/>
                <w:sz w:val="24"/>
                <w:szCs w:val="24"/>
              </w:rPr>
            </w:pPr>
            <w:r>
              <w:rPr>
                <w:rFonts w:ascii="Arial" w:hAnsi="Arial" w:cs="Arial"/>
                <w:b/>
                <w:sz w:val="24"/>
                <w:szCs w:val="24"/>
              </w:rPr>
              <w:t>Checked by:</w:t>
            </w:r>
          </w:p>
          <w:p w14:paraId="3AC74A52" w14:textId="72BC6C70" w:rsidR="00A1572B" w:rsidRPr="00B1382B" w:rsidRDefault="00A1572B" w:rsidP="007C3975">
            <w:pPr>
              <w:rPr>
                <w:rFonts w:ascii="Arial" w:hAnsi="Arial" w:cs="Arial"/>
                <w:b/>
                <w:sz w:val="24"/>
                <w:szCs w:val="24"/>
              </w:rPr>
            </w:pPr>
            <w:r>
              <w:rPr>
                <w:noProof/>
              </w:rPr>
              <w:drawing>
                <wp:inline distT="0" distB="0" distL="0" distR="0" wp14:anchorId="41990A23" wp14:editId="2726A786">
                  <wp:extent cx="661747" cy="454387"/>
                  <wp:effectExtent l="0" t="0" r="508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6983" cy="512914"/>
                          </a:xfrm>
                          <a:prstGeom prst="rect">
                            <a:avLst/>
                          </a:prstGeom>
                        </pic:spPr>
                      </pic:pic>
                    </a:graphicData>
                  </a:graphic>
                </wp:inline>
              </w:drawing>
            </w:r>
          </w:p>
        </w:tc>
        <w:tc>
          <w:tcPr>
            <w:tcW w:w="3074" w:type="dxa"/>
            <w:shd w:val="clear" w:color="auto" w:fill="auto"/>
          </w:tcPr>
          <w:p w14:paraId="6F0BA340" w14:textId="77777777" w:rsidR="00A1572B" w:rsidRDefault="00A1572B" w:rsidP="007C3975">
            <w:pPr>
              <w:rPr>
                <w:rFonts w:ascii="Arial" w:hAnsi="Arial" w:cs="Arial"/>
                <w:b/>
                <w:sz w:val="24"/>
                <w:szCs w:val="24"/>
              </w:rPr>
            </w:pPr>
            <w:r>
              <w:rPr>
                <w:rFonts w:ascii="Arial" w:hAnsi="Arial" w:cs="Arial"/>
                <w:b/>
                <w:sz w:val="24"/>
                <w:szCs w:val="24"/>
              </w:rPr>
              <w:t>Approved by:</w:t>
            </w:r>
          </w:p>
          <w:p w14:paraId="0A7B0D0D" w14:textId="4FC29330" w:rsidR="00A1572B" w:rsidRPr="00FC0F5F" w:rsidRDefault="00A1572B" w:rsidP="007C3975">
            <w:pPr>
              <w:rPr>
                <w:rFonts w:ascii="Arial" w:hAnsi="Arial" w:cs="Arial"/>
                <w:b/>
                <w:sz w:val="24"/>
                <w:szCs w:val="24"/>
              </w:rPr>
            </w:pPr>
            <w:r w:rsidRPr="003B0D68">
              <w:rPr>
                <w:noProof/>
                <w:szCs w:val="28"/>
              </w:rPr>
              <w:drawing>
                <wp:inline distT="0" distB="0" distL="0" distR="0" wp14:anchorId="769576B2" wp14:editId="5EF777D5">
                  <wp:extent cx="945931" cy="353010"/>
                  <wp:effectExtent l="0" t="0" r="6985" b="9525"/>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3" cstate="print">
                            <a:extLst>
                              <a:ext uri="{BEBA8EAE-BF5A-486C-A8C5-ECC9F3942E4B}">
                                <a14:imgProps xmlns:a14="http://schemas.microsoft.com/office/drawing/2010/main">
                                  <a14:imgLayer r:embed="rId14">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993254" cy="370670"/>
                          </a:xfrm>
                          <a:prstGeom prst="rect">
                            <a:avLst/>
                          </a:prstGeom>
                        </pic:spPr>
                      </pic:pic>
                    </a:graphicData>
                  </a:graphic>
                </wp:inline>
              </w:drawing>
            </w:r>
          </w:p>
        </w:tc>
      </w:tr>
      <w:tr w:rsidR="009867BA" w:rsidRPr="00FC0F5F" w14:paraId="6D2A30D3" w14:textId="77777777" w:rsidTr="00CF1FFA">
        <w:trPr>
          <w:trHeight w:val="109"/>
        </w:trPr>
        <w:tc>
          <w:tcPr>
            <w:tcW w:w="3235" w:type="dxa"/>
          </w:tcPr>
          <w:p w14:paraId="18E11505" w14:textId="77777777" w:rsidR="009867BA" w:rsidRPr="00FC0F5F" w:rsidRDefault="009867BA" w:rsidP="007C3975">
            <w:pPr>
              <w:rPr>
                <w:rFonts w:ascii="Arial" w:hAnsi="Arial" w:cs="Arial"/>
                <w:b/>
                <w:sz w:val="24"/>
                <w:szCs w:val="24"/>
              </w:rPr>
            </w:pPr>
            <w:r w:rsidRPr="00FC0F5F">
              <w:rPr>
                <w:rFonts w:ascii="Arial" w:hAnsi="Arial" w:cs="Arial"/>
                <w:b/>
                <w:sz w:val="24"/>
                <w:szCs w:val="24"/>
              </w:rPr>
              <w:t>Azhani Ismail</w:t>
            </w:r>
          </w:p>
          <w:p w14:paraId="0DF03198" w14:textId="77777777" w:rsidR="009867BA" w:rsidRDefault="009867BA" w:rsidP="007C3975">
            <w:pPr>
              <w:rPr>
                <w:rFonts w:ascii="Arial" w:hAnsi="Arial" w:cs="Arial"/>
                <w:sz w:val="24"/>
                <w:szCs w:val="24"/>
              </w:rPr>
            </w:pPr>
            <w:r>
              <w:rPr>
                <w:rFonts w:ascii="Arial" w:hAnsi="Arial" w:cs="Arial"/>
                <w:sz w:val="24"/>
                <w:szCs w:val="24"/>
              </w:rPr>
              <w:t xml:space="preserve">Project </w:t>
            </w:r>
            <w:r w:rsidRPr="00FC0F5F">
              <w:rPr>
                <w:rFonts w:ascii="Arial" w:hAnsi="Arial" w:cs="Arial"/>
                <w:sz w:val="24"/>
                <w:szCs w:val="24"/>
              </w:rPr>
              <w:t xml:space="preserve">Manager </w:t>
            </w:r>
          </w:p>
          <w:p w14:paraId="52AB405A" w14:textId="77777777" w:rsidR="009867BA" w:rsidRDefault="009867BA" w:rsidP="007C3975">
            <w:pPr>
              <w:rPr>
                <w:rFonts w:ascii="Arial" w:hAnsi="Arial" w:cs="Arial"/>
                <w:sz w:val="24"/>
                <w:szCs w:val="24"/>
              </w:rPr>
            </w:pPr>
            <w:r>
              <w:rPr>
                <w:rFonts w:ascii="Arial" w:hAnsi="Arial" w:cs="Arial"/>
                <w:sz w:val="24"/>
                <w:szCs w:val="24"/>
              </w:rPr>
              <w:t>Professional Services Productivity Nexus (PSPN)</w:t>
            </w:r>
          </w:p>
          <w:p w14:paraId="0ED09603" w14:textId="0406DE44" w:rsidR="009867BA" w:rsidRDefault="009867BA" w:rsidP="007C3975">
            <w:pPr>
              <w:rPr>
                <w:rFonts w:ascii="Arial" w:hAnsi="Arial" w:cs="Arial"/>
                <w:sz w:val="24"/>
                <w:szCs w:val="24"/>
              </w:rPr>
            </w:pPr>
            <w:r w:rsidRPr="00FC0F5F">
              <w:rPr>
                <w:rFonts w:ascii="Arial" w:hAnsi="Arial" w:cs="Arial"/>
                <w:sz w:val="24"/>
                <w:szCs w:val="24"/>
              </w:rPr>
              <w:t xml:space="preserve">Date: </w:t>
            </w:r>
            <w:r w:rsidR="00AE7D9F">
              <w:rPr>
                <w:rFonts w:ascii="Arial" w:hAnsi="Arial" w:cs="Arial"/>
                <w:sz w:val="24"/>
                <w:szCs w:val="24"/>
              </w:rPr>
              <w:t>29</w:t>
            </w:r>
            <w:r w:rsidR="00F573F8">
              <w:rPr>
                <w:rFonts w:ascii="Arial" w:hAnsi="Arial" w:cs="Arial"/>
                <w:sz w:val="24"/>
                <w:szCs w:val="24"/>
              </w:rPr>
              <w:t>/1/2021</w:t>
            </w:r>
          </w:p>
        </w:tc>
        <w:tc>
          <w:tcPr>
            <w:tcW w:w="3330" w:type="dxa"/>
          </w:tcPr>
          <w:p w14:paraId="7317B858" w14:textId="77777777" w:rsidR="009867BA" w:rsidRDefault="009867BA" w:rsidP="007C3975">
            <w:pPr>
              <w:rPr>
                <w:rFonts w:ascii="Arial" w:hAnsi="Arial" w:cs="Arial"/>
                <w:b/>
                <w:sz w:val="24"/>
                <w:szCs w:val="24"/>
              </w:rPr>
            </w:pPr>
            <w:r w:rsidRPr="00B1382B">
              <w:rPr>
                <w:rFonts w:ascii="Arial" w:hAnsi="Arial" w:cs="Arial"/>
                <w:b/>
                <w:sz w:val="24"/>
                <w:szCs w:val="24"/>
              </w:rPr>
              <w:t>Nor Halisa Mohamad Halil</w:t>
            </w:r>
          </w:p>
          <w:p w14:paraId="7007FE34" w14:textId="77777777" w:rsidR="009867BA" w:rsidRPr="00B1382B" w:rsidRDefault="009867BA" w:rsidP="007C3975">
            <w:pPr>
              <w:rPr>
                <w:rFonts w:ascii="Arial" w:hAnsi="Arial" w:cs="Arial"/>
                <w:sz w:val="24"/>
                <w:szCs w:val="24"/>
              </w:rPr>
            </w:pPr>
            <w:r>
              <w:rPr>
                <w:rFonts w:ascii="Arial" w:hAnsi="Arial" w:cs="Arial"/>
                <w:sz w:val="24"/>
                <w:szCs w:val="24"/>
              </w:rPr>
              <w:t xml:space="preserve">Program </w:t>
            </w:r>
            <w:r w:rsidRPr="00B1382B">
              <w:rPr>
                <w:rFonts w:ascii="Arial" w:hAnsi="Arial" w:cs="Arial"/>
                <w:sz w:val="24"/>
                <w:szCs w:val="24"/>
              </w:rPr>
              <w:t xml:space="preserve">Manager </w:t>
            </w:r>
          </w:p>
          <w:p w14:paraId="7DB00301" w14:textId="77777777" w:rsidR="009867BA" w:rsidRDefault="009867BA" w:rsidP="007C3975">
            <w:pPr>
              <w:rPr>
                <w:rFonts w:ascii="Arial" w:hAnsi="Arial" w:cs="Arial"/>
                <w:sz w:val="24"/>
                <w:szCs w:val="24"/>
              </w:rPr>
            </w:pPr>
            <w:r>
              <w:rPr>
                <w:rFonts w:ascii="Arial" w:hAnsi="Arial" w:cs="Arial"/>
                <w:sz w:val="24"/>
                <w:szCs w:val="24"/>
              </w:rPr>
              <w:t>Professional Services Productivity Nexus (PSPN)</w:t>
            </w:r>
          </w:p>
          <w:p w14:paraId="64702FC7" w14:textId="1516F2CC" w:rsidR="009867BA" w:rsidRDefault="009867BA" w:rsidP="007C3975">
            <w:pPr>
              <w:rPr>
                <w:rFonts w:ascii="Arial" w:hAnsi="Arial" w:cs="Arial"/>
                <w:sz w:val="24"/>
                <w:szCs w:val="24"/>
              </w:rPr>
            </w:pPr>
            <w:r w:rsidRPr="00D26E41">
              <w:rPr>
                <w:rFonts w:ascii="Arial" w:hAnsi="Arial" w:cs="Arial"/>
                <w:sz w:val="24"/>
                <w:szCs w:val="24"/>
              </w:rPr>
              <w:t xml:space="preserve">Date: </w:t>
            </w:r>
            <w:r w:rsidR="00AE7D9F">
              <w:rPr>
                <w:rFonts w:ascii="Arial" w:hAnsi="Arial" w:cs="Arial"/>
                <w:sz w:val="24"/>
                <w:szCs w:val="24"/>
              </w:rPr>
              <w:t>29</w:t>
            </w:r>
            <w:r w:rsidR="007B6F05">
              <w:rPr>
                <w:rFonts w:ascii="Arial" w:hAnsi="Arial" w:cs="Arial"/>
                <w:sz w:val="24"/>
                <w:szCs w:val="24"/>
              </w:rPr>
              <w:t>/1/202</w:t>
            </w:r>
            <w:r w:rsidR="00F573F8">
              <w:rPr>
                <w:rFonts w:ascii="Arial" w:hAnsi="Arial" w:cs="Arial"/>
                <w:sz w:val="24"/>
                <w:szCs w:val="24"/>
              </w:rPr>
              <w:t>1</w:t>
            </w:r>
          </w:p>
        </w:tc>
        <w:tc>
          <w:tcPr>
            <w:tcW w:w="3074" w:type="dxa"/>
            <w:shd w:val="clear" w:color="auto" w:fill="auto"/>
          </w:tcPr>
          <w:p w14:paraId="3EE5CD38" w14:textId="77777777" w:rsidR="009867BA" w:rsidRPr="00FC0F5F" w:rsidRDefault="009867BA" w:rsidP="007C3975">
            <w:pPr>
              <w:rPr>
                <w:rFonts w:ascii="Arial" w:hAnsi="Arial" w:cs="Arial"/>
                <w:b/>
                <w:sz w:val="24"/>
                <w:szCs w:val="24"/>
              </w:rPr>
            </w:pPr>
            <w:r w:rsidRPr="00FC0F5F">
              <w:rPr>
                <w:rFonts w:ascii="Arial" w:hAnsi="Arial" w:cs="Arial"/>
                <w:b/>
                <w:sz w:val="24"/>
                <w:szCs w:val="24"/>
              </w:rPr>
              <w:t>Suhaimi Hamad</w:t>
            </w:r>
          </w:p>
          <w:p w14:paraId="10FEB4B7" w14:textId="77777777" w:rsidR="009867BA" w:rsidRDefault="009867BA" w:rsidP="007C3975">
            <w:pPr>
              <w:rPr>
                <w:rFonts w:ascii="Arial" w:hAnsi="Arial" w:cs="Arial"/>
                <w:sz w:val="24"/>
                <w:szCs w:val="24"/>
              </w:rPr>
            </w:pPr>
            <w:r w:rsidRPr="00FC0F5F">
              <w:rPr>
                <w:rFonts w:ascii="Arial" w:hAnsi="Arial" w:cs="Arial"/>
                <w:sz w:val="24"/>
                <w:szCs w:val="24"/>
              </w:rPr>
              <w:t xml:space="preserve">Director </w:t>
            </w:r>
          </w:p>
          <w:p w14:paraId="16677C04" w14:textId="77777777" w:rsidR="009867BA" w:rsidRPr="00FC0F5F" w:rsidRDefault="009867BA" w:rsidP="007C3975">
            <w:pPr>
              <w:rPr>
                <w:rFonts w:ascii="Arial" w:hAnsi="Arial" w:cs="Arial"/>
                <w:sz w:val="24"/>
                <w:szCs w:val="24"/>
              </w:rPr>
            </w:pPr>
            <w:r>
              <w:rPr>
                <w:rFonts w:ascii="Arial" w:hAnsi="Arial" w:cs="Arial"/>
                <w:sz w:val="24"/>
                <w:szCs w:val="24"/>
              </w:rPr>
              <w:t>Delivery Management Office (DMO)</w:t>
            </w:r>
            <w:r w:rsidRPr="00FC0F5F">
              <w:rPr>
                <w:rFonts w:ascii="Arial" w:hAnsi="Arial" w:cs="Arial"/>
                <w:sz w:val="24"/>
                <w:szCs w:val="24"/>
              </w:rPr>
              <w:t xml:space="preserve"> </w:t>
            </w:r>
          </w:p>
          <w:p w14:paraId="1B0D6D63" w14:textId="3C7C163C" w:rsidR="009867BA" w:rsidRPr="00FC0F5F" w:rsidRDefault="009867BA" w:rsidP="007C3975">
            <w:pPr>
              <w:ind w:right="-309"/>
              <w:rPr>
                <w:rFonts w:ascii="Arial" w:hAnsi="Arial" w:cs="Arial"/>
                <w:sz w:val="24"/>
                <w:szCs w:val="24"/>
              </w:rPr>
            </w:pPr>
            <w:r w:rsidRPr="00FC0F5F">
              <w:rPr>
                <w:rFonts w:ascii="Arial" w:hAnsi="Arial" w:cs="Arial"/>
                <w:sz w:val="24"/>
                <w:szCs w:val="24"/>
              </w:rPr>
              <w:t xml:space="preserve">Date: </w:t>
            </w:r>
            <w:r w:rsidR="00AE7D9F">
              <w:rPr>
                <w:rFonts w:ascii="Arial" w:hAnsi="Arial" w:cs="Arial"/>
                <w:sz w:val="24"/>
                <w:szCs w:val="24"/>
              </w:rPr>
              <w:t>29/</w:t>
            </w:r>
            <w:r w:rsidR="00F573F8">
              <w:rPr>
                <w:rFonts w:ascii="Arial" w:hAnsi="Arial" w:cs="Arial"/>
                <w:sz w:val="24"/>
                <w:szCs w:val="24"/>
              </w:rPr>
              <w:t>1/2021</w:t>
            </w:r>
          </w:p>
        </w:tc>
      </w:tr>
    </w:tbl>
    <w:p w14:paraId="5A792E5A" w14:textId="77777777" w:rsidR="0068089A" w:rsidRDefault="0068089A" w:rsidP="008A4AC6">
      <w:pPr>
        <w:spacing w:after="0" w:line="360" w:lineRule="auto"/>
        <w:jc w:val="both"/>
        <w:rPr>
          <w:rFonts w:ascii="Arial" w:hAnsi="Arial" w:cs="Arial"/>
          <w:sz w:val="24"/>
          <w:szCs w:val="24"/>
        </w:rPr>
      </w:pPr>
    </w:p>
    <w:sectPr w:rsidR="0068089A" w:rsidSect="008A4AC6">
      <w:footerReference w:type="default" r:id="rId15"/>
      <w:pgSz w:w="12240" w:h="15840"/>
      <w:pgMar w:top="1134" w:right="1183" w:bottom="993" w:left="171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96BD8" w14:textId="77777777" w:rsidR="00956D8E" w:rsidRDefault="00956D8E" w:rsidP="009771B8">
      <w:pPr>
        <w:spacing w:after="0" w:line="240" w:lineRule="auto"/>
      </w:pPr>
      <w:r>
        <w:separator/>
      </w:r>
    </w:p>
  </w:endnote>
  <w:endnote w:type="continuationSeparator" w:id="0">
    <w:p w14:paraId="01AE7357" w14:textId="77777777" w:rsidR="00956D8E" w:rsidRDefault="00956D8E"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83977"/>
      <w:docPartObj>
        <w:docPartGallery w:val="Page Numbers (Bottom of Page)"/>
        <w:docPartUnique/>
      </w:docPartObj>
    </w:sdtPr>
    <w:sdtEndPr>
      <w:rPr>
        <w:color w:val="7F7F7F" w:themeColor="background1" w:themeShade="7F"/>
        <w:spacing w:val="60"/>
      </w:rPr>
    </w:sdtEndPr>
    <w:sdtContent>
      <w:p w14:paraId="1D20398F" w14:textId="6A32C46C" w:rsidR="00FD3D44" w:rsidRDefault="00FD3D44">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2DFA9AFF" w:rsidR="00FD3D44" w:rsidRDefault="00FD3D44">
        <w:pPr>
          <w:pStyle w:val="Footer"/>
          <w:pBdr>
            <w:top w:val="single" w:sz="4" w:space="1" w:color="D9D9D9" w:themeColor="background1" w:themeShade="D9"/>
          </w:pBdr>
          <w:rPr>
            <w:b/>
            <w:bCs/>
          </w:rPr>
        </w:pPr>
        <w:r>
          <w:rPr>
            <w:color w:val="7F7F7F" w:themeColor="background1" w:themeShade="7F"/>
            <w:spacing w:val="60"/>
          </w:rPr>
          <w:t xml:space="preserve">PSPN BOM PAPER </w:t>
        </w:r>
        <w:r w:rsidR="00E76B3A">
          <w:rPr>
            <w:color w:val="7F7F7F" w:themeColor="background1" w:themeShade="7F"/>
            <w:spacing w:val="60"/>
          </w:rPr>
          <w:t>4</w:t>
        </w:r>
        <w:r>
          <w:rPr>
            <w:color w:val="7F7F7F" w:themeColor="background1" w:themeShade="7F"/>
            <w:spacing w:val="60"/>
          </w:rPr>
          <w:t>/2021</w:t>
        </w:r>
      </w:p>
    </w:sdtContent>
  </w:sdt>
  <w:p w14:paraId="376BDE07" w14:textId="77777777" w:rsidR="00FD3D44" w:rsidRDefault="00FD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C995" w14:textId="77777777" w:rsidR="00956D8E" w:rsidRDefault="00956D8E" w:rsidP="009771B8">
      <w:pPr>
        <w:spacing w:after="0" w:line="240" w:lineRule="auto"/>
      </w:pPr>
      <w:r>
        <w:separator/>
      </w:r>
    </w:p>
  </w:footnote>
  <w:footnote w:type="continuationSeparator" w:id="0">
    <w:p w14:paraId="14492F14" w14:textId="77777777" w:rsidR="00956D8E" w:rsidRDefault="00956D8E"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66C"/>
    <w:multiLevelType w:val="hybridMultilevel"/>
    <w:tmpl w:val="B2340396"/>
    <w:lvl w:ilvl="0" w:tplc="44090017">
      <w:start w:val="1"/>
      <w:numFmt w:val="lowerLetter"/>
      <w:lvlText w:val="%1)"/>
      <w:lvlJc w:val="left"/>
      <w:pPr>
        <w:ind w:left="2629" w:hanging="360"/>
      </w:pPr>
    </w:lvl>
    <w:lvl w:ilvl="1" w:tplc="44090017">
      <w:start w:val="1"/>
      <w:numFmt w:val="lowerLetter"/>
      <w:lvlText w:val="%2)"/>
      <w:lvlJc w:val="left"/>
      <w:pPr>
        <w:ind w:left="3349" w:hanging="360"/>
      </w:pPr>
    </w:lvl>
    <w:lvl w:ilvl="2" w:tplc="4409001B" w:tentative="1">
      <w:start w:val="1"/>
      <w:numFmt w:val="lowerRoman"/>
      <w:lvlText w:val="%3."/>
      <w:lvlJc w:val="right"/>
      <w:pPr>
        <w:ind w:left="4069" w:hanging="180"/>
      </w:pPr>
    </w:lvl>
    <w:lvl w:ilvl="3" w:tplc="4409000F" w:tentative="1">
      <w:start w:val="1"/>
      <w:numFmt w:val="decimal"/>
      <w:lvlText w:val="%4."/>
      <w:lvlJc w:val="left"/>
      <w:pPr>
        <w:ind w:left="4789" w:hanging="360"/>
      </w:pPr>
    </w:lvl>
    <w:lvl w:ilvl="4" w:tplc="44090019" w:tentative="1">
      <w:start w:val="1"/>
      <w:numFmt w:val="lowerLetter"/>
      <w:lvlText w:val="%5."/>
      <w:lvlJc w:val="left"/>
      <w:pPr>
        <w:ind w:left="5509" w:hanging="360"/>
      </w:pPr>
    </w:lvl>
    <w:lvl w:ilvl="5" w:tplc="4409001B" w:tentative="1">
      <w:start w:val="1"/>
      <w:numFmt w:val="lowerRoman"/>
      <w:lvlText w:val="%6."/>
      <w:lvlJc w:val="right"/>
      <w:pPr>
        <w:ind w:left="6229" w:hanging="180"/>
      </w:pPr>
    </w:lvl>
    <w:lvl w:ilvl="6" w:tplc="4409000F" w:tentative="1">
      <w:start w:val="1"/>
      <w:numFmt w:val="decimal"/>
      <w:lvlText w:val="%7."/>
      <w:lvlJc w:val="left"/>
      <w:pPr>
        <w:ind w:left="6949" w:hanging="360"/>
      </w:pPr>
    </w:lvl>
    <w:lvl w:ilvl="7" w:tplc="44090019" w:tentative="1">
      <w:start w:val="1"/>
      <w:numFmt w:val="lowerLetter"/>
      <w:lvlText w:val="%8."/>
      <w:lvlJc w:val="left"/>
      <w:pPr>
        <w:ind w:left="7669" w:hanging="360"/>
      </w:pPr>
    </w:lvl>
    <w:lvl w:ilvl="8" w:tplc="4409001B" w:tentative="1">
      <w:start w:val="1"/>
      <w:numFmt w:val="lowerRoman"/>
      <w:lvlText w:val="%9."/>
      <w:lvlJc w:val="right"/>
      <w:pPr>
        <w:ind w:left="8389" w:hanging="180"/>
      </w:pPr>
    </w:lvl>
  </w:abstractNum>
  <w:abstractNum w:abstractNumId="1" w15:restartNumberingAfterBreak="0">
    <w:nsid w:val="10FE1025"/>
    <w:multiLevelType w:val="hybridMultilevel"/>
    <w:tmpl w:val="14A8D672"/>
    <w:lvl w:ilvl="0" w:tplc="90DA9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A9C79AA"/>
    <w:multiLevelType w:val="hybridMultilevel"/>
    <w:tmpl w:val="9FA2BA56"/>
    <w:lvl w:ilvl="0" w:tplc="FA3C75DE">
      <w:start w:val="10"/>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D04497D"/>
    <w:multiLevelType w:val="hybridMultilevel"/>
    <w:tmpl w:val="213AF6CC"/>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ECD4482"/>
    <w:multiLevelType w:val="hybridMultilevel"/>
    <w:tmpl w:val="6D06190A"/>
    <w:lvl w:ilvl="0" w:tplc="FA6A7240">
      <w:start w:val="1"/>
      <w:numFmt w:val="decimal"/>
      <w:lvlText w:val="%1)"/>
      <w:lvlJc w:val="left"/>
      <w:pPr>
        <w:ind w:left="720" w:hanging="360"/>
      </w:pPr>
      <w:rPr>
        <w:rFonts w:eastAsiaTheme="minorEastAsi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A3B4A4E"/>
    <w:multiLevelType w:val="hybridMultilevel"/>
    <w:tmpl w:val="B51C9644"/>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4295153"/>
    <w:multiLevelType w:val="hybridMultilevel"/>
    <w:tmpl w:val="2FA666FA"/>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8445074"/>
    <w:multiLevelType w:val="hybridMultilevel"/>
    <w:tmpl w:val="CBE47E3C"/>
    <w:lvl w:ilvl="0" w:tplc="C4D6E83C">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BD406B1"/>
    <w:multiLevelType w:val="hybridMultilevel"/>
    <w:tmpl w:val="CE5C5B32"/>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4860E32"/>
    <w:multiLevelType w:val="hybridMultilevel"/>
    <w:tmpl w:val="FB7C75BA"/>
    <w:lvl w:ilvl="0" w:tplc="9EBC01F2">
      <w:start w:val="1"/>
      <w:numFmt w:val="decimal"/>
      <w:lvlText w:val="%1)"/>
      <w:lvlJc w:val="left"/>
      <w:pPr>
        <w:ind w:left="720" w:hanging="360"/>
      </w:pPr>
      <w:rPr>
        <w:rFonts w:eastAsiaTheme="minorEastAsia" w:hint="default"/>
        <w:u w:val="singl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3F36368"/>
    <w:multiLevelType w:val="hybridMultilevel"/>
    <w:tmpl w:val="93906EE6"/>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C0D1EA7"/>
    <w:multiLevelType w:val="hybridMultilevel"/>
    <w:tmpl w:val="437667C0"/>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C213A45"/>
    <w:multiLevelType w:val="hybridMultilevel"/>
    <w:tmpl w:val="657A8EE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D195D9E"/>
    <w:multiLevelType w:val="hybridMultilevel"/>
    <w:tmpl w:val="6DBADAFC"/>
    <w:lvl w:ilvl="0" w:tplc="4409001B">
      <w:start w:val="1"/>
      <w:numFmt w:val="lowerRoman"/>
      <w:lvlText w:val="%1."/>
      <w:lvlJc w:val="righ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4" w15:restartNumberingAfterBreak="0">
    <w:nsid w:val="6B752A97"/>
    <w:multiLevelType w:val="multilevel"/>
    <w:tmpl w:val="2142540C"/>
    <w:lvl w:ilvl="0">
      <w:start w:val="1"/>
      <w:numFmt w:val="decimal"/>
      <w:lvlText w:val="%1.0"/>
      <w:lvlJc w:val="left"/>
      <w:pPr>
        <w:ind w:left="730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CA3C09"/>
    <w:multiLevelType w:val="hybridMultilevel"/>
    <w:tmpl w:val="D528D818"/>
    <w:lvl w:ilvl="0" w:tplc="4409001B">
      <w:start w:val="1"/>
      <w:numFmt w:val="lowerRoman"/>
      <w:lvlText w:val="%1."/>
      <w:lvlJc w:val="right"/>
      <w:pPr>
        <w:ind w:left="2563" w:hanging="360"/>
      </w:p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16" w15:restartNumberingAfterBreak="0">
    <w:nsid w:val="6F12631A"/>
    <w:multiLevelType w:val="hybridMultilevel"/>
    <w:tmpl w:val="6012FC38"/>
    <w:lvl w:ilvl="0" w:tplc="44090017">
      <w:start w:val="1"/>
      <w:numFmt w:val="lowerLetter"/>
      <w:lvlText w:val="%1)"/>
      <w:lvlJc w:val="left"/>
      <w:pPr>
        <w:ind w:left="720" w:hanging="360"/>
      </w:pPr>
    </w:lvl>
    <w:lvl w:ilvl="1" w:tplc="44090017">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36006EB"/>
    <w:multiLevelType w:val="hybridMultilevel"/>
    <w:tmpl w:val="4F5CCFD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4BF14FF"/>
    <w:multiLevelType w:val="hybridMultilevel"/>
    <w:tmpl w:val="599E9F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6FC7C7F"/>
    <w:multiLevelType w:val="hybridMultilevel"/>
    <w:tmpl w:val="E1620918"/>
    <w:lvl w:ilvl="0" w:tplc="44090017">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0" w15:restartNumberingAfterBreak="0">
    <w:nsid w:val="78B47442"/>
    <w:multiLevelType w:val="multilevel"/>
    <w:tmpl w:val="92A8A410"/>
    <w:lvl w:ilvl="0">
      <w:start w:val="5"/>
      <w:numFmt w:val="decimal"/>
      <w:lvlText w:val="%1.0"/>
      <w:lvlJc w:val="left"/>
      <w:pPr>
        <w:ind w:left="67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
  </w:num>
  <w:num w:numId="3">
    <w:abstractNumId w:val="12"/>
  </w:num>
  <w:num w:numId="4">
    <w:abstractNumId w:val="8"/>
  </w:num>
  <w:num w:numId="5">
    <w:abstractNumId w:val="17"/>
  </w:num>
  <w:num w:numId="6">
    <w:abstractNumId w:val="19"/>
  </w:num>
  <w:num w:numId="7">
    <w:abstractNumId w:val="3"/>
  </w:num>
  <w:num w:numId="8">
    <w:abstractNumId w:val="5"/>
  </w:num>
  <w:num w:numId="9">
    <w:abstractNumId w:val="10"/>
  </w:num>
  <w:num w:numId="10">
    <w:abstractNumId w:val="16"/>
  </w:num>
  <w:num w:numId="11">
    <w:abstractNumId w:val="6"/>
  </w:num>
  <w:num w:numId="12">
    <w:abstractNumId w:val="11"/>
  </w:num>
  <w:num w:numId="13">
    <w:abstractNumId w:val="0"/>
  </w:num>
  <w:num w:numId="14">
    <w:abstractNumId w:val="13"/>
  </w:num>
  <w:num w:numId="15">
    <w:abstractNumId w:val="15"/>
  </w:num>
  <w:num w:numId="16">
    <w:abstractNumId w:val="2"/>
  </w:num>
  <w:num w:numId="17">
    <w:abstractNumId w:val="20"/>
  </w:num>
  <w:num w:numId="18">
    <w:abstractNumId w:val="18"/>
  </w:num>
  <w:num w:numId="19">
    <w:abstractNumId w:val="7"/>
  </w:num>
  <w:num w:numId="20">
    <w:abstractNumId w:val="9"/>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56D0"/>
    <w:rsid w:val="000076F8"/>
    <w:rsid w:val="00007CAF"/>
    <w:rsid w:val="00010459"/>
    <w:rsid w:val="0001367A"/>
    <w:rsid w:val="000157AC"/>
    <w:rsid w:val="000375C1"/>
    <w:rsid w:val="000412A6"/>
    <w:rsid w:val="00044C5D"/>
    <w:rsid w:val="0004551F"/>
    <w:rsid w:val="000500E6"/>
    <w:rsid w:val="00054B18"/>
    <w:rsid w:val="00062454"/>
    <w:rsid w:val="00065583"/>
    <w:rsid w:val="00085F9F"/>
    <w:rsid w:val="0009480A"/>
    <w:rsid w:val="000A4CFB"/>
    <w:rsid w:val="000A6A23"/>
    <w:rsid w:val="000B7FD6"/>
    <w:rsid w:val="000C73C0"/>
    <w:rsid w:val="000D754A"/>
    <w:rsid w:val="000E5AF0"/>
    <w:rsid w:val="000F12B9"/>
    <w:rsid w:val="00101B64"/>
    <w:rsid w:val="00106C85"/>
    <w:rsid w:val="001110FB"/>
    <w:rsid w:val="00111841"/>
    <w:rsid w:val="001118AE"/>
    <w:rsid w:val="00112DBB"/>
    <w:rsid w:val="00114E50"/>
    <w:rsid w:val="00133F5B"/>
    <w:rsid w:val="001508C2"/>
    <w:rsid w:val="001543A6"/>
    <w:rsid w:val="0016011E"/>
    <w:rsid w:val="00173835"/>
    <w:rsid w:val="001752A4"/>
    <w:rsid w:val="00181D80"/>
    <w:rsid w:val="00193425"/>
    <w:rsid w:val="00194063"/>
    <w:rsid w:val="00194574"/>
    <w:rsid w:val="001956B1"/>
    <w:rsid w:val="001A6A76"/>
    <w:rsid w:val="001B19A6"/>
    <w:rsid w:val="001B42C0"/>
    <w:rsid w:val="001B6E00"/>
    <w:rsid w:val="001C7945"/>
    <w:rsid w:val="001D5CF6"/>
    <w:rsid w:val="001E3964"/>
    <w:rsid w:val="001F2BF2"/>
    <w:rsid w:val="001F6B6C"/>
    <w:rsid w:val="001F79F1"/>
    <w:rsid w:val="002135A7"/>
    <w:rsid w:val="00213C29"/>
    <w:rsid w:val="0021516E"/>
    <w:rsid w:val="0023475E"/>
    <w:rsid w:val="002454A6"/>
    <w:rsid w:val="002467F6"/>
    <w:rsid w:val="00251F26"/>
    <w:rsid w:val="00253CC5"/>
    <w:rsid w:val="00257752"/>
    <w:rsid w:val="002766CD"/>
    <w:rsid w:val="0028367F"/>
    <w:rsid w:val="00287768"/>
    <w:rsid w:val="00287CCD"/>
    <w:rsid w:val="0029228F"/>
    <w:rsid w:val="00292B8E"/>
    <w:rsid w:val="002A3B1D"/>
    <w:rsid w:val="002A531A"/>
    <w:rsid w:val="002B3A06"/>
    <w:rsid w:val="002B486A"/>
    <w:rsid w:val="002C2878"/>
    <w:rsid w:val="002C434F"/>
    <w:rsid w:val="002C4F24"/>
    <w:rsid w:val="002C7C99"/>
    <w:rsid w:val="002C7FB0"/>
    <w:rsid w:val="002E17A4"/>
    <w:rsid w:val="002E1D99"/>
    <w:rsid w:val="002E58FD"/>
    <w:rsid w:val="002F172B"/>
    <w:rsid w:val="00303CDC"/>
    <w:rsid w:val="00314DF8"/>
    <w:rsid w:val="00331072"/>
    <w:rsid w:val="003362B5"/>
    <w:rsid w:val="003478FC"/>
    <w:rsid w:val="0035430C"/>
    <w:rsid w:val="003548A4"/>
    <w:rsid w:val="00362D56"/>
    <w:rsid w:val="00363960"/>
    <w:rsid w:val="00370671"/>
    <w:rsid w:val="00374BA0"/>
    <w:rsid w:val="003821C9"/>
    <w:rsid w:val="00382C8D"/>
    <w:rsid w:val="00392C63"/>
    <w:rsid w:val="003A2E71"/>
    <w:rsid w:val="003A3129"/>
    <w:rsid w:val="003A6D2D"/>
    <w:rsid w:val="003A7398"/>
    <w:rsid w:val="003B0F96"/>
    <w:rsid w:val="003B752C"/>
    <w:rsid w:val="003C0BD6"/>
    <w:rsid w:val="003D5A9E"/>
    <w:rsid w:val="003D70F2"/>
    <w:rsid w:val="003E681A"/>
    <w:rsid w:val="003F1A31"/>
    <w:rsid w:val="00402AB2"/>
    <w:rsid w:val="00422A7C"/>
    <w:rsid w:val="004417A4"/>
    <w:rsid w:val="00443D19"/>
    <w:rsid w:val="00455896"/>
    <w:rsid w:val="00456DBE"/>
    <w:rsid w:val="004643C3"/>
    <w:rsid w:val="00470421"/>
    <w:rsid w:val="00472326"/>
    <w:rsid w:val="0048305A"/>
    <w:rsid w:val="00490C71"/>
    <w:rsid w:val="004B055D"/>
    <w:rsid w:val="004B3546"/>
    <w:rsid w:val="004B7A13"/>
    <w:rsid w:val="004C4198"/>
    <w:rsid w:val="004C5992"/>
    <w:rsid w:val="004C5AA8"/>
    <w:rsid w:val="004D14F4"/>
    <w:rsid w:val="004F045C"/>
    <w:rsid w:val="004F30F2"/>
    <w:rsid w:val="004F4C2B"/>
    <w:rsid w:val="004F5DDA"/>
    <w:rsid w:val="00517EE3"/>
    <w:rsid w:val="00521BB7"/>
    <w:rsid w:val="005249F2"/>
    <w:rsid w:val="00535649"/>
    <w:rsid w:val="00551355"/>
    <w:rsid w:val="00553E5B"/>
    <w:rsid w:val="00562D07"/>
    <w:rsid w:val="0056315F"/>
    <w:rsid w:val="005662E4"/>
    <w:rsid w:val="00571088"/>
    <w:rsid w:val="00571C67"/>
    <w:rsid w:val="005836EC"/>
    <w:rsid w:val="00591770"/>
    <w:rsid w:val="005922BC"/>
    <w:rsid w:val="005A02ED"/>
    <w:rsid w:val="005A3529"/>
    <w:rsid w:val="005B1107"/>
    <w:rsid w:val="005B5044"/>
    <w:rsid w:val="005C0A31"/>
    <w:rsid w:val="005D1F24"/>
    <w:rsid w:val="005F5A76"/>
    <w:rsid w:val="006031E4"/>
    <w:rsid w:val="00603A65"/>
    <w:rsid w:val="006116F9"/>
    <w:rsid w:val="00616F83"/>
    <w:rsid w:val="00622E0C"/>
    <w:rsid w:val="00635323"/>
    <w:rsid w:val="00636CC0"/>
    <w:rsid w:val="00636E93"/>
    <w:rsid w:val="0064134F"/>
    <w:rsid w:val="00641EA8"/>
    <w:rsid w:val="00650EEC"/>
    <w:rsid w:val="006663D2"/>
    <w:rsid w:val="006739D9"/>
    <w:rsid w:val="006744FB"/>
    <w:rsid w:val="0067589C"/>
    <w:rsid w:val="006764CB"/>
    <w:rsid w:val="0068089A"/>
    <w:rsid w:val="00681572"/>
    <w:rsid w:val="00682ECE"/>
    <w:rsid w:val="006A2F19"/>
    <w:rsid w:val="006A5AA5"/>
    <w:rsid w:val="006C3875"/>
    <w:rsid w:val="006D5C94"/>
    <w:rsid w:val="006D7287"/>
    <w:rsid w:val="006E283D"/>
    <w:rsid w:val="006F4BAE"/>
    <w:rsid w:val="00701703"/>
    <w:rsid w:val="007072FC"/>
    <w:rsid w:val="007311A2"/>
    <w:rsid w:val="0073611E"/>
    <w:rsid w:val="00746ED8"/>
    <w:rsid w:val="007513C7"/>
    <w:rsid w:val="00754A7E"/>
    <w:rsid w:val="0075733A"/>
    <w:rsid w:val="00760D1A"/>
    <w:rsid w:val="00764B33"/>
    <w:rsid w:val="00765961"/>
    <w:rsid w:val="00767E5D"/>
    <w:rsid w:val="0077403A"/>
    <w:rsid w:val="007763CB"/>
    <w:rsid w:val="007763F1"/>
    <w:rsid w:val="00783B9D"/>
    <w:rsid w:val="0078480A"/>
    <w:rsid w:val="00784BD7"/>
    <w:rsid w:val="00785739"/>
    <w:rsid w:val="0079751F"/>
    <w:rsid w:val="007A2C46"/>
    <w:rsid w:val="007A358B"/>
    <w:rsid w:val="007A37BD"/>
    <w:rsid w:val="007A7706"/>
    <w:rsid w:val="007B2485"/>
    <w:rsid w:val="007B41E2"/>
    <w:rsid w:val="007B6F05"/>
    <w:rsid w:val="007C3975"/>
    <w:rsid w:val="007D0BCB"/>
    <w:rsid w:val="007D415A"/>
    <w:rsid w:val="007E2132"/>
    <w:rsid w:val="007F2F04"/>
    <w:rsid w:val="007F6632"/>
    <w:rsid w:val="00804320"/>
    <w:rsid w:val="0081560B"/>
    <w:rsid w:val="008207C2"/>
    <w:rsid w:val="0083395E"/>
    <w:rsid w:val="00841AC9"/>
    <w:rsid w:val="00842BCC"/>
    <w:rsid w:val="0085027A"/>
    <w:rsid w:val="008530E8"/>
    <w:rsid w:val="008657D7"/>
    <w:rsid w:val="00890608"/>
    <w:rsid w:val="00892989"/>
    <w:rsid w:val="008951B4"/>
    <w:rsid w:val="0089630D"/>
    <w:rsid w:val="008A4AC6"/>
    <w:rsid w:val="008A6421"/>
    <w:rsid w:val="008B2524"/>
    <w:rsid w:val="008B6E96"/>
    <w:rsid w:val="008C2BE2"/>
    <w:rsid w:val="008C6D0F"/>
    <w:rsid w:val="008D2272"/>
    <w:rsid w:val="008D25D1"/>
    <w:rsid w:val="008E74DE"/>
    <w:rsid w:val="008F7D9B"/>
    <w:rsid w:val="00906D01"/>
    <w:rsid w:val="0091075F"/>
    <w:rsid w:val="00913119"/>
    <w:rsid w:val="009143A1"/>
    <w:rsid w:val="0091514F"/>
    <w:rsid w:val="00920E6B"/>
    <w:rsid w:val="00932E05"/>
    <w:rsid w:val="009372C9"/>
    <w:rsid w:val="00937ACA"/>
    <w:rsid w:val="00956D8E"/>
    <w:rsid w:val="0096060B"/>
    <w:rsid w:val="00960DFD"/>
    <w:rsid w:val="00962B24"/>
    <w:rsid w:val="0097124E"/>
    <w:rsid w:val="0097555A"/>
    <w:rsid w:val="009771B8"/>
    <w:rsid w:val="009867BA"/>
    <w:rsid w:val="009942DD"/>
    <w:rsid w:val="009A2F04"/>
    <w:rsid w:val="009A4BFC"/>
    <w:rsid w:val="009A68D6"/>
    <w:rsid w:val="009B4985"/>
    <w:rsid w:val="009C1E36"/>
    <w:rsid w:val="009C380A"/>
    <w:rsid w:val="009E5333"/>
    <w:rsid w:val="009E71A2"/>
    <w:rsid w:val="009F1465"/>
    <w:rsid w:val="009F18E6"/>
    <w:rsid w:val="00A074FE"/>
    <w:rsid w:val="00A1238A"/>
    <w:rsid w:val="00A1572B"/>
    <w:rsid w:val="00A16554"/>
    <w:rsid w:val="00A2684D"/>
    <w:rsid w:val="00A27822"/>
    <w:rsid w:val="00A44E48"/>
    <w:rsid w:val="00A66368"/>
    <w:rsid w:val="00A8001A"/>
    <w:rsid w:val="00A96DB5"/>
    <w:rsid w:val="00AA0B03"/>
    <w:rsid w:val="00AA482D"/>
    <w:rsid w:val="00AA7EFF"/>
    <w:rsid w:val="00AB4953"/>
    <w:rsid w:val="00AB4EA1"/>
    <w:rsid w:val="00AC7377"/>
    <w:rsid w:val="00AD3195"/>
    <w:rsid w:val="00AE22FE"/>
    <w:rsid w:val="00AE5DD2"/>
    <w:rsid w:val="00AE7D9F"/>
    <w:rsid w:val="00AF2816"/>
    <w:rsid w:val="00B0531E"/>
    <w:rsid w:val="00B11A0F"/>
    <w:rsid w:val="00B15906"/>
    <w:rsid w:val="00B21886"/>
    <w:rsid w:val="00B25D54"/>
    <w:rsid w:val="00B2768D"/>
    <w:rsid w:val="00B31DD9"/>
    <w:rsid w:val="00B453BA"/>
    <w:rsid w:val="00B55DB7"/>
    <w:rsid w:val="00B63142"/>
    <w:rsid w:val="00B67E19"/>
    <w:rsid w:val="00B918F7"/>
    <w:rsid w:val="00BB2DAE"/>
    <w:rsid w:val="00BB2FBC"/>
    <w:rsid w:val="00BB3419"/>
    <w:rsid w:val="00BB4F92"/>
    <w:rsid w:val="00BB53A3"/>
    <w:rsid w:val="00BB7586"/>
    <w:rsid w:val="00BC4928"/>
    <w:rsid w:val="00BC53A1"/>
    <w:rsid w:val="00BC5CE1"/>
    <w:rsid w:val="00BD016F"/>
    <w:rsid w:val="00BD55E9"/>
    <w:rsid w:val="00BD5F4D"/>
    <w:rsid w:val="00BD63F8"/>
    <w:rsid w:val="00BE3FA6"/>
    <w:rsid w:val="00BF0BF3"/>
    <w:rsid w:val="00BF189C"/>
    <w:rsid w:val="00BF76ED"/>
    <w:rsid w:val="00BF775F"/>
    <w:rsid w:val="00C00C6E"/>
    <w:rsid w:val="00C03440"/>
    <w:rsid w:val="00C06F60"/>
    <w:rsid w:val="00C314AA"/>
    <w:rsid w:val="00C40BAA"/>
    <w:rsid w:val="00C46618"/>
    <w:rsid w:val="00C50668"/>
    <w:rsid w:val="00C66EA6"/>
    <w:rsid w:val="00C92EF4"/>
    <w:rsid w:val="00CA288C"/>
    <w:rsid w:val="00CA5AA3"/>
    <w:rsid w:val="00CB7232"/>
    <w:rsid w:val="00CC7F2B"/>
    <w:rsid w:val="00CD0583"/>
    <w:rsid w:val="00CD2618"/>
    <w:rsid w:val="00CE17DF"/>
    <w:rsid w:val="00CE362D"/>
    <w:rsid w:val="00CF1FFA"/>
    <w:rsid w:val="00D02FB4"/>
    <w:rsid w:val="00D1204A"/>
    <w:rsid w:val="00D13686"/>
    <w:rsid w:val="00D154FC"/>
    <w:rsid w:val="00D24C83"/>
    <w:rsid w:val="00D443ED"/>
    <w:rsid w:val="00D5629F"/>
    <w:rsid w:val="00D617E3"/>
    <w:rsid w:val="00D62DEA"/>
    <w:rsid w:val="00D7458B"/>
    <w:rsid w:val="00D75C7C"/>
    <w:rsid w:val="00D76E1F"/>
    <w:rsid w:val="00D8034A"/>
    <w:rsid w:val="00DA56C9"/>
    <w:rsid w:val="00DB3305"/>
    <w:rsid w:val="00DB4CD7"/>
    <w:rsid w:val="00DC16D3"/>
    <w:rsid w:val="00DC6133"/>
    <w:rsid w:val="00DD4BC6"/>
    <w:rsid w:val="00DD5201"/>
    <w:rsid w:val="00E00E14"/>
    <w:rsid w:val="00E01917"/>
    <w:rsid w:val="00E059B0"/>
    <w:rsid w:val="00E06D40"/>
    <w:rsid w:val="00E104C3"/>
    <w:rsid w:val="00E15D58"/>
    <w:rsid w:val="00E17AD5"/>
    <w:rsid w:val="00E219AD"/>
    <w:rsid w:val="00E22E7D"/>
    <w:rsid w:val="00E300DE"/>
    <w:rsid w:val="00E344BB"/>
    <w:rsid w:val="00E46F5D"/>
    <w:rsid w:val="00E47171"/>
    <w:rsid w:val="00E53D52"/>
    <w:rsid w:val="00E55EF1"/>
    <w:rsid w:val="00E575BE"/>
    <w:rsid w:val="00E62567"/>
    <w:rsid w:val="00E62A17"/>
    <w:rsid w:val="00E64281"/>
    <w:rsid w:val="00E70198"/>
    <w:rsid w:val="00E76B3A"/>
    <w:rsid w:val="00E92AE2"/>
    <w:rsid w:val="00EB478B"/>
    <w:rsid w:val="00ED0248"/>
    <w:rsid w:val="00ED17A8"/>
    <w:rsid w:val="00ED6C10"/>
    <w:rsid w:val="00EE2A49"/>
    <w:rsid w:val="00EF6C54"/>
    <w:rsid w:val="00F05F88"/>
    <w:rsid w:val="00F07F5C"/>
    <w:rsid w:val="00F11A42"/>
    <w:rsid w:val="00F13EF6"/>
    <w:rsid w:val="00F16C94"/>
    <w:rsid w:val="00F3404F"/>
    <w:rsid w:val="00F35AC6"/>
    <w:rsid w:val="00F3702D"/>
    <w:rsid w:val="00F41E52"/>
    <w:rsid w:val="00F42D9B"/>
    <w:rsid w:val="00F573F8"/>
    <w:rsid w:val="00F656D8"/>
    <w:rsid w:val="00F657E2"/>
    <w:rsid w:val="00F779D9"/>
    <w:rsid w:val="00F81294"/>
    <w:rsid w:val="00F865C2"/>
    <w:rsid w:val="00F9100E"/>
    <w:rsid w:val="00F966EF"/>
    <w:rsid w:val="00F975F9"/>
    <w:rsid w:val="00FA0B8A"/>
    <w:rsid w:val="00FA11DB"/>
    <w:rsid w:val="00FC0F5F"/>
    <w:rsid w:val="00FC392C"/>
    <w:rsid w:val="00FD3D44"/>
    <w:rsid w:val="00FE2D78"/>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0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1088"/>
    <w:rPr>
      <w:b/>
      <w:bCs/>
    </w:rPr>
  </w:style>
  <w:style w:type="character" w:styleId="Emphasis">
    <w:name w:val="Emphasis"/>
    <w:basedOn w:val="DefaultParagraphFont"/>
    <w:uiPriority w:val="20"/>
    <w:qFormat/>
    <w:rsid w:val="00571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1589">
      <w:bodyDiv w:val="1"/>
      <w:marLeft w:val="0"/>
      <w:marRight w:val="0"/>
      <w:marTop w:val="0"/>
      <w:marBottom w:val="0"/>
      <w:divBdr>
        <w:top w:val="none" w:sz="0" w:space="0" w:color="auto"/>
        <w:left w:val="none" w:sz="0" w:space="0" w:color="auto"/>
        <w:bottom w:val="none" w:sz="0" w:space="0" w:color="auto"/>
        <w:right w:val="none" w:sz="0" w:space="0" w:color="auto"/>
      </w:divBdr>
    </w:div>
    <w:div w:id="104858792">
      <w:bodyDiv w:val="1"/>
      <w:marLeft w:val="0"/>
      <w:marRight w:val="0"/>
      <w:marTop w:val="0"/>
      <w:marBottom w:val="0"/>
      <w:divBdr>
        <w:top w:val="none" w:sz="0" w:space="0" w:color="auto"/>
        <w:left w:val="none" w:sz="0" w:space="0" w:color="auto"/>
        <w:bottom w:val="none" w:sz="0" w:space="0" w:color="auto"/>
        <w:right w:val="none" w:sz="0" w:space="0" w:color="auto"/>
      </w:divBdr>
    </w:div>
    <w:div w:id="281309144">
      <w:bodyDiv w:val="1"/>
      <w:marLeft w:val="0"/>
      <w:marRight w:val="0"/>
      <w:marTop w:val="0"/>
      <w:marBottom w:val="0"/>
      <w:divBdr>
        <w:top w:val="none" w:sz="0" w:space="0" w:color="auto"/>
        <w:left w:val="none" w:sz="0" w:space="0" w:color="auto"/>
        <w:bottom w:val="none" w:sz="0" w:space="0" w:color="auto"/>
        <w:right w:val="none" w:sz="0" w:space="0" w:color="auto"/>
      </w:divBdr>
      <w:divsChild>
        <w:div w:id="372773231">
          <w:marLeft w:val="547"/>
          <w:marRight w:val="0"/>
          <w:marTop w:val="0"/>
          <w:marBottom w:val="0"/>
          <w:divBdr>
            <w:top w:val="none" w:sz="0" w:space="0" w:color="auto"/>
            <w:left w:val="none" w:sz="0" w:space="0" w:color="auto"/>
            <w:bottom w:val="none" w:sz="0" w:space="0" w:color="auto"/>
            <w:right w:val="none" w:sz="0" w:space="0" w:color="auto"/>
          </w:divBdr>
        </w:div>
        <w:div w:id="406539501">
          <w:marLeft w:val="547"/>
          <w:marRight w:val="0"/>
          <w:marTop w:val="0"/>
          <w:marBottom w:val="0"/>
          <w:divBdr>
            <w:top w:val="none" w:sz="0" w:space="0" w:color="auto"/>
            <w:left w:val="none" w:sz="0" w:space="0" w:color="auto"/>
            <w:bottom w:val="none" w:sz="0" w:space="0" w:color="auto"/>
            <w:right w:val="none" w:sz="0" w:space="0" w:color="auto"/>
          </w:divBdr>
        </w:div>
        <w:div w:id="1922332662">
          <w:marLeft w:val="547"/>
          <w:marRight w:val="0"/>
          <w:marTop w:val="0"/>
          <w:marBottom w:val="0"/>
          <w:divBdr>
            <w:top w:val="none" w:sz="0" w:space="0" w:color="auto"/>
            <w:left w:val="none" w:sz="0" w:space="0" w:color="auto"/>
            <w:bottom w:val="none" w:sz="0" w:space="0" w:color="auto"/>
            <w:right w:val="none" w:sz="0" w:space="0" w:color="auto"/>
          </w:divBdr>
        </w:div>
        <w:div w:id="1386173558">
          <w:marLeft w:val="547"/>
          <w:marRight w:val="0"/>
          <w:marTop w:val="0"/>
          <w:marBottom w:val="0"/>
          <w:divBdr>
            <w:top w:val="none" w:sz="0" w:space="0" w:color="auto"/>
            <w:left w:val="none" w:sz="0" w:space="0" w:color="auto"/>
            <w:bottom w:val="none" w:sz="0" w:space="0" w:color="auto"/>
            <w:right w:val="none" w:sz="0" w:space="0" w:color="auto"/>
          </w:divBdr>
        </w:div>
        <w:div w:id="1005207188">
          <w:marLeft w:val="547"/>
          <w:marRight w:val="0"/>
          <w:marTop w:val="0"/>
          <w:marBottom w:val="0"/>
          <w:divBdr>
            <w:top w:val="none" w:sz="0" w:space="0" w:color="auto"/>
            <w:left w:val="none" w:sz="0" w:space="0" w:color="auto"/>
            <w:bottom w:val="none" w:sz="0" w:space="0" w:color="auto"/>
            <w:right w:val="none" w:sz="0" w:space="0" w:color="auto"/>
          </w:divBdr>
        </w:div>
        <w:div w:id="1179782671">
          <w:marLeft w:val="547"/>
          <w:marRight w:val="0"/>
          <w:marTop w:val="0"/>
          <w:marBottom w:val="0"/>
          <w:divBdr>
            <w:top w:val="none" w:sz="0" w:space="0" w:color="auto"/>
            <w:left w:val="none" w:sz="0" w:space="0" w:color="auto"/>
            <w:bottom w:val="none" w:sz="0" w:space="0" w:color="auto"/>
            <w:right w:val="none" w:sz="0" w:space="0" w:color="auto"/>
          </w:divBdr>
        </w:div>
        <w:div w:id="417948434">
          <w:marLeft w:val="547"/>
          <w:marRight w:val="0"/>
          <w:marTop w:val="0"/>
          <w:marBottom w:val="0"/>
          <w:divBdr>
            <w:top w:val="none" w:sz="0" w:space="0" w:color="auto"/>
            <w:left w:val="none" w:sz="0" w:space="0" w:color="auto"/>
            <w:bottom w:val="none" w:sz="0" w:space="0" w:color="auto"/>
            <w:right w:val="none" w:sz="0" w:space="0" w:color="auto"/>
          </w:divBdr>
        </w:div>
        <w:div w:id="2090231133">
          <w:marLeft w:val="547"/>
          <w:marRight w:val="0"/>
          <w:marTop w:val="0"/>
          <w:marBottom w:val="0"/>
          <w:divBdr>
            <w:top w:val="none" w:sz="0" w:space="0" w:color="auto"/>
            <w:left w:val="none" w:sz="0" w:space="0" w:color="auto"/>
            <w:bottom w:val="none" w:sz="0" w:space="0" w:color="auto"/>
            <w:right w:val="none" w:sz="0" w:space="0" w:color="auto"/>
          </w:divBdr>
        </w:div>
        <w:div w:id="226766228">
          <w:marLeft w:val="547"/>
          <w:marRight w:val="0"/>
          <w:marTop w:val="0"/>
          <w:marBottom w:val="0"/>
          <w:divBdr>
            <w:top w:val="none" w:sz="0" w:space="0" w:color="auto"/>
            <w:left w:val="none" w:sz="0" w:space="0" w:color="auto"/>
            <w:bottom w:val="none" w:sz="0" w:space="0" w:color="auto"/>
            <w:right w:val="none" w:sz="0" w:space="0" w:color="auto"/>
          </w:divBdr>
        </w:div>
        <w:div w:id="192574302">
          <w:marLeft w:val="547"/>
          <w:marRight w:val="0"/>
          <w:marTop w:val="0"/>
          <w:marBottom w:val="0"/>
          <w:divBdr>
            <w:top w:val="none" w:sz="0" w:space="0" w:color="auto"/>
            <w:left w:val="none" w:sz="0" w:space="0" w:color="auto"/>
            <w:bottom w:val="none" w:sz="0" w:space="0" w:color="auto"/>
            <w:right w:val="none" w:sz="0" w:space="0" w:color="auto"/>
          </w:divBdr>
        </w:div>
        <w:div w:id="1542980380">
          <w:marLeft w:val="547"/>
          <w:marRight w:val="0"/>
          <w:marTop w:val="0"/>
          <w:marBottom w:val="0"/>
          <w:divBdr>
            <w:top w:val="none" w:sz="0" w:space="0" w:color="auto"/>
            <w:left w:val="none" w:sz="0" w:space="0" w:color="auto"/>
            <w:bottom w:val="none" w:sz="0" w:space="0" w:color="auto"/>
            <w:right w:val="none" w:sz="0" w:space="0" w:color="auto"/>
          </w:divBdr>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301034367">
      <w:bodyDiv w:val="1"/>
      <w:marLeft w:val="0"/>
      <w:marRight w:val="0"/>
      <w:marTop w:val="0"/>
      <w:marBottom w:val="0"/>
      <w:divBdr>
        <w:top w:val="none" w:sz="0" w:space="0" w:color="auto"/>
        <w:left w:val="none" w:sz="0" w:space="0" w:color="auto"/>
        <w:bottom w:val="none" w:sz="0" w:space="0" w:color="auto"/>
        <w:right w:val="none" w:sz="0" w:space="0" w:color="auto"/>
      </w:divBdr>
    </w:div>
    <w:div w:id="305739224">
      <w:bodyDiv w:val="1"/>
      <w:marLeft w:val="0"/>
      <w:marRight w:val="0"/>
      <w:marTop w:val="0"/>
      <w:marBottom w:val="0"/>
      <w:divBdr>
        <w:top w:val="none" w:sz="0" w:space="0" w:color="auto"/>
        <w:left w:val="none" w:sz="0" w:space="0" w:color="auto"/>
        <w:bottom w:val="none" w:sz="0" w:space="0" w:color="auto"/>
        <w:right w:val="none" w:sz="0" w:space="0" w:color="auto"/>
      </w:divBdr>
      <w:divsChild>
        <w:div w:id="1449011313">
          <w:marLeft w:val="446"/>
          <w:marRight w:val="0"/>
          <w:marTop w:val="0"/>
          <w:marBottom w:val="0"/>
          <w:divBdr>
            <w:top w:val="none" w:sz="0" w:space="0" w:color="auto"/>
            <w:left w:val="none" w:sz="0" w:space="0" w:color="auto"/>
            <w:bottom w:val="none" w:sz="0" w:space="0" w:color="auto"/>
            <w:right w:val="none" w:sz="0" w:space="0" w:color="auto"/>
          </w:divBdr>
        </w:div>
        <w:div w:id="745341641">
          <w:marLeft w:val="446"/>
          <w:marRight w:val="0"/>
          <w:marTop w:val="0"/>
          <w:marBottom w:val="0"/>
          <w:divBdr>
            <w:top w:val="none" w:sz="0" w:space="0" w:color="auto"/>
            <w:left w:val="none" w:sz="0" w:space="0" w:color="auto"/>
            <w:bottom w:val="none" w:sz="0" w:space="0" w:color="auto"/>
            <w:right w:val="none" w:sz="0" w:space="0" w:color="auto"/>
          </w:divBdr>
        </w:div>
        <w:div w:id="1396584278">
          <w:marLeft w:val="446"/>
          <w:marRight w:val="0"/>
          <w:marTop w:val="0"/>
          <w:marBottom w:val="0"/>
          <w:divBdr>
            <w:top w:val="none" w:sz="0" w:space="0" w:color="auto"/>
            <w:left w:val="none" w:sz="0" w:space="0" w:color="auto"/>
            <w:bottom w:val="none" w:sz="0" w:space="0" w:color="auto"/>
            <w:right w:val="none" w:sz="0" w:space="0" w:color="auto"/>
          </w:divBdr>
        </w:div>
        <w:div w:id="330179763">
          <w:marLeft w:val="446"/>
          <w:marRight w:val="0"/>
          <w:marTop w:val="0"/>
          <w:marBottom w:val="0"/>
          <w:divBdr>
            <w:top w:val="none" w:sz="0" w:space="0" w:color="auto"/>
            <w:left w:val="none" w:sz="0" w:space="0" w:color="auto"/>
            <w:bottom w:val="none" w:sz="0" w:space="0" w:color="auto"/>
            <w:right w:val="none" w:sz="0" w:space="0" w:color="auto"/>
          </w:divBdr>
        </w:div>
        <w:div w:id="1512406650">
          <w:marLeft w:val="446"/>
          <w:marRight w:val="0"/>
          <w:marTop w:val="0"/>
          <w:marBottom w:val="0"/>
          <w:divBdr>
            <w:top w:val="none" w:sz="0" w:space="0" w:color="auto"/>
            <w:left w:val="none" w:sz="0" w:space="0" w:color="auto"/>
            <w:bottom w:val="none" w:sz="0" w:space="0" w:color="auto"/>
            <w:right w:val="none" w:sz="0" w:space="0" w:color="auto"/>
          </w:divBdr>
        </w:div>
        <w:div w:id="610822407">
          <w:marLeft w:val="446"/>
          <w:marRight w:val="0"/>
          <w:marTop w:val="0"/>
          <w:marBottom w:val="0"/>
          <w:divBdr>
            <w:top w:val="none" w:sz="0" w:space="0" w:color="auto"/>
            <w:left w:val="none" w:sz="0" w:space="0" w:color="auto"/>
            <w:bottom w:val="none" w:sz="0" w:space="0" w:color="auto"/>
            <w:right w:val="none" w:sz="0" w:space="0" w:color="auto"/>
          </w:divBdr>
        </w:div>
        <w:div w:id="1331368985">
          <w:marLeft w:val="446"/>
          <w:marRight w:val="0"/>
          <w:marTop w:val="0"/>
          <w:marBottom w:val="0"/>
          <w:divBdr>
            <w:top w:val="none" w:sz="0" w:space="0" w:color="auto"/>
            <w:left w:val="none" w:sz="0" w:space="0" w:color="auto"/>
            <w:bottom w:val="none" w:sz="0" w:space="0" w:color="auto"/>
            <w:right w:val="none" w:sz="0" w:space="0" w:color="auto"/>
          </w:divBdr>
        </w:div>
      </w:divsChild>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519394061">
      <w:bodyDiv w:val="1"/>
      <w:marLeft w:val="0"/>
      <w:marRight w:val="0"/>
      <w:marTop w:val="0"/>
      <w:marBottom w:val="0"/>
      <w:divBdr>
        <w:top w:val="none" w:sz="0" w:space="0" w:color="auto"/>
        <w:left w:val="none" w:sz="0" w:space="0" w:color="auto"/>
        <w:bottom w:val="none" w:sz="0" w:space="0" w:color="auto"/>
        <w:right w:val="none" w:sz="0" w:space="0" w:color="auto"/>
      </w:divBdr>
    </w:div>
    <w:div w:id="575361157">
      <w:bodyDiv w:val="1"/>
      <w:marLeft w:val="0"/>
      <w:marRight w:val="0"/>
      <w:marTop w:val="0"/>
      <w:marBottom w:val="0"/>
      <w:divBdr>
        <w:top w:val="none" w:sz="0" w:space="0" w:color="auto"/>
        <w:left w:val="none" w:sz="0" w:space="0" w:color="auto"/>
        <w:bottom w:val="none" w:sz="0" w:space="0" w:color="auto"/>
        <w:right w:val="none" w:sz="0" w:space="0" w:color="auto"/>
      </w:divBdr>
    </w:div>
    <w:div w:id="743376883">
      <w:bodyDiv w:val="1"/>
      <w:marLeft w:val="0"/>
      <w:marRight w:val="0"/>
      <w:marTop w:val="0"/>
      <w:marBottom w:val="0"/>
      <w:divBdr>
        <w:top w:val="none" w:sz="0" w:space="0" w:color="auto"/>
        <w:left w:val="none" w:sz="0" w:space="0" w:color="auto"/>
        <w:bottom w:val="none" w:sz="0" w:space="0" w:color="auto"/>
        <w:right w:val="none" w:sz="0" w:space="0" w:color="auto"/>
      </w:divBdr>
      <w:divsChild>
        <w:div w:id="1956906863">
          <w:marLeft w:val="634"/>
          <w:marRight w:val="0"/>
          <w:marTop w:val="0"/>
          <w:marBottom w:val="0"/>
          <w:divBdr>
            <w:top w:val="none" w:sz="0" w:space="0" w:color="auto"/>
            <w:left w:val="none" w:sz="0" w:space="0" w:color="auto"/>
            <w:bottom w:val="none" w:sz="0" w:space="0" w:color="auto"/>
            <w:right w:val="none" w:sz="0" w:space="0" w:color="auto"/>
          </w:divBdr>
        </w:div>
        <w:div w:id="1522861311">
          <w:marLeft w:val="634"/>
          <w:marRight w:val="0"/>
          <w:marTop w:val="0"/>
          <w:marBottom w:val="0"/>
          <w:divBdr>
            <w:top w:val="none" w:sz="0" w:space="0" w:color="auto"/>
            <w:left w:val="none" w:sz="0" w:space="0" w:color="auto"/>
            <w:bottom w:val="none" w:sz="0" w:space="0" w:color="auto"/>
            <w:right w:val="none" w:sz="0" w:space="0" w:color="auto"/>
          </w:divBdr>
        </w:div>
      </w:divsChild>
    </w:div>
    <w:div w:id="793642759">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50141055">
      <w:bodyDiv w:val="1"/>
      <w:marLeft w:val="0"/>
      <w:marRight w:val="0"/>
      <w:marTop w:val="0"/>
      <w:marBottom w:val="0"/>
      <w:divBdr>
        <w:top w:val="none" w:sz="0" w:space="0" w:color="auto"/>
        <w:left w:val="none" w:sz="0" w:space="0" w:color="auto"/>
        <w:bottom w:val="none" w:sz="0" w:space="0" w:color="auto"/>
        <w:right w:val="none" w:sz="0" w:space="0" w:color="auto"/>
      </w:divBdr>
    </w:div>
    <w:div w:id="905803735">
      <w:bodyDiv w:val="1"/>
      <w:marLeft w:val="0"/>
      <w:marRight w:val="0"/>
      <w:marTop w:val="0"/>
      <w:marBottom w:val="0"/>
      <w:divBdr>
        <w:top w:val="none" w:sz="0" w:space="0" w:color="auto"/>
        <w:left w:val="none" w:sz="0" w:space="0" w:color="auto"/>
        <w:bottom w:val="none" w:sz="0" w:space="0" w:color="auto"/>
        <w:right w:val="none" w:sz="0" w:space="0" w:color="auto"/>
      </w:divBdr>
      <w:divsChild>
        <w:div w:id="309402690">
          <w:marLeft w:val="547"/>
          <w:marRight w:val="0"/>
          <w:marTop w:val="0"/>
          <w:marBottom w:val="0"/>
          <w:divBdr>
            <w:top w:val="none" w:sz="0" w:space="0" w:color="auto"/>
            <w:left w:val="none" w:sz="0" w:space="0" w:color="auto"/>
            <w:bottom w:val="none" w:sz="0" w:space="0" w:color="auto"/>
            <w:right w:val="none" w:sz="0" w:space="0" w:color="auto"/>
          </w:divBdr>
        </w:div>
        <w:div w:id="166677130">
          <w:marLeft w:val="547"/>
          <w:marRight w:val="0"/>
          <w:marTop w:val="0"/>
          <w:marBottom w:val="0"/>
          <w:divBdr>
            <w:top w:val="none" w:sz="0" w:space="0" w:color="auto"/>
            <w:left w:val="none" w:sz="0" w:space="0" w:color="auto"/>
            <w:bottom w:val="none" w:sz="0" w:space="0" w:color="auto"/>
            <w:right w:val="none" w:sz="0" w:space="0" w:color="auto"/>
          </w:divBdr>
        </w:div>
        <w:div w:id="920409704">
          <w:marLeft w:val="547"/>
          <w:marRight w:val="0"/>
          <w:marTop w:val="0"/>
          <w:marBottom w:val="0"/>
          <w:divBdr>
            <w:top w:val="none" w:sz="0" w:space="0" w:color="auto"/>
            <w:left w:val="none" w:sz="0" w:space="0" w:color="auto"/>
            <w:bottom w:val="none" w:sz="0" w:space="0" w:color="auto"/>
            <w:right w:val="none" w:sz="0" w:space="0" w:color="auto"/>
          </w:divBdr>
        </w:div>
        <w:div w:id="549339188">
          <w:marLeft w:val="547"/>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023049273">
      <w:bodyDiv w:val="1"/>
      <w:marLeft w:val="0"/>
      <w:marRight w:val="0"/>
      <w:marTop w:val="0"/>
      <w:marBottom w:val="0"/>
      <w:divBdr>
        <w:top w:val="none" w:sz="0" w:space="0" w:color="auto"/>
        <w:left w:val="none" w:sz="0" w:space="0" w:color="auto"/>
        <w:bottom w:val="none" w:sz="0" w:space="0" w:color="auto"/>
        <w:right w:val="none" w:sz="0" w:space="0" w:color="auto"/>
      </w:divBdr>
    </w:div>
    <w:div w:id="1035010837">
      <w:bodyDiv w:val="1"/>
      <w:marLeft w:val="0"/>
      <w:marRight w:val="0"/>
      <w:marTop w:val="0"/>
      <w:marBottom w:val="0"/>
      <w:divBdr>
        <w:top w:val="none" w:sz="0" w:space="0" w:color="auto"/>
        <w:left w:val="none" w:sz="0" w:space="0" w:color="auto"/>
        <w:bottom w:val="none" w:sz="0" w:space="0" w:color="auto"/>
        <w:right w:val="none" w:sz="0" w:space="0" w:color="auto"/>
      </w:divBdr>
      <w:divsChild>
        <w:div w:id="871841505">
          <w:marLeft w:val="446"/>
          <w:marRight w:val="0"/>
          <w:marTop w:val="0"/>
          <w:marBottom w:val="0"/>
          <w:divBdr>
            <w:top w:val="none" w:sz="0" w:space="0" w:color="auto"/>
            <w:left w:val="none" w:sz="0" w:space="0" w:color="auto"/>
            <w:bottom w:val="none" w:sz="0" w:space="0" w:color="auto"/>
            <w:right w:val="none" w:sz="0" w:space="0" w:color="auto"/>
          </w:divBdr>
        </w:div>
        <w:div w:id="1211382414">
          <w:marLeft w:val="1166"/>
          <w:marRight w:val="0"/>
          <w:marTop w:val="0"/>
          <w:marBottom w:val="0"/>
          <w:divBdr>
            <w:top w:val="none" w:sz="0" w:space="0" w:color="auto"/>
            <w:left w:val="none" w:sz="0" w:space="0" w:color="auto"/>
            <w:bottom w:val="none" w:sz="0" w:space="0" w:color="auto"/>
            <w:right w:val="none" w:sz="0" w:space="0" w:color="auto"/>
          </w:divBdr>
        </w:div>
        <w:div w:id="1834450185">
          <w:marLeft w:val="1166"/>
          <w:marRight w:val="0"/>
          <w:marTop w:val="0"/>
          <w:marBottom w:val="0"/>
          <w:divBdr>
            <w:top w:val="none" w:sz="0" w:space="0" w:color="auto"/>
            <w:left w:val="none" w:sz="0" w:space="0" w:color="auto"/>
            <w:bottom w:val="none" w:sz="0" w:space="0" w:color="auto"/>
            <w:right w:val="none" w:sz="0" w:space="0" w:color="auto"/>
          </w:divBdr>
        </w:div>
        <w:div w:id="1807552752">
          <w:marLeft w:val="1166"/>
          <w:marRight w:val="0"/>
          <w:marTop w:val="0"/>
          <w:marBottom w:val="0"/>
          <w:divBdr>
            <w:top w:val="none" w:sz="0" w:space="0" w:color="auto"/>
            <w:left w:val="none" w:sz="0" w:space="0" w:color="auto"/>
            <w:bottom w:val="none" w:sz="0" w:space="0" w:color="auto"/>
            <w:right w:val="none" w:sz="0" w:space="0" w:color="auto"/>
          </w:divBdr>
        </w:div>
        <w:div w:id="189491089">
          <w:marLeft w:val="1166"/>
          <w:marRight w:val="0"/>
          <w:marTop w:val="0"/>
          <w:marBottom w:val="0"/>
          <w:divBdr>
            <w:top w:val="none" w:sz="0" w:space="0" w:color="auto"/>
            <w:left w:val="none" w:sz="0" w:space="0" w:color="auto"/>
            <w:bottom w:val="none" w:sz="0" w:space="0" w:color="auto"/>
            <w:right w:val="none" w:sz="0" w:space="0" w:color="auto"/>
          </w:divBdr>
        </w:div>
      </w:divsChild>
    </w:div>
    <w:div w:id="1155953999">
      <w:bodyDiv w:val="1"/>
      <w:marLeft w:val="0"/>
      <w:marRight w:val="0"/>
      <w:marTop w:val="0"/>
      <w:marBottom w:val="0"/>
      <w:divBdr>
        <w:top w:val="none" w:sz="0" w:space="0" w:color="auto"/>
        <w:left w:val="none" w:sz="0" w:space="0" w:color="auto"/>
        <w:bottom w:val="none" w:sz="0" w:space="0" w:color="auto"/>
        <w:right w:val="none" w:sz="0" w:space="0" w:color="auto"/>
      </w:divBdr>
      <w:divsChild>
        <w:div w:id="172498341">
          <w:marLeft w:val="446"/>
          <w:marRight w:val="0"/>
          <w:marTop w:val="0"/>
          <w:marBottom w:val="0"/>
          <w:divBdr>
            <w:top w:val="none" w:sz="0" w:space="0" w:color="auto"/>
            <w:left w:val="none" w:sz="0" w:space="0" w:color="auto"/>
            <w:bottom w:val="none" w:sz="0" w:space="0" w:color="auto"/>
            <w:right w:val="none" w:sz="0" w:space="0" w:color="auto"/>
          </w:divBdr>
        </w:div>
        <w:div w:id="1622107040">
          <w:marLeft w:val="446"/>
          <w:marRight w:val="0"/>
          <w:marTop w:val="0"/>
          <w:marBottom w:val="0"/>
          <w:divBdr>
            <w:top w:val="none" w:sz="0" w:space="0" w:color="auto"/>
            <w:left w:val="none" w:sz="0" w:space="0" w:color="auto"/>
            <w:bottom w:val="none" w:sz="0" w:space="0" w:color="auto"/>
            <w:right w:val="none" w:sz="0" w:space="0" w:color="auto"/>
          </w:divBdr>
        </w:div>
        <w:div w:id="368339959">
          <w:marLeft w:val="446"/>
          <w:marRight w:val="0"/>
          <w:marTop w:val="0"/>
          <w:marBottom w:val="0"/>
          <w:divBdr>
            <w:top w:val="none" w:sz="0" w:space="0" w:color="auto"/>
            <w:left w:val="none" w:sz="0" w:space="0" w:color="auto"/>
            <w:bottom w:val="none" w:sz="0" w:space="0" w:color="auto"/>
            <w:right w:val="none" w:sz="0" w:space="0" w:color="auto"/>
          </w:divBdr>
        </w:div>
        <w:div w:id="699470838">
          <w:marLeft w:val="446"/>
          <w:marRight w:val="0"/>
          <w:marTop w:val="0"/>
          <w:marBottom w:val="0"/>
          <w:divBdr>
            <w:top w:val="none" w:sz="0" w:space="0" w:color="auto"/>
            <w:left w:val="none" w:sz="0" w:space="0" w:color="auto"/>
            <w:bottom w:val="none" w:sz="0" w:space="0" w:color="auto"/>
            <w:right w:val="none" w:sz="0" w:space="0" w:color="auto"/>
          </w:divBdr>
        </w:div>
      </w:divsChild>
    </w:div>
    <w:div w:id="1225531588">
      <w:bodyDiv w:val="1"/>
      <w:marLeft w:val="0"/>
      <w:marRight w:val="0"/>
      <w:marTop w:val="0"/>
      <w:marBottom w:val="0"/>
      <w:divBdr>
        <w:top w:val="none" w:sz="0" w:space="0" w:color="auto"/>
        <w:left w:val="none" w:sz="0" w:space="0" w:color="auto"/>
        <w:bottom w:val="none" w:sz="0" w:space="0" w:color="auto"/>
        <w:right w:val="none" w:sz="0" w:space="0" w:color="auto"/>
      </w:divBdr>
      <w:divsChild>
        <w:div w:id="808862530">
          <w:marLeft w:val="547"/>
          <w:marRight w:val="0"/>
          <w:marTop w:val="0"/>
          <w:marBottom w:val="0"/>
          <w:divBdr>
            <w:top w:val="none" w:sz="0" w:space="0" w:color="auto"/>
            <w:left w:val="none" w:sz="0" w:space="0" w:color="auto"/>
            <w:bottom w:val="none" w:sz="0" w:space="0" w:color="auto"/>
            <w:right w:val="none" w:sz="0" w:space="0" w:color="auto"/>
          </w:divBdr>
        </w:div>
        <w:div w:id="1292829341">
          <w:marLeft w:val="547"/>
          <w:marRight w:val="0"/>
          <w:marTop w:val="0"/>
          <w:marBottom w:val="0"/>
          <w:divBdr>
            <w:top w:val="none" w:sz="0" w:space="0" w:color="auto"/>
            <w:left w:val="none" w:sz="0" w:space="0" w:color="auto"/>
            <w:bottom w:val="none" w:sz="0" w:space="0" w:color="auto"/>
            <w:right w:val="none" w:sz="0" w:space="0" w:color="auto"/>
          </w:divBdr>
        </w:div>
      </w:divsChild>
    </w:div>
    <w:div w:id="1268855008">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388339618">
      <w:bodyDiv w:val="1"/>
      <w:marLeft w:val="0"/>
      <w:marRight w:val="0"/>
      <w:marTop w:val="0"/>
      <w:marBottom w:val="0"/>
      <w:divBdr>
        <w:top w:val="none" w:sz="0" w:space="0" w:color="auto"/>
        <w:left w:val="none" w:sz="0" w:space="0" w:color="auto"/>
        <w:bottom w:val="none" w:sz="0" w:space="0" w:color="auto"/>
        <w:right w:val="none" w:sz="0" w:space="0" w:color="auto"/>
      </w:divBdr>
    </w:div>
    <w:div w:id="1492941818">
      <w:bodyDiv w:val="1"/>
      <w:marLeft w:val="0"/>
      <w:marRight w:val="0"/>
      <w:marTop w:val="0"/>
      <w:marBottom w:val="0"/>
      <w:divBdr>
        <w:top w:val="none" w:sz="0" w:space="0" w:color="auto"/>
        <w:left w:val="none" w:sz="0" w:space="0" w:color="auto"/>
        <w:bottom w:val="none" w:sz="0" w:space="0" w:color="auto"/>
        <w:right w:val="none" w:sz="0" w:space="0" w:color="auto"/>
      </w:divBdr>
    </w:div>
    <w:div w:id="1501769469">
      <w:bodyDiv w:val="1"/>
      <w:marLeft w:val="0"/>
      <w:marRight w:val="0"/>
      <w:marTop w:val="0"/>
      <w:marBottom w:val="0"/>
      <w:divBdr>
        <w:top w:val="none" w:sz="0" w:space="0" w:color="auto"/>
        <w:left w:val="none" w:sz="0" w:space="0" w:color="auto"/>
        <w:bottom w:val="none" w:sz="0" w:space="0" w:color="auto"/>
        <w:right w:val="none" w:sz="0" w:space="0" w:color="auto"/>
      </w:divBdr>
      <w:divsChild>
        <w:div w:id="726800400">
          <w:marLeft w:val="446"/>
          <w:marRight w:val="0"/>
          <w:marTop w:val="0"/>
          <w:marBottom w:val="0"/>
          <w:divBdr>
            <w:top w:val="none" w:sz="0" w:space="0" w:color="auto"/>
            <w:left w:val="none" w:sz="0" w:space="0" w:color="auto"/>
            <w:bottom w:val="none" w:sz="0" w:space="0" w:color="auto"/>
            <w:right w:val="none" w:sz="0" w:space="0" w:color="auto"/>
          </w:divBdr>
        </w:div>
        <w:div w:id="2128355219">
          <w:marLeft w:val="446"/>
          <w:marRight w:val="0"/>
          <w:marTop w:val="0"/>
          <w:marBottom w:val="0"/>
          <w:divBdr>
            <w:top w:val="none" w:sz="0" w:space="0" w:color="auto"/>
            <w:left w:val="none" w:sz="0" w:space="0" w:color="auto"/>
            <w:bottom w:val="none" w:sz="0" w:space="0" w:color="auto"/>
            <w:right w:val="none" w:sz="0" w:space="0" w:color="auto"/>
          </w:divBdr>
        </w:div>
        <w:div w:id="2146697822">
          <w:marLeft w:val="446"/>
          <w:marRight w:val="0"/>
          <w:marTop w:val="0"/>
          <w:marBottom w:val="0"/>
          <w:divBdr>
            <w:top w:val="none" w:sz="0" w:space="0" w:color="auto"/>
            <w:left w:val="none" w:sz="0" w:space="0" w:color="auto"/>
            <w:bottom w:val="none" w:sz="0" w:space="0" w:color="auto"/>
            <w:right w:val="none" w:sz="0" w:space="0" w:color="auto"/>
          </w:divBdr>
        </w:div>
        <w:div w:id="2115200226">
          <w:marLeft w:val="446"/>
          <w:marRight w:val="0"/>
          <w:marTop w:val="0"/>
          <w:marBottom w:val="0"/>
          <w:divBdr>
            <w:top w:val="none" w:sz="0" w:space="0" w:color="auto"/>
            <w:left w:val="none" w:sz="0" w:space="0" w:color="auto"/>
            <w:bottom w:val="none" w:sz="0" w:space="0" w:color="auto"/>
            <w:right w:val="none" w:sz="0" w:space="0" w:color="auto"/>
          </w:divBdr>
        </w:div>
        <w:div w:id="183058308">
          <w:marLeft w:val="446"/>
          <w:marRight w:val="0"/>
          <w:marTop w:val="0"/>
          <w:marBottom w:val="0"/>
          <w:divBdr>
            <w:top w:val="none" w:sz="0" w:space="0" w:color="auto"/>
            <w:left w:val="none" w:sz="0" w:space="0" w:color="auto"/>
            <w:bottom w:val="none" w:sz="0" w:space="0" w:color="auto"/>
            <w:right w:val="none" w:sz="0" w:space="0" w:color="auto"/>
          </w:divBdr>
        </w:div>
        <w:div w:id="533932274">
          <w:marLeft w:val="446"/>
          <w:marRight w:val="0"/>
          <w:marTop w:val="0"/>
          <w:marBottom w:val="0"/>
          <w:divBdr>
            <w:top w:val="none" w:sz="0" w:space="0" w:color="auto"/>
            <w:left w:val="none" w:sz="0" w:space="0" w:color="auto"/>
            <w:bottom w:val="none" w:sz="0" w:space="0" w:color="auto"/>
            <w:right w:val="none" w:sz="0" w:space="0" w:color="auto"/>
          </w:divBdr>
        </w:div>
      </w:divsChild>
    </w:div>
    <w:div w:id="1607889267">
      <w:bodyDiv w:val="1"/>
      <w:marLeft w:val="0"/>
      <w:marRight w:val="0"/>
      <w:marTop w:val="0"/>
      <w:marBottom w:val="0"/>
      <w:divBdr>
        <w:top w:val="none" w:sz="0" w:space="0" w:color="auto"/>
        <w:left w:val="none" w:sz="0" w:space="0" w:color="auto"/>
        <w:bottom w:val="none" w:sz="0" w:space="0" w:color="auto"/>
        <w:right w:val="none" w:sz="0" w:space="0" w:color="auto"/>
      </w:divBdr>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783360">
      <w:bodyDiv w:val="1"/>
      <w:marLeft w:val="0"/>
      <w:marRight w:val="0"/>
      <w:marTop w:val="0"/>
      <w:marBottom w:val="0"/>
      <w:divBdr>
        <w:top w:val="none" w:sz="0" w:space="0" w:color="auto"/>
        <w:left w:val="none" w:sz="0" w:space="0" w:color="auto"/>
        <w:bottom w:val="none" w:sz="0" w:space="0" w:color="auto"/>
        <w:right w:val="none" w:sz="0" w:space="0" w:color="auto"/>
      </w:divBdr>
      <w:divsChild>
        <w:div w:id="1806047177">
          <w:marLeft w:val="547"/>
          <w:marRight w:val="0"/>
          <w:marTop w:val="0"/>
          <w:marBottom w:val="0"/>
          <w:divBdr>
            <w:top w:val="none" w:sz="0" w:space="0" w:color="auto"/>
            <w:left w:val="none" w:sz="0" w:space="0" w:color="auto"/>
            <w:bottom w:val="none" w:sz="0" w:space="0" w:color="auto"/>
            <w:right w:val="none" w:sz="0" w:space="0" w:color="auto"/>
          </w:divBdr>
        </w:div>
        <w:div w:id="1345478028">
          <w:marLeft w:val="547"/>
          <w:marRight w:val="0"/>
          <w:marTop w:val="0"/>
          <w:marBottom w:val="0"/>
          <w:divBdr>
            <w:top w:val="none" w:sz="0" w:space="0" w:color="auto"/>
            <w:left w:val="none" w:sz="0" w:space="0" w:color="auto"/>
            <w:bottom w:val="none" w:sz="0" w:space="0" w:color="auto"/>
            <w:right w:val="none" w:sz="0" w:space="0" w:color="auto"/>
          </w:divBdr>
        </w:div>
        <w:div w:id="140080117">
          <w:marLeft w:val="547"/>
          <w:marRight w:val="0"/>
          <w:marTop w:val="0"/>
          <w:marBottom w:val="0"/>
          <w:divBdr>
            <w:top w:val="none" w:sz="0" w:space="0" w:color="auto"/>
            <w:left w:val="none" w:sz="0" w:space="0" w:color="auto"/>
            <w:bottom w:val="none" w:sz="0" w:space="0" w:color="auto"/>
            <w:right w:val="none" w:sz="0" w:space="0" w:color="auto"/>
          </w:divBdr>
        </w:div>
        <w:div w:id="1504710937">
          <w:marLeft w:val="547"/>
          <w:marRight w:val="0"/>
          <w:marTop w:val="0"/>
          <w:marBottom w:val="0"/>
          <w:divBdr>
            <w:top w:val="none" w:sz="0" w:space="0" w:color="auto"/>
            <w:left w:val="none" w:sz="0" w:space="0" w:color="auto"/>
            <w:bottom w:val="none" w:sz="0" w:space="0" w:color="auto"/>
            <w:right w:val="none" w:sz="0" w:space="0" w:color="auto"/>
          </w:divBdr>
        </w:div>
        <w:div w:id="1864391724">
          <w:marLeft w:val="547"/>
          <w:marRight w:val="0"/>
          <w:marTop w:val="0"/>
          <w:marBottom w:val="0"/>
          <w:divBdr>
            <w:top w:val="none" w:sz="0" w:space="0" w:color="auto"/>
            <w:left w:val="none" w:sz="0" w:space="0" w:color="auto"/>
            <w:bottom w:val="none" w:sz="0" w:space="0" w:color="auto"/>
            <w:right w:val="none" w:sz="0" w:space="0" w:color="auto"/>
          </w:divBdr>
        </w:div>
        <w:div w:id="493641724">
          <w:marLeft w:val="547"/>
          <w:marRight w:val="0"/>
          <w:marTop w:val="0"/>
          <w:marBottom w:val="0"/>
          <w:divBdr>
            <w:top w:val="none" w:sz="0" w:space="0" w:color="auto"/>
            <w:left w:val="none" w:sz="0" w:space="0" w:color="auto"/>
            <w:bottom w:val="none" w:sz="0" w:space="0" w:color="auto"/>
            <w:right w:val="none" w:sz="0" w:space="0" w:color="auto"/>
          </w:divBdr>
        </w:div>
        <w:div w:id="1398478177">
          <w:marLeft w:val="547"/>
          <w:marRight w:val="0"/>
          <w:marTop w:val="0"/>
          <w:marBottom w:val="0"/>
          <w:divBdr>
            <w:top w:val="none" w:sz="0" w:space="0" w:color="auto"/>
            <w:left w:val="none" w:sz="0" w:space="0" w:color="auto"/>
            <w:bottom w:val="none" w:sz="0" w:space="0" w:color="auto"/>
            <w:right w:val="none" w:sz="0" w:space="0" w:color="auto"/>
          </w:divBdr>
        </w:div>
        <w:div w:id="1456408329">
          <w:marLeft w:val="547"/>
          <w:marRight w:val="0"/>
          <w:marTop w:val="0"/>
          <w:marBottom w:val="0"/>
          <w:divBdr>
            <w:top w:val="none" w:sz="0" w:space="0" w:color="auto"/>
            <w:left w:val="none" w:sz="0" w:space="0" w:color="auto"/>
            <w:bottom w:val="none" w:sz="0" w:space="0" w:color="auto"/>
            <w:right w:val="none" w:sz="0" w:space="0" w:color="auto"/>
          </w:divBdr>
        </w:div>
        <w:div w:id="322006172">
          <w:marLeft w:val="547"/>
          <w:marRight w:val="0"/>
          <w:marTop w:val="0"/>
          <w:marBottom w:val="0"/>
          <w:divBdr>
            <w:top w:val="none" w:sz="0" w:space="0" w:color="auto"/>
            <w:left w:val="none" w:sz="0" w:space="0" w:color="auto"/>
            <w:bottom w:val="none" w:sz="0" w:space="0" w:color="auto"/>
            <w:right w:val="none" w:sz="0" w:space="0" w:color="auto"/>
          </w:divBdr>
        </w:div>
        <w:div w:id="1213730644">
          <w:marLeft w:val="547"/>
          <w:marRight w:val="0"/>
          <w:marTop w:val="0"/>
          <w:marBottom w:val="0"/>
          <w:divBdr>
            <w:top w:val="none" w:sz="0" w:space="0" w:color="auto"/>
            <w:left w:val="none" w:sz="0" w:space="0" w:color="auto"/>
            <w:bottom w:val="none" w:sz="0" w:space="0" w:color="auto"/>
            <w:right w:val="none" w:sz="0" w:space="0" w:color="auto"/>
          </w:divBdr>
        </w:div>
        <w:div w:id="629014593">
          <w:marLeft w:val="547"/>
          <w:marRight w:val="0"/>
          <w:marTop w:val="0"/>
          <w:marBottom w:val="0"/>
          <w:divBdr>
            <w:top w:val="none" w:sz="0" w:space="0" w:color="auto"/>
            <w:left w:val="none" w:sz="0" w:space="0" w:color="auto"/>
            <w:bottom w:val="none" w:sz="0" w:space="0" w:color="auto"/>
            <w:right w:val="none" w:sz="0" w:space="0" w:color="auto"/>
          </w:divBdr>
        </w:div>
      </w:divsChild>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1943805142">
      <w:bodyDiv w:val="1"/>
      <w:marLeft w:val="0"/>
      <w:marRight w:val="0"/>
      <w:marTop w:val="0"/>
      <w:marBottom w:val="0"/>
      <w:divBdr>
        <w:top w:val="none" w:sz="0" w:space="0" w:color="auto"/>
        <w:left w:val="none" w:sz="0" w:space="0" w:color="auto"/>
        <w:bottom w:val="none" w:sz="0" w:space="0" w:color="auto"/>
        <w:right w:val="none" w:sz="0" w:space="0" w:color="auto"/>
      </w:divBdr>
    </w:div>
    <w:div w:id="1946616263">
      <w:bodyDiv w:val="1"/>
      <w:marLeft w:val="0"/>
      <w:marRight w:val="0"/>
      <w:marTop w:val="0"/>
      <w:marBottom w:val="0"/>
      <w:divBdr>
        <w:top w:val="none" w:sz="0" w:space="0" w:color="auto"/>
        <w:left w:val="none" w:sz="0" w:space="0" w:color="auto"/>
        <w:bottom w:val="none" w:sz="0" w:space="0" w:color="auto"/>
        <w:right w:val="none" w:sz="0" w:space="0" w:color="auto"/>
      </w:divBdr>
    </w:div>
    <w:div w:id="1993829432">
      <w:bodyDiv w:val="1"/>
      <w:marLeft w:val="0"/>
      <w:marRight w:val="0"/>
      <w:marTop w:val="0"/>
      <w:marBottom w:val="0"/>
      <w:divBdr>
        <w:top w:val="none" w:sz="0" w:space="0" w:color="auto"/>
        <w:left w:val="none" w:sz="0" w:space="0" w:color="auto"/>
        <w:bottom w:val="none" w:sz="0" w:space="0" w:color="auto"/>
        <w:right w:val="none" w:sz="0" w:space="0" w:color="auto"/>
      </w:divBdr>
      <w:divsChild>
        <w:div w:id="1160535638">
          <w:marLeft w:val="547"/>
          <w:marRight w:val="0"/>
          <w:marTop w:val="0"/>
          <w:marBottom w:val="0"/>
          <w:divBdr>
            <w:top w:val="none" w:sz="0" w:space="0" w:color="auto"/>
            <w:left w:val="none" w:sz="0" w:space="0" w:color="auto"/>
            <w:bottom w:val="none" w:sz="0" w:space="0" w:color="auto"/>
            <w:right w:val="none" w:sz="0" w:space="0" w:color="auto"/>
          </w:divBdr>
        </w:div>
        <w:div w:id="1552961208">
          <w:marLeft w:val="547"/>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1C2D-A4C9-4DA4-B984-96DFAE97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40</cp:revision>
  <cp:lastPrinted>2020-03-05T03:30:00Z</cp:lastPrinted>
  <dcterms:created xsi:type="dcterms:W3CDTF">2020-12-29T09:04:00Z</dcterms:created>
  <dcterms:modified xsi:type="dcterms:W3CDTF">2021-01-29T09:40:00Z</dcterms:modified>
</cp:coreProperties>
</file>