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A0A73" w14:textId="77777777" w:rsidR="00B60C1E" w:rsidRPr="00522BCD" w:rsidRDefault="00E864BA">
      <w:pPr>
        <w:jc w:val="center"/>
        <w:rPr>
          <w:b/>
          <w:sz w:val="22"/>
          <w:szCs w:val="22"/>
        </w:rPr>
      </w:pPr>
      <w:r w:rsidRPr="00522BCD">
        <w:rPr>
          <w:b/>
          <w:sz w:val="22"/>
          <w:szCs w:val="22"/>
        </w:rPr>
        <w:t>EXECUTIVE SUMMARY</w:t>
      </w:r>
    </w:p>
    <w:p w14:paraId="74CF900D" w14:textId="77777777" w:rsidR="00EE018B" w:rsidRPr="00522BCD" w:rsidRDefault="00EE018B">
      <w:pPr>
        <w:jc w:val="center"/>
        <w:rPr>
          <w:b/>
          <w:sz w:val="22"/>
          <w:szCs w:val="22"/>
        </w:rPr>
      </w:pPr>
    </w:p>
    <w:p w14:paraId="59D63E5A" w14:textId="77777777" w:rsidR="00B60C1E" w:rsidRPr="00522BCD" w:rsidRDefault="00B60C1E">
      <w:pPr>
        <w:jc w:val="center"/>
        <w:rPr>
          <w:b/>
          <w:sz w:val="22"/>
          <w:szCs w:val="22"/>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84"/>
        <w:gridCol w:w="6662"/>
      </w:tblGrid>
      <w:tr w:rsidR="00F06FCC" w:rsidRPr="0080255B" w14:paraId="58D7B3DC" w14:textId="77777777" w:rsidTr="00C54259">
        <w:trPr>
          <w:trHeight w:val="953"/>
        </w:trPr>
        <w:tc>
          <w:tcPr>
            <w:tcW w:w="2694" w:type="dxa"/>
            <w:vAlign w:val="center"/>
          </w:tcPr>
          <w:p w14:paraId="0B22F7D0" w14:textId="77777777" w:rsidR="001938E7" w:rsidRPr="0080255B" w:rsidRDefault="001938E7" w:rsidP="00DE1492">
            <w:pPr>
              <w:spacing w:line="360" w:lineRule="auto"/>
              <w:rPr>
                <w:b/>
                <w:sz w:val="22"/>
                <w:szCs w:val="22"/>
              </w:rPr>
            </w:pPr>
            <w:r w:rsidRPr="0080255B">
              <w:rPr>
                <w:b/>
                <w:sz w:val="22"/>
                <w:szCs w:val="22"/>
              </w:rPr>
              <w:t>TITLE</w:t>
            </w:r>
          </w:p>
        </w:tc>
        <w:tc>
          <w:tcPr>
            <w:tcW w:w="284" w:type="dxa"/>
            <w:vAlign w:val="center"/>
          </w:tcPr>
          <w:p w14:paraId="5789965E" w14:textId="77777777" w:rsidR="001938E7" w:rsidRPr="0080255B" w:rsidRDefault="001938E7" w:rsidP="00DE1492">
            <w:pPr>
              <w:spacing w:line="360" w:lineRule="auto"/>
              <w:rPr>
                <w:sz w:val="22"/>
                <w:szCs w:val="22"/>
              </w:rPr>
            </w:pPr>
            <w:r w:rsidRPr="0080255B">
              <w:rPr>
                <w:sz w:val="22"/>
                <w:szCs w:val="22"/>
              </w:rPr>
              <w:t>:</w:t>
            </w:r>
          </w:p>
        </w:tc>
        <w:tc>
          <w:tcPr>
            <w:tcW w:w="6662" w:type="dxa"/>
            <w:vAlign w:val="center"/>
          </w:tcPr>
          <w:p w14:paraId="2E4EB7BC" w14:textId="6BA50631" w:rsidR="00DF6170" w:rsidRPr="0080255B" w:rsidRDefault="00DF6170" w:rsidP="00A51DAE">
            <w:pPr>
              <w:jc w:val="both"/>
              <w:rPr>
                <w:b/>
                <w:bCs/>
                <w:sz w:val="22"/>
                <w:szCs w:val="22"/>
              </w:rPr>
            </w:pPr>
            <w:r w:rsidRPr="0080255B">
              <w:rPr>
                <w:b/>
                <w:bCs/>
                <w:sz w:val="22"/>
                <w:szCs w:val="22"/>
              </w:rPr>
              <w:t>NATIONAL CONFERENCE ON BEHAVIOURAL INSIGHTS</w:t>
            </w:r>
            <w:r w:rsidR="0080255B">
              <w:rPr>
                <w:b/>
                <w:bCs/>
                <w:sz w:val="22"/>
                <w:szCs w:val="22"/>
              </w:rPr>
              <w:t xml:space="preserve"> 2021</w:t>
            </w:r>
          </w:p>
          <w:p w14:paraId="2AECE660" w14:textId="77777777" w:rsidR="00A901BB" w:rsidRPr="0080255B" w:rsidRDefault="00A901BB" w:rsidP="00A51DAE">
            <w:pPr>
              <w:jc w:val="both"/>
              <w:rPr>
                <w:b/>
                <w:bCs/>
                <w:sz w:val="22"/>
                <w:szCs w:val="22"/>
              </w:rPr>
            </w:pPr>
          </w:p>
          <w:p w14:paraId="553FCB4D" w14:textId="5F4494BA" w:rsidR="00C14811" w:rsidRPr="00E738EA" w:rsidRDefault="00A901BB" w:rsidP="00A51DAE">
            <w:pPr>
              <w:jc w:val="both"/>
              <w:rPr>
                <w:b/>
                <w:bCs/>
                <w:sz w:val="22"/>
                <w:szCs w:val="22"/>
              </w:rPr>
            </w:pPr>
            <w:r w:rsidRPr="00E738EA">
              <w:rPr>
                <w:b/>
                <w:bCs/>
                <w:sz w:val="22"/>
                <w:szCs w:val="22"/>
              </w:rPr>
              <w:t>THEME:</w:t>
            </w:r>
            <w:r w:rsidR="00E738EA" w:rsidRPr="00E738EA">
              <w:rPr>
                <w:b/>
                <w:bCs/>
                <w:sz w:val="22"/>
                <w:szCs w:val="22"/>
              </w:rPr>
              <w:t xml:space="preserve"> </w:t>
            </w:r>
            <w:r w:rsidR="00DF6170" w:rsidRPr="00E738EA">
              <w:rPr>
                <w:b/>
                <w:bCs/>
                <w:sz w:val="22"/>
                <w:szCs w:val="22"/>
              </w:rPr>
              <w:t xml:space="preserve">SPEARHEADING </w:t>
            </w:r>
            <w:r w:rsidRPr="00E738EA">
              <w:rPr>
                <w:b/>
                <w:bCs/>
                <w:sz w:val="22"/>
                <w:szCs w:val="22"/>
              </w:rPr>
              <w:t>EFFICIENT PUBLIC POLICY DELIVERY</w:t>
            </w:r>
            <w:r w:rsidR="00B50D88" w:rsidRPr="00E738EA">
              <w:rPr>
                <w:b/>
                <w:bCs/>
                <w:sz w:val="22"/>
                <w:szCs w:val="22"/>
              </w:rPr>
              <w:t xml:space="preserve"> </w:t>
            </w:r>
            <w:r w:rsidR="00E738EA">
              <w:rPr>
                <w:b/>
                <w:bCs/>
                <w:sz w:val="22"/>
                <w:szCs w:val="22"/>
              </w:rPr>
              <w:t>(TBC)</w:t>
            </w:r>
          </w:p>
          <w:p w14:paraId="2B939C16" w14:textId="43FBE4CD" w:rsidR="00A901BB" w:rsidRPr="0080255B" w:rsidRDefault="00A901BB" w:rsidP="00E738EA">
            <w:pPr>
              <w:jc w:val="both"/>
              <w:rPr>
                <w:sz w:val="22"/>
                <w:szCs w:val="22"/>
              </w:rPr>
            </w:pPr>
          </w:p>
        </w:tc>
      </w:tr>
      <w:tr w:rsidR="00F06FCC" w:rsidRPr="0080255B" w14:paraId="3FC2CCFF" w14:textId="77777777" w:rsidTr="00C54259">
        <w:trPr>
          <w:trHeight w:val="475"/>
        </w:trPr>
        <w:tc>
          <w:tcPr>
            <w:tcW w:w="2694" w:type="dxa"/>
            <w:vAlign w:val="center"/>
          </w:tcPr>
          <w:p w14:paraId="661BDDC7" w14:textId="77777777" w:rsidR="001938E7" w:rsidRPr="0080255B" w:rsidRDefault="005B0531" w:rsidP="00DE1492">
            <w:pPr>
              <w:spacing w:line="360" w:lineRule="auto"/>
              <w:rPr>
                <w:b/>
                <w:sz w:val="22"/>
                <w:szCs w:val="22"/>
              </w:rPr>
            </w:pPr>
            <w:r w:rsidRPr="0080255B">
              <w:rPr>
                <w:b/>
                <w:sz w:val="22"/>
                <w:szCs w:val="22"/>
              </w:rPr>
              <w:t>PROPOSED DATE</w:t>
            </w:r>
          </w:p>
        </w:tc>
        <w:tc>
          <w:tcPr>
            <w:tcW w:w="284" w:type="dxa"/>
            <w:vAlign w:val="center"/>
          </w:tcPr>
          <w:p w14:paraId="561819D9" w14:textId="77777777" w:rsidR="001938E7" w:rsidRPr="0080255B" w:rsidRDefault="001938E7" w:rsidP="00DE1492">
            <w:pPr>
              <w:spacing w:line="360" w:lineRule="auto"/>
              <w:rPr>
                <w:sz w:val="22"/>
                <w:szCs w:val="22"/>
              </w:rPr>
            </w:pPr>
            <w:r w:rsidRPr="0080255B">
              <w:rPr>
                <w:sz w:val="22"/>
                <w:szCs w:val="22"/>
              </w:rPr>
              <w:t>:</w:t>
            </w:r>
          </w:p>
        </w:tc>
        <w:tc>
          <w:tcPr>
            <w:tcW w:w="6662" w:type="dxa"/>
            <w:vAlign w:val="center"/>
          </w:tcPr>
          <w:p w14:paraId="75A46BA7" w14:textId="256FE9CA" w:rsidR="00034248" w:rsidRPr="0080255B" w:rsidRDefault="00A51DAE" w:rsidP="00A51DAE">
            <w:pPr>
              <w:jc w:val="both"/>
              <w:rPr>
                <w:sz w:val="22"/>
                <w:szCs w:val="22"/>
              </w:rPr>
            </w:pPr>
            <w:r>
              <w:rPr>
                <w:sz w:val="22"/>
                <w:szCs w:val="22"/>
              </w:rPr>
              <w:t>23rd March</w:t>
            </w:r>
            <w:r w:rsidR="00A901BB" w:rsidRPr="0080255B">
              <w:rPr>
                <w:sz w:val="22"/>
                <w:szCs w:val="22"/>
              </w:rPr>
              <w:t xml:space="preserve"> 2021 (</w:t>
            </w:r>
            <w:r>
              <w:rPr>
                <w:sz w:val="22"/>
                <w:szCs w:val="22"/>
              </w:rPr>
              <w:t>Tuesday</w:t>
            </w:r>
            <w:r w:rsidR="00A901BB" w:rsidRPr="0080255B">
              <w:rPr>
                <w:sz w:val="22"/>
                <w:szCs w:val="22"/>
              </w:rPr>
              <w:t>)</w:t>
            </w:r>
          </w:p>
        </w:tc>
      </w:tr>
      <w:tr w:rsidR="00F06FCC" w:rsidRPr="0080255B" w14:paraId="1703B475" w14:textId="77777777" w:rsidTr="00C54259">
        <w:trPr>
          <w:trHeight w:val="475"/>
        </w:trPr>
        <w:tc>
          <w:tcPr>
            <w:tcW w:w="2694" w:type="dxa"/>
            <w:vAlign w:val="center"/>
          </w:tcPr>
          <w:p w14:paraId="2F3F18B2" w14:textId="77777777" w:rsidR="001938E7" w:rsidRPr="0080255B" w:rsidRDefault="001938E7" w:rsidP="00DE1492">
            <w:pPr>
              <w:spacing w:line="360" w:lineRule="auto"/>
              <w:rPr>
                <w:b/>
                <w:sz w:val="22"/>
                <w:szCs w:val="22"/>
              </w:rPr>
            </w:pPr>
            <w:r w:rsidRPr="0080255B">
              <w:rPr>
                <w:b/>
                <w:sz w:val="22"/>
                <w:szCs w:val="22"/>
              </w:rPr>
              <w:t>BUDGET</w:t>
            </w:r>
            <w:r w:rsidR="004F0468" w:rsidRPr="0080255B">
              <w:rPr>
                <w:b/>
                <w:sz w:val="22"/>
                <w:szCs w:val="22"/>
              </w:rPr>
              <w:t>/COST</w:t>
            </w:r>
          </w:p>
        </w:tc>
        <w:tc>
          <w:tcPr>
            <w:tcW w:w="284" w:type="dxa"/>
            <w:vAlign w:val="center"/>
          </w:tcPr>
          <w:p w14:paraId="22A33823" w14:textId="77777777" w:rsidR="001938E7" w:rsidRPr="0080255B" w:rsidRDefault="001938E7" w:rsidP="00DE1492">
            <w:pPr>
              <w:spacing w:line="360" w:lineRule="auto"/>
              <w:rPr>
                <w:sz w:val="22"/>
                <w:szCs w:val="22"/>
              </w:rPr>
            </w:pPr>
            <w:r w:rsidRPr="0080255B">
              <w:rPr>
                <w:sz w:val="22"/>
                <w:szCs w:val="22"/>
              </w:rPr>
              <w:t>:</w:t>
            </w:r>
          </w:p>
        </w:tc>
        <w:tc>
          <w:tcPr>
            <w:tcW w:w="6662" w:type="dxa"/>
            <w:vAlign w:val="center"/>
          </w:tcPr>
          <w:p w14:paraId="6AAD5787" w14:textId="2A6B826C" w:rsidR="006745A8" w:rsidRPr="0080255B" w:rsidRDefault="00501279" w:rsidP="00A51DAE">
            <w:pPr>
              <w:jc w:val="both"/>
              <w:rPr>
                <w:sz w:val="22"/>
                <w:szCs w:val="22"/>
              </w:rPr>
            </w:pPr>
            <w:r w:rsidRPr="0080255B">
              <w:rPr>
                <w:bCs/>
                <w:sz w:val="22"/>
                <w:szCs w:val="22"/>
              </w:rPr>
              <w:t xml:space="preserve">RM </w:t>
            </w:r>
            <w:r w:rsidR="00A51DAE">
              <w:rPr>
                <w:bCs/>
                <w:sz w:val="22"/>
                <w:szCs w:val="22"/>
              </w:rPr>
              <w:t>50</w:t>
            </w:r>
            <w:r w:rsidR="007F3AB9" w:rsidRPr="0080255B">
              <w:rPr>
                <w:bCs/>
                <w:sz w:val="22"/>
                <w:szCs w:val="22"/>
              </w:rPr>
              <w:t xml:space="preserve">,000.00 </w:t>
            </w:r>
            <w:r w:rsidR="00E5171A" w:rsidRPr="0080255B">
              <w:rPr>
                <w:sz w:val="22"/>
                <w:szCs w:val="22"/>
              </w:rPr>
              <w:t>(</w:t>
            </w:r>
            <w:r w:rsidR="00A901BB" w:rsidRPr="0080255B">
              <w:rPr>
                <w:sz w:val="22"/>
                <w:szCs w:val="22"/>
              </w:rPr>
              <w:t>Development Budget: Behavioural Insights</w:t>
            </w:r>
            <w:r w:rsidR="007A0104" w:rsidRPr="0080255B">
              <w:rPr>
                <w:sz w:val="22"/>
                <w:szCs w:val="22"/>
              </w:rPr>
              <w:t>)</w:t>
            </w:r>
            <w:r w:rsidR="00521B7C" w:rsidRPr="0080255B">
              <w:rPr>
                <w:sz w:val="22"/>
                <w:szCs w:val="22"/>
              </w:rPr>
              <w:t xml:space="preserve"> </w:t>
            </w:r>
          </w:p>
        </w:tc>
      </w:tr>
      <w:tr w:rsidR="00F06FCC" w:rsidRPr="0080255B" w14:paraId="69B3058D" w14:textId="77777777" w:rsidTr="00C54259">
        <w:trPr>
          <w:trHeight w:val="475"/>
        </w:trPr>
        <w:tc>
          <w:tcPr>
            <w:tcW w:w="2694" w:type="dxa"/>
            <w:vAlign w:val="center"/>
          </w:tcPr>
          <w:p w14:paraId="042E9AE3" w14:textId="19259C1C" w:rsidR="005B0531" w:rsidRPr="0080255B" w:rsidRDefault="005B0531" w:rsidP="00DE1492">
            <w:pPr>
              <w:spacing w:line="360" w:lineRule="auto"/>
              <w:rPr>
                <w:b/>
                <w:sz w:val="22"/>
                <w:szCs w:val="22"/>
              </w:rPr>
            </w:pPr>
            <w:r w:rsidRPr="0080255B">
              <w:rPr>
                <w:b/>
                <w:sz w:val="22"/>
                <w:szCs w:val="22"/>
              </w:rPr>
              <w:t>OBJECTIVES</w:t>
            </w:r>
          </w:p>
        </w:tc>
        <w:tc>
          <w:tcPr>
            <w:tcW w:w="284" w:type="dxa"/>
            <w:vAlign w:val="center"/>
          </w:tcPr>
          <w:p w14:paraId="0AF8BAA7" w14:textId="77777777" w:rsidR="005B0531" w:rsidRPr="0080255B" w:rsidRDefault="005B0531" w:rsidP="00DE1492">
            <w:pPr>
              <w:spacing w:line="360" w:lineRule="auto"/>
              <w:rPr>
                <w:sz w:val="22"/>
                <w:szCs w:val="22"/>
              </w:rPr>
            </w:pPr>
            <w:r w:rsidRPr="0080255B">
              <w:rPr>
                <w:sz w:val="22"/>
                <w:szCs w:val="22"/>
              </w:rPr>
              <w:t>:</w:t>
            </w:r>
          </w:p>
        </w:tc>
        <w:tc>
          <w:tcPr>
            <w:tcW w:w="6662" w:type="dxa"/>
            <w:vAlign w:val="center"/>
          </w:tcPr>
          <w:p w14:paraId="1F0CECF8" w14:textId="3772E21C" w:rsidR="00A901BB" w:rsidRPr="0080255B" w:rsidRDefault="00A901BB" w:rsidP="00A901BB">
            <w:pPr>
              <w:pStyle w:val="ListParagraph"/>
              <w:numPr>
                <w:ilvl w:val="0"/>
                <w:numId w:val="3"/>
              </w:numPr>
              <w:jc w:val="both"/>
              <w:rPr>
                <w:rFonts w:ascii="Arial" w:hAnsi="Arial" w:cs="Arial"/>
                <w:color w:val="000000"/>
              </w:rPr>
            </w:pPr>
            <w:r w:rsidRPr="0080255B">
              <w:rPr>
                <w:rFonts w:ascii="Arial" w:hAnsi="Arial" w:cs="Arial"/>
                <w:color w:val="000000"/>
              </w:rPr>
              <w:t>To promote and inculcate the importance of using behavioural science and behavioural economic in public policy decision making</w:t>
            </w:r>
            <w:r w:rsidR="00BF2A36" w:rsidRPr="0080255B">
              <w:rPr>
                <w:rFonts w:ascii="Arial" w:hAnsi="Arial" w:cs="Arial"/>
                <w:color w:val="000000"/>
              </w:rPr>
              <w:t>;</w:t>
            </w:r>
          </w:p>
          <w:p w14:paraId="59E105BE" w14:textId="10BDDCEF" w:rsidR="0092297E" w:rsidRPr="0080255B" w:rsidRDefault="00A901BB" w:rsidP="0092297E">
            <w:pPr>
              <w:pStyle w:val="ListParagraph"/>
              <w:numPr>
                <w:ilvl w:val="0"/>
                <w:numId w:val="3"/>
              </w:numPr>
              <w:jc w:val="both"/>
              <w:rPr>
                <w:rFonts w:ascii="Arial" w:hAnsi="Arial" w:cs="Arial"/>
                <w:color w:val="000000"/>
              </w:rPr>
            </w:pPr>
            <w:r w:rsidRPr="0080255B">
              <w:rPr>
                <w:rFonts w:ascii="Arial" w:hAnsi="Arial" w:cs="Arial"/>
                <w:color w:val="000000"/>
              </w:rPr>
              <w:t>To provide a better understanding on the positive impact of behavioural insights in policy making</w:t>
            </w:r>
            <w:r w:rsidR="00BF2A36" w:rsidRPr="0080255B">
              <w:rPr>
                <w:rFonts w:ascii="Arial" w:hAnsi="Arial" w:cs="Arial"/>
                <w:color w:val="000000"/>
              </w:rPr>
              <w:t>;</w:t>
            </w:r>
            <w:r w:rsidR="00A51DAE">
              <w:rPr>
                <w:rFonts w:ascii="Arial" w:hAnsi="Arial" w:cs="Arial"/>
                <w:color w:val="000000"/>
              </w:rPr>
              <w:t xml:space="preserve"> and</w:t>
            </w:r>
          </w:p>
          <w:p w14:paraId="3672B5BE" w14:textId="3BAA564F" w:rsidR="00C758D6" w:rsidRPr="00A51DAE" w:rsidRDefault="0092297E" w:rsidP="00A51DAE">
            <w:pPr>
              <w:pStyle w:val="ListParagraph"/>
              <w:numPr>
                <w:ilvl w:val="0"/>
                <w:numId w:val="3"/>
              </w:numPr>
              <w:jc w:val="both"/>
              <w:rPr>
                <w:rFonts w:ascii="Arial" w:hAnsi="Arial" w:cs="Arial"/>
                <w:color w:val="000000"/>
              </w:rPr>
            </w:pPr>
            <w:r w:rsidRPr="0080255B">
              <w:rPr>
                <w:rFonts w:ascii="Arial" w:hAnsi="Arial" w:cs="Arial"/>
                <w:color w:val="000000"/>
              </w:rPr>
              <w:t>To spur and exchange ideas on applying behavioural insights to better policy making</w:t>
            </w:r>
            <w:r w:rsidR="00A51DAE">
              <w:rPr>
                <w:rFonts w:ascii="Arial" w:hAnsi="Arial" w:cs="Arial"/>
                <w:color w:val="000000"/>
              </w:rPr>
              <w:t>.</w:t>
            </w:r>
          </w:p>
        </w:tc>
      </w:tr>
      <w:tr w:rsidR="00F06FCC" w:rsidRPr="0080255B" w14:paraId="28A4C1A6" w14:textId="77777777" w:rsidTr="00C54259">
        <w:trPr>
          <w:trHeight w:val="475"/>
        </w:trPr>
        <w:tc>
          <w:tcPr>
            <w:tcW w:w="2694" w:type="dxa"/>
            <w:vAlign w:val="center"/>
          </w:tcPr>
          <w:p w14:paraId="13E8CFA9" w14:textId="4A86AF1A" w:rsidR="001938E7" w:rsidRPr="0080255B" w:rsidRDefault="00C54259" w:rsidP="00DE1492">
            <w:pPr>
              <w:spacing w:line="360" w:lineRule="auto"/>
              <w:rPr>
                <w:b/>
                <w:sz w:val="22"/>
                <w:szCs w:val="22"/>
              </w:rPr>
            </w:pPr>
            <w:r>
              <w:rPr>
                <w:b/>
                <w:sz w:val="22"/>
                <w:szCs w:val="22"/>
              </w:rPr>
              <w:t>BENEFITS</w:t>
            </w:r>
          </w:p>
        </w:tc>
        <w:tc>
          <w:tcPr>
            <w:tcW w:w="284" w:type="dxa"/>
            <w:vAlign w:val="center"/>
          </w:tcPr>
          <w:p w14:paraId="65734D46" w14:textId="77777777" w:rsidR="001938E7" w:rsidRPr="0080255B" w:rsidRDefault="001938E7" w:rsidP="00DE1492">
            <w:pPr>
              <w:spacing w:line="360" w:lineRule="auto"/>
              <w:rPr>
                <w:sz w:val="22"/>
                <w:szCs w:val="22"/>
              </w:rPr>
            </w:pPr>
            <w:r w:rsidRPr="0080255B">
              <w:rPr>
                <w:sz w:val="22"/>
                <w:szCs w:val="22"/>
              </w:rPr>
              <w:t>:</w:t>
            </w:r>
          </w:p>
        </w:tc>
        <w:tc>
          <w:tcPr>
            <w:tcW w:w="6662" w:type="dxa"/>
            <w:vAlign w:val="center"/>
          </w:tcPr>
          <w:p w14:paraId="4C7D8677" w14:textId="7BA4657E" w:rsidR="0080255B" w:rsidRPr="0080255B" w:rsidRDefault="0080255B" w:rsidP="00A16903">
            <w:pPr>
              <w:pStyle w:val="ListParagraph"/>
              <w:numPr>
                <w:ilvl w:val="0"/>
                <w:numId w:val="18"/>
              </w:numPr>
              <w:spacing w:after="0" w:line="240" w:lineRule="auto"/>
              <w:jc w:val="both"/>
              <w:rPr>
                <w:rFonts w:ascii="Arial" w:hAnsi="Arial" w:cs="Arial"/>
                <w:lang w:val="en-SG"/>
              </w:rPr>
            </w:pPr>
            <w:r w:rsidRPr="0080255B">
              <w:rPr>
                <w:rFonts w:ascii="Arial" w:hAnsi="Arial" w:cs="Arial"/>
                <w:lang w:val="en-SG"/>
              </w:rPr>
              <w:t>Recognition of local BI practitioners and experts</w:t>
            </w:r>
          </w:p>
          <w:p w14:paraId="24B12AB0" w14:textId="152BCDA9" w:rsidR="00B32803" w:rsidRPr="0080255B" w:rsidRDefault="00B32803" w:rsidP="00A16903">
            <w:pPr>
              <w:pStyle w:val="ListParagraph"/>
              <w:numPr>
                <w:ilvl w:val="0"/>
                <w:numId w:val="18"/>
              </w:numPr>
              <w:spacing w:after="0" w:line="240" w:lineRule="auto"/>
              <w:jc w:val="both"/>
              <w:rPr>
                <w:rFonts w:ascii="Arial" w:hAnsi="Arial" w:cs="Arial"/>
                <w:lang w:val="en-SG"/>
              </w:rPr>
            </w:pPr>
            <w:r w:rsidRPr="0080255B">
              <w:rPr>
                <w:rFonts w:ascii="Arial" w:hAnsi="Arial" w:cs="Arial"/>
                <w:lang w:val="en-SG"/>
              </w:rPr>
              <w:t>Creating behavioural insights community to support</w:t>
            </w:r>
            <w:r w:rsidR="0080255B" w:rsidRPr="0080255B">
              <w:rPr>
                <w:rFonts w:ascii="Arial" w:hAnsi="Arial" w:cs="Arial"/>
                <w:lang w:val="en-SG"/>
              </w:rPr>
              <w:t xml:space="preserve"> BI initiatives in Malaysia</w:t>
            </w:r>
          </w:p>
          <w:p w14:paraId="60B4A295" w14:textId="3E77AB22" w:rsidR="00C758D6" w:rsidRPr="0080255B" w:rsidRDefault="00C758D6" w:rsidP="00A16903">
            <w:pPr>
              <w:pStyle w:val="ListParagraph"/>
              <w:numPr>
                <w:ilvl w:val="0"/>
                <w:numId w:val="18"/>
              </w:numPr>
              <w:spacing w:after="0" w:line="240" w:lineRule="auto"/>
              <w:jc w:val="both"/>
              <w:rPr>
                <w:rFonts w:ascii="Arial" w:hAnsi="Arial" w:cs="Arial"/>
                <w:lang w:val="en-SG"/>
              </w:rPr>
            </w:pPr>
            <w:r w:rsidRPr="0080255B">
              <w:rPr>
                <w:rFonts w:ascii="Arial" w:hAnsi="Arial" w:cs="Arial"/>
                <w:lang w:val="en-SG"/>
              </w:rPr>
              <w:t xml:space="preserve">Sharing platform based on </w:t>
            </w:r>
            <w:r w:rsidR="0080255B" w:rsidRPr="0080255B">
              <w:rPr>
                <w:rFonts w:ascii="Arial" w:hAnsi="Arial" w:cs="Arial"/>
                <w:lang w:val="en-SG"/>
              </w:rPr>
              <w:t xml:space="preserve">local </w:t>
            </w:r>
            <w:r w:rsidRPr="0080255B">
              <w:rPr>
                <w:rFonts w:ascii="Arial" w:hAnsi="Arial" w:cs="Arial"/>
                <w:lang w:val="en-SG"/>
              </w:rPr>
              <w:t xml:space="preserve">case studies, show casing on </w:t>
            </w:r>
            <w:r w:rsidR="0080255B" w:rsidRPr="0080255B">
              <w:rPr>
                <w:rFonts w:ascii="Arial" w:hAnsi="Arial" w:cs="Arial"/>
                <w:lang w:val="en-SG"/>
              </w:rPr>
              <w:t>behavioural insights approach for efficient public policy delivery.</w:t>
            </w:r>
          </w:p>
          <w:p w14:paraId="13687031" w14:textId="4CC29AAC" w:rsidR="00C758D6" w:rsidRPr="0080255B" w:rsidRDefault="00C758D6" w:rsidP="00C758D6">
            <w:pPr>
              <w:pStyle w:val="ListParagraph"/>
              <w:spacing w:after="0" w:line="240" w:lineRule="auto"/>
              <w:ind w:left="714"/>
              <w:jc w:val="both"/>
              <w:rPr>
                <w:rFonts w:ascii="Arial" w:hAnsi="Arial" w:cs="Arial"/>
                <w:lang w:val="en-SG"/>
              </w:rPr>
            </w:pPr>
          </w:p>
        </w:tc>
      </w:tr>
      <w:tr w:rsidR="00F06FCC" w:rsidRPr="0080255B" w14:paraId="7DF24706" w14:textId="77777777" w:rsidTr="00C54259">
        <w:trPr>
          <w:trHeight w:val="475"/>
        </w:trPr>
        <w:tc>
          <w:tcPr>
            <w:tcW w:w="2694" w:type="dxa"/>
            <w:vAlign w:val="center"/>
          </w:tcPr>
          <w:p w14:paraId="53A5B979" w14:textId="1A677A2F" w:rsidR="001938E7" w:rsidRPr="0080255B" w:rsidRDefault="001938E7" w:rsidP="00DE1492">
            <w:pPr>
              <w:spacing w:line="360" w:lineRule="auto"/>
              <w:rPr>
                <w:b/>
                <w:sz w:val="22"/>
                <w:szCs w:val="22"/>
              </w:rPr>
            </w:pPr>
            <w:r w:rsidRPr="0080255B">
              <w:rPr>
                <w:b/>
                <w:sz w:val="22"/>
                <w:szCs w:val="22"/>
              </w:rPr>
              <w:t>DEPARTMENT</w:t>
            </w:r>
          </w:p>
        </w:tc>
        <w:tc>
          <w:tcPr>
            <w:tcW w:w="284" w:type="dxa"/>
            <w:vAlign w:val="center"/>
          </w:tcPr>
          <w:p w14:paraId="17C92B54" w14:textId="77777777" w:rsidR="001938E7" w:rsidRPr="0080255B" w:rsidRDefault="001938E7" w:rsidP="00DE1492">
            <w:pPr>
              <w:spacing w:line="360" w:lineRule="auto"/>
              <w:rPr>
                <w:sz w:val="22"/>
                <w:szCs w:val="22"/>
              </w:rPr>
            </w:pPr>
            <w:r w:rsidRPr="0080255B">
              <w:rPr>
                <w:sz w:val="22"/>
                <w:szCs w:val="22"/>
              </w:rPr>
              <w:t>:</w:t>
            </w:r>
          </w:p>
        </w:tc>
        <w:tc>
          <w:tcPr>
            <w:tcW w:w="6662" w:type="dxa"/>
            <w:vAlign w:val="center"/>
          </w:tcPr>
          <w:p w14:paraId="1B8FFD39" w14:textId="4F603E3E" w:rsidR="006745A8" w:rsidRPr="0080255B" w:rsidRDefault="0080255B" w:rsidP="00FD7732">
            <w:pPr>
              <w:rPr>
                <w:sz w:val="22"/>
                <w:szCs w:val="22"/>
              </w:rPr>
            </w:pPr>
            <w:r w:rsidRPr="0080255B">
              <w:rPr>
                <w:sz w:val="22"/>
                <w:szCs w:val="22"/>
              </w:rPr>
              <w:t>PRODUCTIVITY &amp; COMPETITIVENESS DEVELOPMENT (PCD)</w:t>
            </w:r>
          </w:p>
        </w:tc>
      </w:tr>
      <w:tr w:rsidR="00F06FCC" w:rsidRPr="0080255B" w14:paraId="11542309" w14:textId="77777777" w:rsidTr="00C54259">
        <w:trPr>
          <w:trHeight w:val="475"/>
        </w:trPr>
        <w:tc>
          <w:tcPr>
            <w:tcW w:w="2694" w:type="dxa"/>
            <w:vAlign w:val="center"/>
          </w:tcPr>
          <w:p w14:paraId="529BB0C8" w14:textId="77777777" w:rsidR="001938E7" w:rsidRPr="0080255B" w:rsidRDefault="001938E7" w:rsidP="00DE1492">
            <w:pPr>
              <w:spacing w:line="360" w:lineRule="auto"/>
              <w:rPr>
                <w:b/>
                <w:sz w:val="22"/>
                <w:szCs w:val="22"/>
              </w:rPr>
            </w:pPr>
            <w:r w:rsidRPr="0080255B">
              <w:rPr>
                <w:b/>
                <w:sz w:val="22"/>
                <w:szCs w:val="22"/>
              </w:rPr>
              <w:t xml:space="preserve">COMMENTS/ </w:t>
            </w:r>
          </w:p>
          <w:p w14:paraId="39D9CF62" w14:textId="77777777" w:rsidR="001938E7" w:rsidRPr="0080255B" w:rsidRDefault="001938E7" w:rsidP="00DE1492">
            <w:pPr>
              <w:spacing w:line="360" w:lineRule="auto"/>
              <w:rPr>
                <w:b/>
                <w:sz w:val="22"/>
                <w:szCs w:val="22"/>
              </w:rPr>
            </w:pPr>
            <w:r w:rsidRPr="0080255B">
              <w:rPr>
                <w:b/>
                <w:sz w:val="22"/>
                <w:szCs w:val="22"/>
              </w:rPr>
              <w:t>SIGNATURE OF ACCOUNTANT</w:t>
            </w:r>
          </w:p>
        </w:tc>
        <w:tc>
          <w:tcPr>
            <w:tcW w:w="284" w:type="dxa"/>
            <w:vAlign w:val="center"/>
          </w:tcPr>
          <w:p w14:paraId="73F5BD90" w14:textId="77777777" w:rsidR="001938E7" w:rsidRPr="0080255B" w:rsidRDefault="001938E7" w:rsidP="00DE1492">
            <w:pPr>
              <w:spacing w:line="360" w:lineRule="auto"/>
              <w:rPr>
                <w:b/>
                <w:sz w:val="22"/>
                <w:szCs w:val="22"/>
              </w:rPr>
            </w:pPr>
          </w:p>
        </w:tc>
        <w:tc>
          <w:tcPr>
            <w:tcW w:w="6662" w:type="dxa"/>
            <w:vAlign w:val="center"/>
          </w:tcPr>
          <w:p w14:paraId="35762AC9" w14:textId="77777777" w:rsidR="001938E7" w:rsidRPr="0080255B" w:rsidRDefault="001938E7" w:rsidP="00DE1492">
            <w:pPr>
              <w:spacing w:line="360" w:lineRule="auto"/>
              <w:rPr>
                <w:b/>
                <w:sz w:val="22"/>
                <w:szCs w:val="22"/>
              </w:rPr>
            </w:pPr>
          </w:p>
        </w:tc>
      </w:tr>
      <w:tr w:rsidR="00F06FCC" w:rsidRPr="0080255B" w14:paraId="3210E66E" w14:textId="77777777" w:rsidTr="00C54259">
        <w:trPr>
          <w:trHeight w:val="475"/>
        </w:trPr>
        <w:tc>
          <w:tcPr>
            <w:tcW w:w="2694" w:type="dxa"/>
            <w:vAlign w:val="center"/>
          </w:tcPr>
          <w:p w14:paraId="63D0C4B8" w14:textId="77777777" w:rsidR="001938E7" w:rsidRPr="0080255B" w:rsidRDefault="001938E7" w:rsidP="00DE1492">
            <w:pPr>
              <w:spacing w:line="360" w:lineRule="auto"/>
              <w:rPr>
                <w:b/>
                <w:sz w:val="22"/>
                <w:szCs w:val="22"/>
              </w:rPr>
            </w:pPr>
            <w:r w:rsidRPr="0080255B">
              <w:rPr>
                <w:b/>
                <w:sz w:val="22"/>
                <w:szCs w:val="22"/>
              </w:rPr>
              <w:t xml:space="preserve">COMMENTS/ </w:t>
            </w:r>
          </w:p>
          <w:p w14:paraId="5B17A660" w14:textId="77777777" w:rsidR="001938E7" w:rsidRPr="0080255B" w:rsidRDefault="001938E7" w:rsidP="00DE1492">
            <w:pPr>
              <w:spacing w:line="360" w:lineRule="auto"/>
              <w:rPr>
                <w:b/>
                <w:sz w:val="22"/>
                <w:szCs w:val="22"/>
              </w:rPr>
            </w:pPr>
            <w:r w:rsidRPr="0080255B">
              <w:rPr>
                <w:b/>
                <w:sz w:val="22"/>
                <w:szCs w:val="22"/>
              </w:rPr>
              <w:t>SIGNATURE OF PCT MGR</w:t>
            </w:r>
          </w:p>
        </w:tc>
        <w:tc>
          <w:tcPr>
            <w:tcW w:w="284" w:type="dxa"/>
            <w:vAlign w:val="center"/>
          </w:tcPr>
          <w:p w14:paraId="3556A16B" w14:textId="77777777" w:rsidR="001938E7" w:rsidRPr="0080255B" w:rsidRDefault="001938E7" w:rsidP="00DE1492">
            <w:pPr>
              <w:spacing w:line="360" w:lineRule="auto"/>
              <w:rPr>
                <w:b/>
                <w:sz w:val="22"/>
                <w:szCs w:val="22"/>
              </w:rPr>
            </w:pPr>
          </w:p>
        </w:tc>
        <w:tc>
          <w:tcPr>
            <w:tcW w:w="6662" w:type="dxa"/>
            <w:vAlign w:val="center"/>
          </w:tcPr>
          <w:p w14:paraId="577B58F7" w14:textId="77777777" w:rsidR="001938E7" w:rsidRPr="0080255B" w:rsidRDefault="001938E7" w:rsidP="00DE1492">
            <w:pPr>
              <w:spacing w:line="360" w:lineRule="auto"/>
              <w:rPr>
                <w:b/>
                <w:sz w:val="22"/>
                <w:szCs w:val="22"/>
              </w:rPr>
            </w:pPr>
          </w:p>
        </w:tc>
      </w:tr>
    </w:tbl>
    <w:p w14:paraId="4D64D69D" w14:textId="77777777" w:rsidR="000A566D" w:rsidRPr="00522BCD" w:rsidRDefault="000A566D">
      <w:pPr>
        <w:jc w:val="center"/>
        <w:rPr>
          <w:b/>
          <w:sz w:val="22"/>
          <w:szCs w:val="22"/>
        </w:rPr>
      </w:pPr>
    </w:p>
    <w:p w14:paraId="66F6CB18" w14:textId="77777777" w:rsidR="003D1DE9" w:rsidRPr="00522BCD" w:rsidRDefault="000A566D" w:rsidP="003D1DE9">
      <w:pPr>
        <w:pStyle w:val="Default"/>
        <w:rPr>
          <w:rFonts w:ascii="Arial" w:hAnsi="Arial" w:cs="Arial"/>
          <w:sz w:val="22"/>
          <w:szCs w:val="22"/>
        </w:rPr>
      </w:pPr>
      <w:r w:rsidRPr="00522BCD">
        <w:rPr>
          <w:rFonts w:ascii="Arial" w:hAnsi="Arial" w:cs="Arial"/>
          <w:b/>
          <w:sz w:val="22"/>
          <w:szCs w:val="22"/>
        </w:rPr>
        <w:br w:type="page"/>
      </w:r>
    </w:p>
    <w:p w14:paraId="6FD7F0E6" w14:textId="3ACBCDA4" w:rsidR="00650E25" w:rsidRPr="00C54259" w:rsidRDefault="00120482" w:rsidP="009E4A7F">
      <w:pPr>
        <w:spacing w:after="120"/>
        <w:jc w:val="center"/>
        <w:rPr>
          <w:b/>
          <w:bCs/>
        </w:rPr>
      </w:pPr>
      <w:r w:rsidRPr="00C54259">
        <w:rPr>
          <w:b/>
          <w:bCs/>
        </w:rPr>
        <w:lastRenderedPageBreak/>
        <w:t>NATIONAL CONFERENCE ON BEHAVIOURAL INSIGHTS 2021</w:t>
      </w:r>
      <w:r w:rsidR="00650E25" w:rsidRPr="00C54259">
        <w:rPr>
          <w:b/>
          <w:bCs/>
        </w:rPr>
        <w:t xml:space="preserve"> </w:t>
      </w:r>
    </w:p>
    <w:p w14:paraId="379CE25F" w14:textId="00FF71CA" w:rsidR="00120482" w:rsidRPr="00E738EA" w:rsidRDefault="00E738EA" w:rsidP="009E4A7F">
      <w:pPr>
        <w:spacing w:after="120"/>
        <w:jc w:val="center"/>
        <w:rPr>
          <w:b/>
          <w:bCs/>
        </w:rPr>
      </w:pPr>
      <w:r>
        <w:rPr>
          <w:b/>
          <w:bCs/>
        </w:rPr>
        <w:t>"</w:t>
      </w:r>
      <w:r w:rsidRPr="00E738EA">
        <w:rPr>
          <w:b/>
          <w:bCs/>
        </w:rPr>
        <w:t>SPEARHEADING EFFICIENT PUBLIC POLICY DELIVERY</w:t>
      </w:r>
      <w:r>
        <w:rPr>
          <w:b/>
          <w:bCs/>
        </w:rPr>
        <w:t>"</w:t>
      </w:r>
    </w:p>
    <w:p w14:paraId="3E48C9F2" w14:textId="787BC88E" w:rsidR="003D1DE9" w:rsidRPr="00C54259" w:rsidRDefault="00A51DAE" w:rsidP="009E4A7F">
      <w:pPr>
        <w:spacing w:after="120"/>
        <w:jc w:val="center"/>
        <w:rPr>
          <w:b/>
          <w:bCs/>
        </w:rPr>
      </w:pPr>
      <w:r>
        <w:rPr>
          <w:b/>
          <w:bCs/>
        </w:rPr>
        <w:t>23rd</w:t>
      </w:r>
      <w:r w:rsidR="00120482" w:rsidRPr="00C54259">
        <w:rPr>
          <w:b/>
          <w:bCs/>
        </w:rPr>
        <w:t xml:space="preserve"> </w:t>
      </w:r>
      <w:r>
        <w:rPr>
          <w:b/>
          <w:bCs/>
        </w:rPr>
        <w:t>MARCH</w:t>
      </w:r>
      <w:r w:rsidR="00120482" w:rsidRPr="00C54259">
        <w:rPr>
          <w:b/>
          <w:bCs/>
        </w:rPr>
        <w:t xml:space="preserve"> 2021</w:t>
      </w:r>
      <w:r w:rsidR="00C6514F">
        <w:rPr>
          <w:b/>
          <w:bCs/>
        </w:rPr>
        <w:t xml:space="preserve"> (</w:t>
      </w:r>
      <w:r>
        <w:rPr>
          <w:b/>
          <w:bCs/>
        </w:rPr>
        <w:t>TUES</w:t>
      </w:r>
      <w:r w:rsidR="00C6514F">
        <w:rPr>
          <w:b/>
          <w:bCs/>
        </w:rPr>
        <w:t>DAY)</w:t>
      </w:r>
    </w:p>
    <w:p w14:paraId="7AF1CCA2" w14:textId="77777777" w:rsidR="003D1DE9" w:rsidRPr="00C54259" w:rsidRDefault="003D1DE9" w:rsidP="009E4A7F">
      <w:pPr>
        <w:spacing w:after="120"/>
        <w:jc w:val="center"/>
        <w:rPr>
          <w:b/>
          <w:bCs/>
        </w:rPr>
      </w:pPr>
    </w:p>
    <w:p w14:paraId="4B00BC3B" w14:textId="1FC31BDD" w:rsidR="00B60C1E" w:rsidRPr="00C54259" w:rsidRDefault="00E864BA" w:rsidP="002643B1">
      <w:pPr>
        <w:numPr>
          <w:ilvl w:val="0"/>
          <w:numId w:val="1"/>
        </w:numPr>
        <w:tabs>
          <w:tab w:val="clear" w:pos="720"/>
        </w:tabs>
        <w:spacing w:line="360" w:lineRule="auto"/>
        <w:ind w:left="0" w:firstLine="0"/>
        <w:rPr>
          <w:b/>
          <w:bCs/>
        </w:rPr>
      </w:pPr>
      <w:r w:rsidRPr="00C54259">
        <w:rPr>
          <w:b/>
          <w:bCs/>
        </w:rPr>
        <w:t xml:space="preserve">Purpose   </w:t>
      </w:r>
    </w:p>
    <w:p w14:paraId="3F1D6566" w14:textId="246384EC" w:rsidR="00A753FE" w:rsidRPr="00C54259" w:rsidRDefault="008D7B04" w:rsidP="00E8060B">
      <w:pPr>
        <w:pStyle w:val="ListParagraph"/>
        <w:spacing w:after="0" w:line="360" w:lineRule="auto"/>
        <w:ind w:left="0"/>
        <w:jc w:val="both"/>
        <w:rPr>
          <w:rFonts w:ascii="Arial" w:hAnsi="Arial" w:cs="Arial"/>
          <w:bCs/>
          <w:sz w:val="24"/>
          <w:szCs w:val="24"/>
        </w:rPr>
      </w:pPr>
      <w:r w:rsidRPr="00C54259">
        <w:rPr>
          <w:rFonts w:ascii="Arial" w:hAnsi="Arial" w:cs="Arial"/>
          <w:sz w:val="24"/>
          <w:szCs w:val="24"/>
          <w:lang w:val="en-GB"/>
        </w:rPr>
        <w:t xml:space="preserve">The purpose of this paper is to inform and seek the approval of MPC’s Board of Management (BOM) </w:t>
      </w:r>
      <w:r w:rsidR="007C22B6" w:rsidRPr="00C54259">
        <w:rPr>
          <w:rFonts w:ascii="Arial" w:hAnsi="Arial" w:cs="Arial"/>
          <w:bCs/>
          <w:sz w:val="24"/>
          <w:szCs w:val="24"/>
        </w:rPr>
        <w:t>to</w:t>
      </w:r>
      <w:r w:rsidR="00D973A5" w:rsidRPr="00C54259">
        <w:rPr>
          <w:rFonts w:ascii="Arial" w:hAnsi="Arial" w:cs="Arial"/>
          <w:bCs/>
          <w:sz w:val="24"/>
          <w:szCs w:val="24"/>
        </w:rPr>
        <w:t xml:space="preserve"> </w:t>
      </w:r>
      <w:r w:rsidR="007C22B6" w:rsidRPr="00C54259">
        <w:rPr>
          <w:rFonts w:ascii="Arial" w:hAnsi="Arial" w:cs="Arial"/>
          <w:bCs/>
          <w:sz w:val="24"/>
          <w:szCs w:val="24"/>
        </w:rPr>
        <w:t>organize</w:t>
      </w:r>
      <w:r w:rsidR="003D13A3" w:rsidRPr="00C54259">
        <w:rPr>
          <w:rFonts w:ascii="Arial" w:hAnsi="Arial" w:cs="Arial"/>
          <w:bCs/>
          <w:sz w:val="24"/>
          <w:szCs w:val="24"/>
        </w:rPr>
        <w:t xml:space="preserve"> </w:t>
      </w:r>
      <w:r w:rsidR="002D014D" w:rsidRPr="00C54259">
        <w:rPr>
          <w:rFonts w:ascii="Arial" w:hAnsi="Arial" w:cs="Arial"/>
          <w:bCs/>
          <w:sz w:val="24"/>
          <w:szCs w:val="24"/>
        </w:rPr>
        <w:t>National Conference on Behavioural Insights 2021</w:t>
      </w:r>
      <w:r w:rsidR="003D13A3" w:rsidRPr="00C54259">
        <w:rPr>
          <w:rFonts w:ascii="Arial" w:hAnsi="Arial" w:cs="Arial"/>
          <w:bCs/>
          <w:sz w:val="24"/>
          <w:szCs w:val="24"/>
        </w:rPr>
        <w:t xml:space="preserve"> </w:t>
      </w:r>
      <w:r w:rsidR="002D014D" w:rsidRPr="00C54259">
        <w:rPr>
          <w:rFonts w:ascii="Arial" w:hAnsi="Arial" w:cs="Arial"/>
          <w:bCs/>
          <w:sz w:val="24"/>
          <w:szCs w:val="24"/>
        </w:rPr>
        <w:t xml:space="preserve">using Behavioural Insights Development Budget </w:t>
      </w:r>
      <w:r w:rsidR="00A753FE" w:rsidRPr="00C54259">
        <w:rPr>
          <w:rFonts w:ascii="Arial" w:hAnsi="Arial" w:cs="Arial"/>
          <w:bCs/>
          <w:sz w:val="24"/>
          <w:szCs w:val="24"/>
        </w:rPr>
        <w:t>of RM</w:t>
      </w:r>
      <w:r w:rsidR="00A51DAE">
        <w:rPr>
          <w:rFonts w:ascii="Arial" w:hAnsi="Arial" w:cs="Arial"/>
          <w:bCs/>
          <w:sz w:val="24"/>
          <w:szCs w:val="24"/>
        </w:rPr>
        <w:t>5</w:t>
      </w:r>
      <w:r w:rsidR="00650E25" w:rsidRPr="00C54259">
        <w:rPr>
          <w:rFonts w:ascii="Arial" w:hAnsi="Arial" w:cs="Arial"/>
          <w:bCs/>
          <w:sz w:val="24"/>
          <w:szCs w:val="24"/>
        </w:rPr>
        <w:t>0</w:t>
      </w:r>
      <w:r w:rsidRPr="00C54259">
        <w:rPr>
          <w:rFonts w:ascii="Arial" w:hAnsi="Arial" w:cs="Arial"/>
          <w:bCs/>
          <w:sz w:val="24"/>
          <w:szCs w:val="24"/>
        </w:rPr>
        <w:t>,000.00</w:t>
      </w:r>
    </w:p>
    <w:p w14:paraId="0CB36D74" w14:textId="77777777" w:rsidR="00EB7C37" w:rsidRPr="00C54259" w:rsidRDefault="00EB7C37" w:rsidP="00E8060B">
      <w:pPr>
        <w:pStyle w:val="ListParagraph"/>
        <w:spacing w:after="0" w:line="360" w:lineRule="auto"/>
        <w:ind w:left="0"/>
        <w:jc w:val="both"/>
        <w:rPr>
          <w:rFonts w:ascii="Arial" w:hAnsi="Arial" w:cs="Arial"/>
          <w:bCs/>
          <w:sz w:val="24"/>
          <w:szCs w:val="24"/>
        </w:rPr>
      </w:pPr>
    </w:p>
    <w:p w14:paraId="25F035B4" w14:textId="515248AF" w:rsidR="00A12553" w:rsidRPr="00C54259" w:rsidRDefault="00E864BA" w:rsidP="002643B1">
      <w:pPr>
        <w:numPr>
          <w:ilvl w:val="0"/>
          <w:numId w:val="1"/>
        </w:numPr>
        <w:tabs>
          <w:tab w:val="clear" w:pos="720"/>
        </w:tabs>
        <w:spacing w:line="360" w:lineRule="auto"/>
        <w:ind w:left="0" w:firstLine="0"/>
        <w:rPr>
          <w:b/>
          <w:bCs/>
        </w:rPr>
      </w:pPr>
      <w:r w:rsidRPr="00C54259">
        <w:rPr>
          <w:b/>
          <w:bCs/>
        </w:rPr>
        <w:t>Background</w:t>
      </w:r>
    </w:p>
    <w:p w14:paraId="3192FB05" w14:textId="77777777" w:rsidR="00C54259" w:rsidRPr="00C54259" w:rsidRDefault="00C54259" w:rsidP="00C54259">
      <w:pPr>
        <w:spacing w:line="360" w:lineRule="auto"/>
        <w:jc w:val="both"/>
      </w:pPr>
    </w:p>
    <w:p w14:paraId="6B0FE04B" w14:textId="3EA7DA15" w:rsidR="00565D78" w:rsidRDefault="00565D78" w:rsidP="00A51AA4">
      <w:pPr>
        <w:spacing w:line="360" w:lineRule="auto"/>
        <w:jc w:val="both"/>
        <w:rPr>
          <w:rFonts w:eastAsia="Arial"/>
        </w:rPr>
      </w:pPr>
      <w:r w:rsidRPr="00C03B60">
        <w:rPr>
          <w:rFonts w:eastAsia="Arial"/>
        </w:rPr>
        <w:t xml:space="preserve">MPC has been given an opportunity by the Government to undertake BI programs and initiatives for Malaysia </w:t>
      </w:r>
      <w:r>
        <w:rPr>
          <w:rFonts w:eastAsia="Arial"/>
        </w:rPr>
        <w:t>starting year</w:t>
      </w:r>
      <w:r w:rsidRPr="00C03B60">
        <w:rPr>
          <w:rFonts w:eastAsia="Arial"/>
        </w:rPr>
        <w:t xml:space="preserve"> 2020, as the Government is keen to embed BI in designing public policy towards a better quality and effective regulation. One of the </w:t>
      </w:r>
      <w:r>
        <w:rPr>
          <w:rFonts w:eastAsia="Arial"/>
        </w:rPr>
        <w:t xml:space="preserve">core principles </w:t>
      </w:r>
      <w:r w:rsidRPr="00C03B60">
        <w:rPr>
          <w:rFonts w:eastAsia="Arial"/>
        </w:rPr>
        <w:t xml:space="preserve">is to </w:t>
      </w:r>
      <w:r>
        <w:rPr>
          <w:rFonts w:eastAsia="Arial"/>
        </w:rPr>
        <w:t>develop and strengthen the capacity knowledge of BI</w:t>
      </w:r>
      <w:r w:rsidRPr="00C03B60">
        <w:rPr>
          <w:rFonts w:eastAsia="Arial"/>
        </w:rPr>
        <w:t xml:space="preserve"> particularly to government officials, private sectors, industries</w:t>
      </w:r>
      <w:r>
        <w:rPr>
          <w:rFonts w:eastAsia="Arial"/>
        </w:rPr>
        <w:t xml:space="preserve"> and</w:t>
      </w:r>
      <w:r w:rsidRPr="00C03B60">
        <w:rPr>
          <w:rFonts w:eastAsia="Arial"/>
        </w:rPr>
        <w:t xml:space="preserve"> academia.</w:t>
      </w:r>
    </w:p>
    <w:p w14:paraId="744F90D5" w14:textId="77777777" w:rsidR="00565D78" w:rsidRDefault="00565D78" w:rsidP="00A51AA4">
      <w:pPr>
        <w:spacing w:line="360" w:lineRule="auto"/>
        <w:jc w:val="both"/>
        <w:rPr>
          <w:rFonts w:eastAsia="Arial"/>
        </w:rPr>
      </w:pPr>
    </w:p>
    <w:p w14:paraId="4B811298" w14:textId="1FF12448" w:rsidR="00C1631C" w:rsidRDefault="002E74DD" w:rsidP="00971447">
      <w:pPr>
        <w:spacing w:line="360" w:lineRule="auto"/>
        <w:jc w:val="both"/>
      </w:pPr>
      <w:r w:rsidRPr="00A51AA4">
        <w:t>The first National Seminar on Behavioural Insights (BI) held in February 2020 received many positives feedback and support from various key player inclusive Government Ministries and agencies</w:t>
      </w:r>
      <w:r w:rsidR="00234803" w:rsidRPr="00A51AA4">
        <w:t>. Hence for 2021, it is timely to organize a conference showcasing MPC’s journey in promoting and adapting BI approach in selected focus area throughout the year in 2020.</w:t>
      </w:r>
      <w:r w:rsidR="00A51AA4" w:rsidRPr="00A51AA4">
        <w:t xml:space="preserve"> </w:t>
      </w:r>
      <w:r w:rsidR="00971447">
        <w:t>The application of BI has largely focused on improving implementation and the delivery of alternatives to regulation, as well as enhancing policy delivery, in particular through strengthening the information available to citizens and businesses to make better choices.</w:t>
      </w:r>
    </w:p>
    <w:p w14:paraId="437EB97D" w14:textId="77777777" w:rsidR="00C1631C" w:rsidRDefault="00C1631C" w:rsidP="00A51AA4">
      <w:pPr>
        <w:spacing w:line="360" w:lineRule="auto"/>
        <w:jc w:val="both"/>
      </w:pPr>
    </w:p>
    <w:p w14:paraId="2340B898" w14:textId="77777777" w:rsidR="00C1631C" w:rsidRDefault="00234803" w:rsidP="00A51AA4">
      <w:pPr>
        <w:spacing w:line="360" w:lineRule="auto"/>
        <w:jc w:val="both"/>
      </w:pPr>
      <w:r w:rsidRPr="00A51AA4">
        <w:t>The organizing of the National Conference on Behavioural Insights 2021 is seen vital to offer governments new approach towards better policy making. The conference is to host a series of panel sessions on behavioral theories which attempts to understand and change human behaviors to improve public policies outcome and government delivery by drawing on ideas from behavioural science</w:t>
      </w:r>
      <w:r w:rsidR="00C54259" w:rsidRPr="00A51AA4">
        <w:t>.</w:t>
      </w:r>
    </w:p>
    <w:p w14:paraId="7D8F31A1" w14:textId="77777777" w:rsidR="00C1631C" w:rsidRDefault="00C1631C" w:rsidP="00A51AA4">
      <w:pPr>
        <w:spacing w:line="360" w:lineRule="auto"/>
        <w:jc w:val="both"/>
      </w:pPr>
    </w:p>
    <w:p w14:paraId="3A52E01A" w14:textId="2895F7B7" w:rsidR="002E74DD" w:rsidRPr="00A51AA4" w:rsidRDefault="00C54259" w:rsidP="00A51AA4">
      <w:pPr>
        <w:spacing w:line="360" w:lineRule="auto"/>
        <w:jc w:val="both"/>
      </w:pPr>
      <w:r w:rsidRPr="00A51AA4">
        <w:t>The conference provides a platform which intends to create awareness on BI and its benefits in promoting quality regulations, higher compliance rate, effective and efficient regulations to enhance productivity of the nation</w:t>
      </w:r>
      <w:r w:rsidR="00565D78">
        <w:t xml:space="preserve">. </w:t>
      </w:r>
    </w:p>
    <w:p w14:paraId="57245C13" w14:textId="77777777" w:rsidR="00137908" w:rsidRPr="00C54259" w:rsidRDefault="00137908" w:rsidP="00E8060B">
      <w:pPr>
        <w:pStyle w:val="ListParagraph"/>
        <w:spacing w:after="0" w:line="360" w:lineRule="auto"/>
        <w:rPr>
          <w:rFonts w:ascii="Arial" w:eastAsia="Arial" w:hAnsi="Arial" w:cs="Arial"/>
          <w:color w:val="000000"/>
          <w:sz w:val="24"/>
          <w:szCs w:val="24"/>
        </w:rPr>
      </w:pPr>
    </w:p>
    <w:p w14:paraId="5DA604DA" w14:textId="77777777" w:rsidR="007A0C2B" w:rsidRPr="00C54259" w:rsidRDefault="007A0C2B" w:rsidP="007A0C2B">
      <w:pPr>
        <w:numPr>
          <w:ilvl w:val="0"/>
          <w:numId w:val="1"/>
        </w:numPr>
        <w:tabs>
          <w:tab w:val="clear" w:pos="720"/>
        </w:tabs>
        <w:spacing w:line="360" w:lineRule="auto"/>
        <w:ind w:left="0" w:firstLine="0"/>
        <w:rPr>
          <w:b/>
          <w:bCs/>
        </w:rPr>
      </w:pPr>
      <w:r w:rsidRPr="00C54259">
        <w:rPr>
          <w:b/>
          <w:bCs/>
        </w:rPr>
        <w:t>O</w:t>
      </w:r>
      <w:r w:rsidRPr="00C54259">
        <w:rPr>
          <w:b/>
        </w:rPr>
        <w:t>bjectives</w:t>
      </w:r>
    </w:p>
    <w:p w14:paraId="0067252B" w14:textId="77777777" w:rsidR="00C54259" w:rsidRPr="00C54259" w:rsidRDefault="00C54259" w:rsidP="007A0C2B">
      <w:pPr>
        <w:pStyle w:val="ListParagraph"/>
        <w:spacing w:after="0" w:line="360" w:lineRule="auto"/>
        <w:ind w:left="0"/>
        <w:jc w:val="both"/>
        <w:rPr>
          <w:rFonts w:ascii="Arial" w:hAnsi="Arial" w:cs="Arial"/>
          <w:bCs/>
          <w:sz w:val="24"/>
          <w:szCs w:val="24"/>
        </w:rPr>
      </w:pPr>
    </w:p>
    <w:p w14:paraId="4515149C" w14:textId="30602B42" w:rsidR="007A0C2B" w:rsidRDefault="007A0C2B" w:rsidP="007A0C2B">
      <w:pPr>
        <w:pStyle w:val="ListParagraph"/>
        <w:spacing w:after="0" w:line="360" w:lineRule="auto"/>
        <w:ind w:left="0"/>
        <w:jc w:val="both"/>
        <w:rPr>
          <w:rFonts w:ascii="Arial" w:hAnsi="Arial" w:cs="Arial"/>
          <w:bCs/>
          <w:sz w:val="24"/>
          <w:szCs w:val="24"/>
        </w:rPr>
      </w:pPr>
      <w:r w:rsidRPr="00C54259">
        <w:rPr>
          <w:rFonts w:ascii="Arial" w:hAnsi="Arial" w:cs="Arial"/>
          <w:bCs/>
          <w:sz w:val="24"/>
          <w:szCs w:val="24"/>
        </w:rPr>
        <w:t xml:space="preserve">The objectives of this </w:t>
      </w:r>
      <w:r w:rsidR="00C54259" w:rsidRPr="00C54259">
        <w:rPr>
          <w:rFonts w:ascii="Arial" w:hAnsi="Arial" w:cs="Arial"/>
          <w:bCs/>
          <w:sz w:val="24"/>
          <w:szCs w:val="24"/>
        </w:rPr>
        <w:t>conference</w:t>
      </w:r>
      <w:r w:rsidRPr="00C54259">
        <w:rPr>
          <w:rFonts w:ascii="Arial" w:hAnsi="Arial" w:cs="Arial"/>
          <w:bCs/>
          <w:sz w:val="24"/>
          <w:szCs w:val="24"/>
        </w:rPr>
        <w:t xml:space="preserve"> are:</w:t>
      </w:r>
    </w:p>
    <w:p w14:paraId="28F9FBE4" w14:textId="77777777" w:rsidR="00A51AA4" w:rsidRDefault="00A51AA4" w:rsidP="00A51AA4">
      <w:pPr>
        <w:pStyle w:val="ListParagraph"/>
        <w:numPr>
          <w:ilvl w:val="0"/>
          <w:numId w:val="26"/>
        </w:numPr>
        <w:spacing w:line="360" w:lineRule="auto"/>
        <w:jc w:val="both"/>
        <w:rPr>
          <w:rFonts w:ascii="Arial" w:hAnsi="Arial" w:cs="Arial"/>
          <w:bCs/>
          <w:sz w:val="24"/>
          <w:szCs w:val="24"/>
        </w:rPr>
      </w:pPr>
      <w:r w:rsidRPr="00A51AA4">
        <w:rPr>
          <w:rFonts w:ascii="Arial" w:hAnsi="Arial" w:cs="Arial"/>
          <w:bCs/>
          <w:sz w:val="24"/>
          <w:szCs w:val="24"/>
        </w:rPr>
        <w:t>To promote and inculcate the importance of using behavioural science and behavioural economic in public policy decision making;</w:t>
      </w:r>
    </w:p>
    <w:p w14:paraId="077433A2" w14:textId="0E4BB7C1" w:rsidR="00A51AA4" w:rsidRDefault="00A51AA4" w:rsidP="00A51AA4">
      <w:pPr>
        <w:pStyle w:val="ListParagraph"/>
        <w:numPr>
          <w:ilvl w:val="0"/>
          <w:numId w:val="26"/>
        </w:numPr>
        <w:spacing w:line="360" w:lineRule="auto"/>
        <w:jc w:val="both"/>
        <w:rPr>
          <w:rFonts w:ascii="Arial" w:hAnsi="Arial" w:cs="Arial"/>
          <w:bCs/>
          <w:sz w:val="24"/>
          <w:szCs w:val="24"/>
        </w:rPr>
      </w:pPr>
      <w:r w:rsidRPr="00A51AA4">
        <w:rPr>
          <w:rFonts w:ascii="Arial" w:hAnsi="Arial" w:cs="Arial"/>
          <w:bCs/>
          <w:sz w:val="24"/>
          <w:szCs w:val="24"/>
        </w:rPr>
        <w:t>To provide a better understanding on the positive impact of behavioural insights in policy making;</w:t>
      </w:r>
      <w:r w:rsidR="00A51DAE">
        <w:rPr>
          <w:rFonts w:ascii="Arial" w:hAnsi="Arial" w:cs="Arial"/>
          <w:bCs/>
          <w:sz w:val="24"/>
          <w:szCs w:val="24"/>
        </w:rPr>
        <w:t xml:space="preserve"> and</w:t>
      </w:r>
    </w:p>
    <w:p w14:paraId="729BADD5" w14:textId="4DBD97CC" w:rsidR="00A51AA4" w:rsidRDefault="00A51AA4" w:rsidP="00A51AA4">
      <w:pPr>
        <w:pStyle w:val="ListParagraph"/>
        <w:numPr>
          <w:ilvl w:val="0"/>
          <w:numId w:val="26"/>
        </w:numPr>
        <w:spacing w:line="360" w:lineRule="auto"/>
        <w:jc w:val="both"/>
        <w:rPr>
          <w:rFonts w:ascii="Arial" w:hAnsi="Arial" w:cs="Arial"/>
          <w:bCs/>
          <w:sz w:val="24"/>
          <w:szCs w:val="24"/>
        </w:rPr>
      </w:pPr>
      <w:r w:rsidRPr="00A51AA4">
        <w:rPr>
          <w:rFonts w:ascii="Arial" w:hAnsi="Arial" w:cs="Arial"/>
          <w:bCs/>
          <w:sz w:val="24"/>
          <w:szCs w:val="24"/>
        </w:rPr>
        <w:t>To spur and exchange ideas on applying behavioural i</w:t>
      </w:r>
      <w:r w:rsidR="00A51DAE">
        <w:rPr>
          <w:rFonts w:ascii="Arial" w:hAnsi="Arial" w:cs="Arial"/>
          <w:bCs/>
          <w:sz w:val="24"/>
          <w:szCs w:val="24"/>
        </w:rPr>
        <w:t>nsights to better policy making.</w:t>
      </w:r>
    </w:p>
    <w:p w14:paraId="7D1C6DD1" w14:textId="46ADE416" w:rsidR="00A51AA4" w:rsidRDefault="00A51AA4" w:rsidP="007A0C2B">
      <w:pPr>
        <w:pStyle w:val="ListParagraph"/>
        <w:spacing w:after="0" w:line="360" w:lineRule="auto"/>
        <w:ind w:left="0"/>
        <w:jc w:val="both"/>
        <w:rPr>
          <w:rFonts w:ascii="Arial" w:hAnsi="Arial" w:cs="Arial"/>
          <w:bCs/>
          <w:sz w:val="24"/>
          <w:szCs w:val="24"/>
        </w:rPr>
      </w:pPr>
    </w:p>
    <w:p w14:paraId="6E056F1A" w14:textId="05C959FB" w:rsidR="00A753FE" w:rsidRPr="00C54259" w:rsidRDefault="006C525C" w:rsidP="007C22B6">
      <w:pPr>
        <w:numPr>
          <w:ilvl w:val="0"/>
          <w:numId w:val="1"/>
        </w:numPr>
        <w:tabs>
          <w:tab w:val="clear" w:pos="720"/>
        </w:tabs>
        <w:spacing w:line="360" w:lineRule="auto"/>
        <w:ind w:left="0" w:firstLine="0"/>
        <w:rPr>
          <w:b/>
          <w:bCs/>
        </w:rPr>
      </w:pPr>
      <w:r w:rsidRPr="00C54259">
        <w:rPr>
          <w:b/>
          <w:bCs/>
        </w:rPr>
        <w:t xml:space="preserve">Proposed </w:t>
      </w:r>
      <w:r w:rsidR="00A753FE" w:rsidRPr="00C54259">
        <w:rPr>
          <w:b/>
          <w:bCs/>
        </w:rPr>
        <w:t>Cost</w:t>
      </w:r>
    </w:p>
    <w:p w14:paraId="41A941F4" w14:textId="26F7DFA6" w:rsidR="00E10B25" w:rsidRPr="00C54259" w:rsidRDefault="00E67EC7" w:rsidP="00E8060B">
      <w:pPr>
        <w:spacing w:line="360" w:lineRule="auto"/>
        <w:jc w:val="both"/>
      </w:pPr>
      <w:r w:rsidRPr="00C54259">
        <w:t xml:space="preserve">The total cost associated for organising the </w:t>
      </w:r>
      <w:r w:rsidR="00C54259" w:rsidRPr="00C54259">
        <w:rPr>
          <w:rFonts w:eastAsia="Arial"/>
          <w:color w:val="000000"/>
        </w:rPr>
        <w:t>National Conference on Behavioural Insights 2021</w:t>
      </w:r>
      <w:r w:rsidRPr="00C54259">
        <w:rPr>
          <w:rFonts w:eastAsia="Arial"/>
          <w:color w:val="000000"/>
        </w:rPr>
        <w:t xml:space="preserve"> </w:t>
      </w:r>
      <w:r w:rsidRPr="00C54259">
        <w:t xml:space="preserve">is </w:t>
      </w:r>
      <w:r w:rsidRPr="00C54259">
        <w:rPr>
          <w:b/>
        </w:rPr>
        <w:t xml:space="preserve">RM </w:t>
      </w:r>
      <w:r w:rsidR="00A51DAE">
        <w:rPr>
          <w:b/>
        </w:rPr>
        <w:t>5</w:t>
      </w:r>
      <w:r w:rsidRPr="00C54259">
        <w:rPr>
          <w:b/>
        </w:rPr>
        <w:t>0,000.00</w:t>
      </w:r>
      <w:r w:rsidRPr="00C54259">
        <w:t xml:space="preserve">. </w:t>
      </w:r>
      <w:r w:rsidR="00950EDC" w:rsidRPr="00C54259">
        <w:t>Details</w:t>
      </w:r>
      <w:r w:rsidRPr="00C54259">
        <w:t xml:space="preserve"> as </w:t>
      </w:r>
      <w:r w:rsidR="00E10B25" w:rsidRPr="00C54259">
        <w:t>Appendix 1.</w:t>
      </w:r>
    </w:p>
    <w:p w14:paraId="2FF9E72E" w14:textId="5D87E6AC" w:rsidR="00E67EC7" w:rsidRPr="00C54259" w:rsidRDefault="00E67EC7" w:rsidP="00E8060B">
      <w:pPr>
        <w:spacing w:line="360" w:lineRule="auto"/>
        <w:jc w:val="both"/>
      </w:pPr>
      <w:r w:rsidRPr="00C54259">
        <w:t xml:space="preserve"> </w:t>
      </w:r>
    </w:p>
    <w:p w14:paraId="65501E80" w14:textId="738E24EC" w:rsidR="00E10B25" w:rsidRPr="00C54259" w:rsidRDefault="00E10B25" w:rsidP="002643B1">
      <w:pPr>
        <w:numPr>
          <w:ilvl w:val="0"/>
          <w:numId w:val="1"/>
        </w:numPr>
        <w:tabs>
          <w:tab w:val="clear" w:pos="720"/>
        </w:tabs>
        <w:spacing w:line="360" w:lineRule="auto"/>
        <w:ind w:left="0" w:firstLine="0"/>
        <w:rPr>
          <w:b/>
          <w:bCs/>
        </w:rPr>
      </w:pPr>
      <w:r w:rsidRPr="00C54259">
        <w:rPr>
          <w:b/>
          <w:bCs/>
        </w:rPr>
        <w:t>Proposed Agenda</w:t>
      </w:r>
    </w:p>
    <w:p w14:paraId="2F2B552A" w14:textId="303E707C" w:rsidR="00E10B25" w:rsidRPr="00C54259" w:rsidRDefault="00E10B25" w:rsidP="00E10B25">
      <w:pPr>
        <w:spacing w:line="360" w:lineRule="auto"/>
      </w:pPr>
      <w:r w:rsidRPr="00C54259">
        <w:t xml:space="preserve">The proposed agenda as in Appendix </w:t>
      </w:r>
      <w:r w:rsidR="009F2F4D" w:rsidRPr="00C54259">
        <w:t>2</w:t>
      </w:r>
      <w:r w:rsidRPr="00C54259">
        <w:t>.</w:t>
      </w:r>
    </w:p>
    <w:p w14:paraId="14292FA3" w14:textId="77777777" w:rsidR="00971447" w:rsidRDefault="00971447" w:rsidP="0045193D">
      <w:pPr>
        <w:spacing w:line="360" w:lineRule="auto"/>
        <w:rPr>
          <w:b/>
          <w:bCs/>
        </w:rPr>
      </w:pPr>
    </w:p>
    <w:p w14:paraId="4FC46B12" w14:textId="77777777" w:rsidR="00A51DAE" w:rsidRDefault="00A51DAE" w:rsidP="0045193D">
      <w:pPr>
        <w:spacing w:line="360" w:lineRule="auto"/>
        <w:rPr>
          <w:b/>
          <w:bCs/>
        </w:rPr>
      </w:pPr>
    </w:p>
    <w:p w14:paraId="3D4C659C" w14:textId="77777777" w:rsidR="00A51DAE" w:rsidRDefault="00A51DAE" w:rsidP="0045193D">
      <w:pPr>
        <w:spacing w:line="360" w:lineRule="auto"/>
        <w:rPr>
          <w:b/>
          <w:bCs/>
        </w:rPr>
      </w:pPr>
    </w:p>
    <w:p w14:paraId="36E2E3DE" w14:textId="77777777" w:rsidR="00A51DAE" w:rsidRDefault="00A51DAE" w:rsidP="0045193D">
      <w:pPr>
        <w:spacing w:line="360" w:lineRule="auto"/>
        <w:rPr>
          <w:b/>
          <w:bCs/>
        </w:rPr>
      </w:pPr>
    </w:p>
    <w:p w14:paraId="394C9F74" w14:textId="77777777" w:rsidR="00A51DAE" w:rsidRDefault="00A51DAE" w:rsidP="0045193D">
      <w:pPr>
        <w:spacing w:line="360" w:lineRule="auto"/>
        <w:rPr>
          <w:b/>
          <w:bCs/>
        </w:rPr>
      </w:pPr>
    </w:p>
    <w:p w14:paraId="4B8DFCE2" w14:textId="77777777" w:rsidR="00A51DAE" w:rsidRDefault="00A51DAE" w:rsidP="0045193D">
      <w:pPr>
        <w:spacing w:line="360" w:lineRule="auto"/>
        <w:rPr>
          <w:b/>
          <w:bCs/>
        </w:rPr>
      </w:pPr>
    </w:p>
    <w:p w14:paraId="212B387B" w14:textId="77777777" w:rsidR="00A51DAE" w:rsidRDefault="00A51DAE" w:rsidP="0045193D">
      <w:pPr>
        <w:spacing w:line="360" w:lineRule="auto"/>
        <w:rPr>
          <w:b/>
          <w:bCs/>
        </w:rPr>
      </w:pPr>
    </w:p>
    <w:p w14:paraId="12227A03" w14:textId="77777777" w:rsidR="00A51DAE" w:rsidRDefault="00A51DAE" w:rsidP="0045193D">
      <w:pPr>
        <w:spacing w:line="360" w:lineRule="auto"/>
        <w:rPr>
          <w:b/>
          <w:bCs/>
        </w:rPr>
      </w:pPr>
    </w:p>
    <w:p w14:paraId="4FAF88D3" w14:textId="77777777" w:rsidR="00A51DAE" w:rsidRDefault="00A51DAE" w:rsidP="0045193D">
      <w:pPr>
        <w:spacing w:line="360" w:lineRule="auto"/>
        <w:rPr>
          <w:b/>
          <w:bCs/>
        </w:rPr>
      </w:pPr>
    </w:p>
    <w:p w14:paraId="1C20E849" w14:textId="77777777" w:rsidR="00A51DAE" w:rsidRDefault="00A51DAE" w:rsidP="0045193D">
      <w:pPr>
        <w:spacing w:line="360" w:lineRule="auto"/>
        <w:rPr>
          <w:b/>
          <w:bCs/>
        </w:rPr>
      </w:pPr>
    </w:p>
    <w:p w14:paraId="357C05FF" w14:textId="77777777" w:rsidR="00A51DAE" w:rsidRDefault="00A51DAE" w:rsidP="0045193D">
      <w:pPr>
        <w:spacing w:line="360" w:lineRule="auto"/>
        <w:rPr>
          <w:b/>
          <w:bCs/>
        </w:rPr>
      </w:pPr>
    </w:p>
    <w:p w14:paraId="71FEDA6E" w14:textId="77777777" w:rsidR="00A51DAE" w:rsidRDefault="00A51DAE" w:rsidP="0045193D">
      <w:pPr>
        <w:spacing w:line="360" w:lineRule="auto"/>
        <w:rPr>
          <w:b/>
          <w:bCs/>
        </w:rPr>
      </w:pPr>
    </w:p>
    <w:p w14:paraId="590EA326" w14:textId="77777777" w:rsidR="00A51DAE" w:rsidRPr="00C54259" w:rsidRDefault="00A51DAE" w:rsidP="0045193D">
      <w:pPr>
        <w:spacing w:line="360" w:lineRule="auto"/>
        <w:rPr>
          <w:b/>
          <w:bCs/>
        </w:rPr>
      </w:pPr>
    </w:p>
    <w:p w14:paraId="711FABAF" w14:textId="0B1543F4" w:rsidR="00B60C1E" w:rsidRDefault="00E864BA" w:rsidP="00C70BF0">
      <w:pPr>
        <w:pStyle w:val="ListParagraph"/>
        <w:numPr>
          <w:ilvl w:val="0"/>
          <w:numId w:val="1"/>
        </w:numPr>
        <w:spacing w:line="360" w:lineRule="auto"/>
        <w:rPr>
          <w:rFonts w:ascii="Arial" w:hAnsi="Arial" w:cs="Arial"/>
          <w:b/>
          <w:bCs/>
          <w:sz w:val="24"/>
          <w:szCs w:val="24"/>
        </w:rPr>
      </w:pPr>
      <w:r w:rsidRPr="00C54259">
        <w:rPr>
          <w:rFonts w:ascii="Arial" w:hAnsi="Arial" w:cs="Arial"/>
          <w:b/>
          <w:bCs/>
          <w:sz w:val="24"/>
          <w:szCs w:val="24"/>
        </w:rPr>
        <w:lastRenderedPageBreak/>
        <w:t xml:space="preserve">Conclusion  </w:t>
      </w:r>
    </w:p>
    <w:p w14:paraId="49DCA2E9" w14:textId="77777777" w:rsidR="00971447" w:rsidRPr="00C54259" w:rsidRDefault="00971447" w:rsidP="00971447">
      <w:pPr>
        <w:pStyle w:val="ListParagraph"/>
        <w:spacing w:line="360" w:lineRule="auto"/>
        <w:rPr>
          <w:rFonts w:ascii="Arial" w:hAnsi="Arial" w:cs="Arial"/>
          <w:b/>
          <w:bCs/>
          <w:sz w:val="24"/>
          <w:szCs w:val="24"/>
        </w:rPr>
      </w:pPr>
    </w:p>
    <w:p w14:paraId="40EE73CF" w14:textId="17270A57" w:rsidR="00792554" w:rsidRDefault="006651BD" w:rsidP="007C22B6">
      <w:pPr>
        <w:pStyle w:val="ListParagraph"/>
        <w:spacing w:after="0" w:line="360" w:lineRule="auto"/>
        <w:ind w:left="0"/>
        <w:jc w:val="both"/>
        <w:rPr>
          <w:rFonts w:ascii="Arial" w:eastAsia="Times New Roman" w:hAnsi="Arial" w:cs="Arial"/>
          <w:bCs/>
          <w:sz w:val="24"/>
          <w:szCs w:val="24"/>
          <w:lang w:val="en-MY"/>
        </w:rPr>
      </w:pPr>
      <w:r w:rsidRPr="00C54259">
        <w:rPr>
          <w:rFonts w:ascii="Arial" w:eastAsia="Times New Roman" w:hAnsi="Arial" w:cs="Arial"/>
          <w:bCs/>
          <w:sz w:val="24"/>
          <w:szCs w:val="24"/>
          <w:lang w:val="en-MY"/>
        </w:rPr>
        <w:t>The</w:t>
      </w:r>
      <w:r w:rsidR="008D7B04" w:rsidRPr="00C54259">
        <w:rPr>
          <w:rFonts w:ascii="Arial" w:eastAsia="Times New Roman" w:hAnsi="Arial" w:cs="Arial"/>
          <w:bCs/>
          <w:sz w:val="24"/>
          <w:szCs w:val="24"/>
          <w:lang w:val="en-MY"/>
        </w:rPr>
        <w:t xml:space="preserve"> </w:t>
      </w:r>
      <w:r w:rsidRPr="00C54259">
        <w:rPr>
          <w:rFonts w:ascii="Arial" w:eastAsia="Times New Roman" w:hAnsi="Arial" w:cs="Arial"/>
          <w:bCs/>
          <w:sz w:val="24"/>
          <w:szCs w:val="24"/>
          <w:lang w:val="en-MY"/>
        </w:rPr>
        <w:t xml:space="preserve">approval of the Board of Management (BOM) is sought </w:t>
      </w:r>
      <w:r w:rsidR="007C22B6" w:rsidRPr="00C54259">
        <w:rPr>
          <w:rFonts w:ascii="Arial" w:eastAsia="Times New Roman" w:hAnsi="Arial" w:cs="Arial"/>
          <w:bCs/>
          <w:sz w:val="24"/>
          <w:szCs w:val="24"/>
          <w:lang w:val="en-MY"/>
        </w:rPr>
        <w:t xml:space="preserve">for </w:t>
      </w:r>
      <w:r w:rsidR="00C70BF0" w:rsidRPr="00C54259">
        <w:rPr>
          <w:rFonts w:ascii="Arial" w:eastAsia="Times New Roman" w:hAnsi="Arial" w:cs="Arial"/>
          <w:bCs/>
          <w:sz w:val="24"/>
          <w:szCs w:val="24"/>
          <w:lang w:val="en-MY"/>
        </w:rPr>
        <w:t>National Competitiveness Section</w:t>
      </w:r>
      <w:r w:rsidR="007C22B6" w:rsidRPr="00C54259">
        <w:rPr>
          <w:rFonts w:ascii="Arial" w:eastAsia="Times New Roman" w:hAnsi="Arial" w:cs="Arial"/>
          <w:bCs/>
          <w:sz w:val="24"/>
          <w:szCs w:val="24"/>
          <w:lang w:val="en-MY"/>
        </w:rPr>
        <w:t xml:space="preserve"> to organize </w:t>
      </w:r>
      <w:r w:rsidR="00C70BF0" w:rsidRPr="00C54259">
        <w:rPr>
          <w:rFonts w:ascii="Arial" w:eastAsia="Times New Roman" w:hAnsi="Arial" w:cs="Arial"/>
          <w:bCs/>
          <w:sz w:val="24"/>
          <w:szCs w:val="24"/>
          <w:lang w:val="en-MY"/>
        </w:rPr>
        <w:t>National Conference on Behavioural Insights 2021</w:t>
      </w:r>
      <w:r w:rsidR="00002628" w:rsidRPr="00C54259">
        <w:rPr>
          <w:rFonts w:ascii="Arial" w:eastAsia="Times New Roman" w:hAnsi="Arial" w:cs="Arial"/>
          <w:bCs/>
          <w:sz w:val="24"/>
          <w:szCs w:val="24"/>
          <w:lang w:val="en-MY"/>
        </w:rPr>
        <w:t xml:space="preserve"> </w:t>
      </w:r>
      <w:r w:rsidR="007C22B6" w:rsidRPr="00C54259">
        <w:rPr>
          <w:rFonts w:ascii="Arial" w:eastAsia="Times New Roman" w:hAnsi="Arial" w:cs="Arial"/>
          <w:bCs/>
          <w:sz w:val="24"/>
          <w:szCs w:val="24"/>
          <w:lang w:val="en-MY"/>
        </w:rPr>
        <w:t>with total cost of RM</w:t>
      </w:r>
      <w:r w:rsidR="00A51DAE">
        <w:rPr>
          <w:rFonts w:ascii="Arial" w:eastAsia="Times New Roman" w:hAnsi="Arial" w:cs="Arial"/>
          <w:bCs/>
          <w:sz w:val="24"/>
          <w:szCs w:val="24"/>
          <w:lang w:val="en-MY"/>
        </w:rPr>
        <w:t>5</w:t>
      </w:r>
      <w:r w:rsidR="007C22B6" w:rsidRPr="00C54259">
        <w:rPr>
          <w:rFonts w:ascii="Arial" w:eastAsia="Times New Roman" w:hAnsi="Arial" w:cs="Arial"/>
          <w:bCs/>
          <w:sz w:val="24"/>
          <w:szCs w:val="24"/>
          <w:lang w:val="en-MY"/>
        </w:rPr>
        <w:t>0,000.00</w:t>
      </w:r>
      <w:r w:rsidRPr="00C54259">
        <w:rPr>
          <w:rFonts w:ascii="Arial" w:eastAsia="Times New Roman" w:hAnsi="Arial" w:cs="Arial"/>
          <w:bCs/>
          <w:sz w:val="24"/>
          <w:szCs w:val="24"/>
          <w:lang w:val="en-MY"/>
        </w:rPr>
        <w:t xml:space="preserve"> utilising </w:t>
      </w:r>
      <w:r w:rsidR="00C70BF0" w:rsidRPr="00C54259">
        <w:rPr>
          <w:rFonts w:ascii="Arial" w:eastAsia="Times New Roman" w:hAnsi="Arial" w:cs="Arial"/>
          <w:bCs/>
          <w:sz w:val="24"/>
          <w:szCs w:val="24"/>
          <w:lang w:val="en-MY"/>
        </w:rPr>
        <w:t>behavioural insights development budget</w:t>
      </w:r>
      <w:r w:rsidRPr="00C54259">
        <w:rPr>
          <w:rFonts w:ascii="Arial" w:eastAsia="Times New Roman" w:hAnsi="Arial" w:cs="Arial"/>
          <w:bCs/>
          <w:sz w:val="24"/>
          <w:szCs w:val="24"/>
          <w:lang w:val="en-MY"/>
        </w:rPr>
        <w:t>.</w:t>
      </w:r>
    </w:p>
    <w:p w14:paraId="508C820F" w14:textId="39664846" w:rsidR="00971447" w:rsidRDefault="00971447" w:rsidP="007C22B6">
      <w:pPr>
        <w:pStyle w:val="ListParagraph"/>
        <w:spacing w:after="0" w:line="360" w:lineRule="auto"/>
        <w:ind w:left="0"/>
        <w:jc w:val="both"/>
        <w:rPr>
          <w:rFonts w:ascii="Arial" w:eastAsia="Times New Roman" w:hAnsi="Arial" w:cs="Arial"/>
          <w:bCs/>
          <w:sz w:val="24"/>
          <w:szCs w:val="24"/>
          <w:lang w:val="en-MY"/>
        </w:rPr>
      </w:pPr>
    </w:p>
    <w:p w14:paraId="23EF8291" w14:textId="3670C60C" w:rsidR="00971447" w:rsidRDefault="00971447" w:rsidP="007C22B6">
      <w:pPr>
        <w:pStyle w:val="ListParagraph"/>
        <w:spacing w:after="0" w:line="360" w:lineRule="auto"/>
        <w:ind w:left="0"/>
        <w:jc w:val="both"/>
        <w:rPr>
          <w:rFonts w:ascii="Arial" w:eastAsia="Times New Roman" w:hAnsi="Arial" w:cs="Arial"/>
          <w:bCs/>
          <w:sz w:val="24"/>
          <w:szCs w:val="24"/>
          <w:lang w:val="en-MY"/>
        </w:rPr>
      </w:pPr>
    </w:p>
    <w:p w14:paraId="1F6A9E3E" w14:textId="584568DE" w:rsidR="00971447" w:rsidRDefault="00971447" w:rsidP="007C22B6">
      <w:pPr>
        <w:pStyle w:val="ListParagraph"/>
        <w:spacing w:after="0" w:line="360" w:lineRule="auto"/>
        <w:ind w:left="0"/>
        <w:jc w:val="both"/>
        <w:rPr>
          <w:rFonts w:ascii="Arial" w:eastAsia="Times New Roman" w:hAnsi="Arial" w:cs="Arial"/>
          <w:bCs/>
          <w:sz w:val="24"/>
          <w:szCs w:val="24"/>
          <w:lang w:val="en-MY"/>
        </w:rPr>
      </w:pPr>
    </w:p>
    <w:p w14:paraId="79D4FD43" w14:textId="7B04F3C3" w:rsidR="00971447" w:rsidRDefault="00971447" w:rsidP="007C22B6">
      <w:pPr>
        <w:pStyle w:val="ListParagraph"/>
        <w:spacing w:after="0" w:line="360" w:lineRule="auto"/>
        <w:ind w:left="0"/>
        <w:jc w:val="both"/>
        <w:rPr>
          <w:rFonts w:ascii="Arial" w:eastAsia="Times New Roman" w:hAnsi="Arial" w:cs="Arial"/>
          <w:bCs/>
          <w:sz w:val="24"/>
          <w:szCs w:val="24"/>
          <w:lang w:val="en-MY"/>
        </w:rPr>
      </w:pPr>
    </w:p>
    <w:p w14:paraId="08088CEF" w14:textId="4B136180" w:rsidR="00971447" w:rsidRDefault="00971447" w:rsidP="007C22B6">
      <w:pPr>
        <w:pStyle w:val="ListParagraph"/>
        <w:spacing w:after="0" w:line="360" w:lineRule="auto"/>
        <w:ind w:left="0"/>
        <w:jc w:val="both"/>
        <w:rPr>
          <w:rFonts w:ascii="Arial" w:eastAsia="Times New Roman" w:hAnsi="Arial" w:cs="Arial"/>
          <w:bCs/>
          <w:sz w:val="24"/>
          <w:szCs w:val="24"/>
          <w:lang w:val="en-MY"/>
        </w:rPr>
      </w:pPr>
    </w:p>
    <w:p w14:paraId="41903993" w14:textId="77777777" w:rsidR="00971447" w:rsidRDefault="00971447" w:rsidP="007C22B6">
      <w:pPr>
        <w:pStyle w:val="ListParagraph"/>
        <w:spacing w:after="0" w:line="360" w:lineRule="auto"/>
        <w:ind w:left="0"/>
        <w:jc w:val="both"/>
        <w:rPr>
          <w:rFonts w:ascii="Arial" w:eastAsia="Times New Roman" w:hAnsi="Arial" w:cs="Arial"/>
          <w:bCs/>
          <w:sz w:val="24"/>
          <w:szCs w:val="24"/>
          <w:lang w:val="en-MY"/>
        </w:rPr>
      </w:pPr>
    </w:p>
    <w:p w14:paraId="3E2CCFAE" w14:textId="77777777" w:rsidR="00565D78" w:rsidRPr="00C54259" w:rsidRDefault="00565D78" w:rsidP="007C22B6">
      <w:pPr>
        <w:pStyle w:val="ListParagraph"/>
        <w:spacing w:after="0" w:line="360" w:lineRule="auto"/>
        <w:ind w:left="0"/>
        <w:jc w:val="both"/>
        <w:rPr>
          <w:rFonts w:ascii="Arial" w:eastAsia="Times New Roman" w:hAnsi="Arial" w:cs="Arial"/>
          <w:bCs/>
          <w:sz w:val="24"/>
          <w:szCs w:val="24"/>
          <w:lang w:val="en-MY"/>
        </w:rPr>
      </w:pPr>
    </w:p>
    <w:tbl>
      <w:tblPr>
        <w:tblStyle w:val="TableGrid"/>
        <w:tblW w:w="10065" w:type="dxa"/>
        <w:tblInd w:w="-714" w:type="dxa"/>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3482"/>
        <w:gridCol w:w="3323"/>
        <w:gridCol w:w="3260"/>
      </w:tblGrid>
      <w:tr w:rsidR="002E74DD" w:rsidRPr="00C54259" w14:paraId="4D69A3B0" w14:textId="77777777" w:rsidTr="00565D78">
        <w:tc>
          <w:tcPr>
            <w:tcW w:w="3482" w:type="dxa"/>
          </w:tcPr>
          <w:p w14:paraId="381368EB" w14:textId="4F8A746F" w:rsidR="002E74DD" w:rsidRPr="00A51AA4" w:rsidRDefault="002E74DD" w:rsidP="002E74DD">
            <w:pPr>
              <w:pStyle w:val="ListParagraph"/>
              <w:spacing w:after="0" w:line="360" w:lineRule="auto"/>
              <w:ind w:left="0"/>
              <w:jc w:val="center"/>
              <w:rPr>
                <w:rFonts w:ascii="Arial" w:hAnsi="Arial" w:cs="Arial"/>
                <w:b/>
                <w:bCs/>
              </w:rPr>
            </w:pPr>
            <w:r w:rsidRPr="00A51AA4">
              <w:rPr>
                <w:rFonts w:ascii="Arial" w:hAnsi="Arial" w:cs="Arial"/>
                <w:b/>
                <w:bCs/>
                <w:lang w:val="en-NZ"/>
              </w:rPr>
              <w:t>Prepared by:</w:t>
            </w:r>
          </w:p>
        </w:tc>
        <w:tc>
          <w:tcPr>
            <w:tcW w:w="3323" w:type="dxa"/>
          </w:tcPr>
          <w:p w14:paraId="5BACCEA5" w14:textId="159FC468" w:rsidR="002E74DD" w:rsidRPr="00A51AA4" w:rsidRDefault="002E74DD" w:rsidP="002E74DD">
            <w:pPr>
              <w:pStyle w:val="ListParagraph"/>
              <w:spacing w:after="0" w:line="360" w:lineRule="auto"/>
              <w:ind w:left="0"/>
              <w:jc w:val="center"/>
              <w:rPr>
                <w:rFonts w:ascii="Arial" w:hAnsi="Arial" w:cs="Arial"/>
                <w:b/>
                <w:bCs/>
              </w:rPr>
            </w:pPr>
            <w:r w:rsidRPr="00A51AA4">
              <w:rPr>
                <w:rFonts w:ascii="Arial" w:hAnsi="Arial" w:cs="Arial"/>
                <w:b/>
                <w:bCs/>
                <w:lang w:val="en-NZ"/>
              </w:rPr>
              <w:t>Reviewed by:</w:t>
            </w:r>
          </w:p>
        </w:tc>
        <w:tc>
          <w:tcPr>
            <w:tcW w:w="3260" w:type="dxa"/>
          </w:tcPr>
          <w:p w14:paraId="0F807087" w14:textId="22576E25" w:rsidR="002E74DD" w:rsidRPr="00A51AA4" w:rsidRDefault="002E74DD" w:rsidP="002E74DD">
            <w:pPr>
              <w:pStyle w:val="ListParagraph"/>
              <w:spacing w:after="0" w:line="360" w:lineRule="auto"/>
              <w:ind w:left="0"/>
              <w:jc w:val="center"/>
              <w:rPr>
                <w:rFonts w:ascii="Arial" w:hAnsi="Arial" w:cs="Arial"/>
                <w:b/>
                <w:bCs/>
              </w:rPr>
            </w:pPr>
            <w:r w:rsidRPr="00A51AA4">
              <w:rPr>
                <w:rFonts w:ascii="Arial" w:hAnsi="Arial" w:cs="Arial"/>
                <w:b/>
                <w:bCs/>
                <w:lang w:val="en-NZ"/>
              </w:rPr>
              <w:t>Approved by:</w:t>
            </w:r>
          </w:p>
        </w:tc>
      </w:tr>
      <w:tr w:rsidR="002E74DD" w:rsidRPr="00C54259" w14:paraId="26D048BE" w14:textId="77777777" w:rsidTr="00565D78">
        <w:tc>
          <w:tcPr>
            <w:tcW w:w="3482" w:type="dxa"/>
          </w:tcPr>
          <w:p w14:paraId="68B97D10" w14:textId="77777777" w:rsidR="002E74DD" w:rsidRPr="00C54259" w:rsidRDefault="002E74DD" w:rsidP="007C22B6">
            <w:pPr>
              <w:pStyle w:val="ListParagraph"/>
              <w:spacing w:after="0" w:line="360" w:lineRule="auto"/>
              <w:ind w:left="0"/>
              <w:jc w:val="both"/>
              <w:rPr>
                <w:rFonts w:ascii="Arial" w:hAnsi="Arial" w:cs="Arial"/>
                <w:sz w:val="24"/>
                <w:szCs w:val="24"/>
              </w:rPr>
            </w:pPr>
          </w:p>
        </w:tc>
        <w:tc>
          <w:tcPr>
            <w:tcW w:w="3323" w:type="dxa"/>
          </w:tcPr>
          <w:p w14:paraId="2EFFBEC2" w14:textId="77777777" w:rsidR="002E74DD" w:rsidRPr="00C54259" w:rsidRDefault="002E74DD" w:rsidP="007C22B6">
            <w:pPr>
              <w:pStyle w:val="ListParagraph"/>
              <w:spacing w:after="0" w:line="360" w:lineRule="auto"/>
              <w:ind w:left="0"/>
              <w:jc w:val="both"/>
              <w:rPr>
                <w:rFonts w:ascii="Arial" w:hAnsi="Arial" w:cs="Arial"/>
                <w:sz w:val="24"/>
                <w:szCs w:val="24"/>
              </w:rPr>
            </w:pPr>
          </w:p>
        </w:tc>
        <w:tc>
          <w:tcPr>
            <w:tcW w:w="3260" w:type="dxa"/>
          </w:tcPr>
          <w:p w14:paraId="2445DA31" w14:textId="7A0694D1" w:rsidR="002E74DD" w:rsidRPr="00C54259" w:rsidRDefault="002E74DD" w:rsidP="007C22B6">
            <w:pPr>
              <w:pStyle w:val="ListParagraph"/>
              <w:spacing w:after="0" w:line="360" w:lineRule="auto"/>
              <w:ind w:left="0"/>
              <w:jc w:val="both"/>
              <w:rPr>
                <w:rFonts w:ascii="Arial" w:hAnsi="Arial" w:cs="Arial"/>
                <w:sz w:val="24"/>
                <w:szCs w:val="24"/>
              </w:rPr>
            </w:pPr>
          </w:p>
        </w:tc>
      </w:tr>
      <w:tr w:rsidR="002E74DD" w:rsidRPr="00C54259" w14:paraId="037E9E1F" w14:textId="77777777" w:rsidTr="00565D78">
        <w:tc>
          <w:tcPr>
            <w:tcW w:w="3482" w:type="dxa"/>
          </w:tcPr>
          <w:p w14:paraId="1F836AAE" w14:textId="7AE5FFE2" w:rsidR="002E74DD" w:rsidRPr="00A51AA4" w:rsidRDefault="002E74DD" w:rsidP="007C22B6">
            <w:pPr>
              <w:pStyle w:val="ListParagraph"/>
              <w:spacing w:after="0" w:line="360" w:lineRule="auto"/>
              <w:ind w:left="0"/>
              <w:jc w:val="both"/>
              <w:rPr>
                <w:rFonts w:ascii="Arial" w:hAnsi="Arial" w:cs="Arial"/>
              </w:rPr>
            </w:pPr>
            <w:r w:rsidRPr="00A51AA4">
              <w:rPr>
                <w:rFonts w:ascii="Arial" w:hAnsi="Arial" w:cs="Arial"/>
              </w:rPr>
              <w:t>Mariatul Af-ida Mohd Tajul Ariffin</w:t>
            </w:r>
          </w:p>
        </w:tc>
        <w:tc>
          <w:tcPr>
            <w:tcW w:w="3323" w:type="dxa"/>
          </w:tcPr>
          <w:p w14:paraId="0FA05DE5" w14:textId="232B8962" w:rsidR="002E74DD" w:rsidRPr="00A51AA4" w:rsidRDefault="002E74DD" w:rsidP="007C22B6">
            <w:pPr>
              <w:pStyle w:val="ListParagraph"/>
              <w:spacing w:after="0" w:line="360" w:lineRule="auto"/>
              <w:ind w:left="0"/>
              <w:jc w:val="both"/>
              <w:rPr>
                <w:rFonts w:ascii="Arial" w:hAnsi="Arial" w:cs="Arial"/>
              </w:rPr>
            </w:pPr>
            <w:r w:rsidRPr="00A51AA4">
              <w:rPr>
                <w:rFonts w:ascii="Arial" w:hAnsi="Arial" w:cs="Arial"/>
              </w:rPr>
              <w:t>Mohamad Azrol Mohamad Dali</w:t>
            </w:r>
          </w:p>
        </w:tc>
        <w:tc>
          <w:tcPr>
            <w:tcW w:w="3260" w:type="dxa"/>
          </w:tcPr>
          <w:p w14:paraId="163ED503" w14:textId="08B85873" w:rsidR="002E74DD" w:rsidRPr="00A51AA4" w:rsidRDefault="002E74DD" w:rsidP="007C22B6">
            <w:pPr>
              <w:pStyle w:val="ListParagraph"/>
              <w:spacing w:after="0" w:line="360" w:lineRule="auto"/>
              <w:ind w:left="0"/>
              <w:jc w:val="both"/>
              <w:rPr>
                <w:rFonts w:ascii="Arial" w:hAnsi="Arial" w:cs="Arial"/>
              </w:rPr>
            </w:pPr>
            <w:r w:rsidRPr="00A51AA4">
              <w:rPr>
                <w:rFonts w:ascii="Arial" w:hAnsi="Arial" w:cs="Arial"/>
              </w:rPr>
              <w:t>Wan Fazlin Nadia Wan Osman</w:t>
            </w:r>
          </w:p>
        </w:tc>
      </w:tr>
      <w:tr w:rsidR="002E74DD" w:rsidRPr="00C54259" w14:paraId="00E98D26" w14:textId="77777777" w:rsidTr="00565D78">
        <w:tc>
          <w:tcPr>
            <w:tcW w:w="3482" w:type="dxa"/>
            <w:tcBorders>
              <w:bottom w:val="nil"/>
            </w:tcBorders>
          </w:tcPr>
          <w:p w14:paraId="2B84D06C" w14:textId="6E9A9C87" w:rsidR="002E74DD" w:rsidRPr="00A51AA4" w:rsidRDefault="002E74DD" w:rsidP="007C22B6">
            <w:pPr>
              <w:pStyle w:val="ListParagraph"/>
              <w:spacing w:after="0" w:line="360" w:lineRule="auto"/>
              <w:ind w:left="0"/>
              <w:jc w:val="both"/>
              <w:rPr>
                <w:rFonts w:ascii="Arial" w:hAnsi="Arial" w:cs="Arial"/>
              </w:rPr>
            </w:pPr>
            <w:r w:rsidRPr="00A51AA4">
              <w:rPr>
                <w:rFonts w:ascii="Arial" w:hAnsi="Arial" w:cs="Arial"/>
              </w:rPr>
              <w:t>Senior Manager PCD</w:t>
            </w:r>
          </w:p>
        </w:tc>
        <w:tc>
          <w:tcPr>
            <w:tcW w:w="3323" w:type="dxa"/>
            <w:tcBorders>
              <w:bottom w:val="nil"/>
            </w:tcBorders>
          </w:tcPr>
          <w:p w14:paraId="213C8BD0" w14:textId="6E16A881" w:rsidR="002E74DD" w:rsidRPr="00A51AA4" w:rsidRDefault="002E74DD" w:rsidP="007C22B6">
            <w:pPr>
              <w:pStyle w:val="ListParagraph"/>
              <w:spacing w:after="0" w:line="360" w:lineRule="auto"/>
              <w:ind w:left="0"/>
              <w:jc w:val="both"/>
              <w:rPr>
                <w:rFonts w:ascii="Arial" w:hAnsi="Arial" w:cs="Arial"/>
              </w:rPr>
            </w:pPr>
            <w:r w:rsidRPr="00A51AA4">
              <w:rPr>
                <w:rFonts w:ascii="Arial" w:hAnsi="Arial" w:cs="Arial"/>
              </w:rPr>
              <w:t>Deputy Director PCD</w:t>
            </w:r>
          </w:p>
        </w:tc>
        <w:tc>
          <w:tcPr>
            <w:tcW w:w="3260" w:type="dxa"/>
            <w:tcBorders>
              <w:bottom w:val="nil"/>
            </w:tcBorders>
          </w:tcPr>
          <w:p w14:paraId="2ACC7677" w14:textId="6D3C269A" w:rsidR="002E74DD" w:rsidRPr="00A51AA4" w:rsidRDefault="002E74DD" w:rsidP="007C22B6">
            <w:pPr>
              <w:pStyle w:val="ListParagraph"/>
              <w:spacing w:after="0" w:line="360" w:lineRule="auto"/>
              <w:ind w:left="0"/>
              <w:jc w:val="both"/>
              <w:rPr>
                <w:rFonts w:ascii="Arial" w:hAnsi="Arial" w:cs="Arial"/>
              </w:rPr>
            </w:pPr>
            <w:r w:rsidRPr="00A51AA4">
              <w:rPr>
                <w:rFonts w:ascii="Arial" w:hAnsi="Arial" w:cs="Arial"/>
              </w:rPr>
              <w:t>Director PCD</w:t>
            </w:r>
          </w:p>
        </w:tc>
      </w:tr>
      <w:tr w:rsidR="002E74DD" w:rsidRPr="00C54259" w14:paraId="25B71D08" w14:textId="77777777" w:rsidTr="00565D78">
        <w:tc>
          <w:tcPr>
            <w:tcW w:w="3482" w:type="dxa"/>
            <w:tcBorders>
              <w:bottom w:val="nil"/>
            </w:tcBorders>
          </w:tcPr>
          <w:p w14:paraId="03741132" w14:textId="17AF5702" w:rsidR="002E74DD" w:rsidRPr="00A51AA4" w:rsidRDefault="002E74DD" w:rsidP="007C22B6">
            <w:pPr>
              <w:pStyle w:val="ListParagraph"/>
              <w:spacing w:after="0" w:line="360" w:lineRule="auto"/>
              <w:ind w:left="0"/>
              <w:jc w:val="both"/>
              <w:rPr>
                <w:rFonts w:ascii="Arial" w:hAnsi="Arial" w:cs="Arial"/>
              </w:rPr>
            </w:pPr>
            <w:r w:rsidRPr="00A51DAE">
              <w:rPr>
                <w:rFonts w:ascii="Arial" w:hAnsi="Arial" w:cs="Arial"/>
                <w:highlight w:val="yellow"/>
              </w:rPr>
              <w:t>14</w:t>
            </w:r>
            <w:r w:rsidRPr="00A51AA4">
              <w:rPr>
                <w:rFonts w:ascii="Arial" w:hAnsi="Arial" w:cs="Arial"/>
              </w:rPr>
              <w:t xml:space="preserve"> December 2020</w:t>
            </w:r>
          </w:p>
        </w:tc>
        <w:tc>
          <w:tcPr>
            <w:tcW w:w="3323" w:type="dxa"/>
            <w:tcBorders>
              <w:bottom w:val="nil"/>
            </w:tcBorders>
          </w:tcPr>
          <w:p w14:paraId="16C45C52" w14:textId="266BFC00" w:rsidR="002E74DD" w:rsidRPr="00A51AA4" w:rsidRDefault="002E74DD" w:rsidP="007C22B6">
            <w:pPr>
              <w:pStyle w:val="ListParagraph"/>
              <w:spacing w:after="0" w:line="360" w:lineRule="auto"/>
              <w:ind w:left="0"/>
              <w:jc w:val="both"/>
              <w:rPr>
                <w:rFonts w:ascii="Arial" w:hAnsi="Arial" w:cs="Arial"/>
              </w:rPr>
            </w:pPr>
            <w:r w:rsidRPr="00A51DAE">
              <w:rPr>
                <w:rFonts w:ascii="Arial" w:hAnsi="Arial" w:cs="Arial"/>
                <w:highlight w:val="yellow"/>
              </w:rPr>
              <w:t>14</w:t>
            </w:r>
            <w:r w:rsidRPr="00A51AA4">
              <w:rPr>
                <w:rFonts w:ascii="Arial" w:hAnsi="Arial" w:cs="Arial"/>
              </w:rPr>
              <w:t xml:space="preserve"> December 2020</w:t>
            </w:r>
          </w:p>
        </w:tc>
        <w:tc>
          <w:tcPr>
            <w:tcW w:w="3260" w:type="dxa"/>
            <w:tcBorders>
              <w:bottom w:val="nil"/>
            </w:tcBorders>
          </w:tcPr>
          <w:p w14:paraId="06166F43" w14:textId="2A28B5CE" w:rsidR="002E74DD" w:rsidRPr="00A51AA4" w:rsidRDefault="002E74DD" w:rsidP="007C22B6">
            <w:pPr>
              <w:pStyle w:val="ListParagraph"/>
              <w:spacing w:after="0" w:line="360" w:lineRule="auto"/>
              <w:ind w:left="0"/>
              <w:jc w:val="both"/>
              <w:rPr>
                <w:rFonts w:ascii="Arial" w:hAnsi="Arial" w:cs="Arial"/>
              </w:rPr>
            </w:pPr>
            <w:r w:rsidRPr="00A51DAE">
              <w:rPr>
                <w:rFonts w:ascii="Arial" w:hAnsi="Arial" w:cs="Arial"/>
                <w:highlight w:val="yellow"/>
              </w:rPr>
              <w:t>14</w:t>
            </w:r>
            <w:r w:rsidRPr="00A51AA4">
              <w:rPr>
                <w:rFonts w:ascii="Arial" w:hAnsi="Arial" w:cs="Arial"/>
              </w:rPr>
              <w:t xml:space="preserve"> December 2020</w:t>
            </w:r>
          </w:p>
        </w:tc>
      </w:tr>
    </w:tbl>
    <w:p w14:paraId="2106485A" w14:textId="77777777" w:rsidR="00971447" w:rsidRDefault="00971447" w:rsidP="005C6101">
      <w:pPr>
        <w:spacing w:line="360" w:lineRule="auto"/>
        <w:jc w:val="right"/>
        <w:rPr>
          <w:b/>
          <w:lang w:val="en-NZ"/>
        </w:rPr>
      </w:pPr>
    </w:p>
    <w:p w14:paraId="20BED6CC" w14:textId="77777777" w:rsidR="00971447" w:rsidRDefault="00971447" w:rsidP="005C6101">
      <w:pPr>
        <w:spacing w:line="360" w:lineRule="auto"/>
        <w:jc w:val="right"/>
        <w:rPr>
          <w:b/>
          <w:lang w:val="en-NZ"/>
        </w:rPr>
      </w:pPr>
    </w:p>
    <w:p w14:paraId="29B9A57E" w14:textId="77777777" w:rsidR="00971447" w:rsidRDefault="00971447" w:rsidP="005C6101">
      <w:pPr>
        <w:spacing w:line="360" w:lineRule="auto"/>
        <w:jc w:val="right"/>
        <w:rPr>
          <w:b/>
          <w:lang w:val="en-NZ"/>
        </w:rPr>
      </w:pPr>
    </w:p>
    <w:p w14:paraId="178DD9E2" w14:textId="77777777" w:rsidR="00971447" w:rsidRDefault="00971447" w:rsidP="005C6101">
      <w:pPr>
        <w:spacing w:line="360" w:lineRule="auto"/>
        <w:jc w:val="right"/>
        <w:rPr>
          <w:b/>
          <w:lang w:val="en-NZ"/>
        </w:rPr>
      </w:pPr>
    </w:p>
    <w:p w14:paraId="04CBBA8F" w14:textId="77777777" w:rsidR="00971447" w:rsidRDefault="00971447" w:rsidP="005C6101">
      <w:pPr>
        <w:spacing w:line="360" w:lineRule="auto"/>
        <w:jc w:val="right"/>
        <w:rPr>
          <w:b/>
          <w:lang w:val="en-NZ"/>
        </w:rPr>
      </w:pPr>
    </w:p>
    <w:p w14:paraId="7B709A17" w14:textId="77777777" w:rsidR="00971447" w:rsidRDefault="00971447" w:rsidP="005C6101">
      <w:pPr>
        <w:spacing w:line="360" w:lineRule="auto"/>
        <w:jc w:val="right"/>
        <w:rPr>
          <w:b/>
          <w:lang w:val="en-NZ"/>
        </w:rPr>
      </w:pPr>
    </w:p>
    <w:p w14:paraId="5575C46F" w14:textId="77777777" w:rsidR="00971447" w:rsidRDefault="00971447" w:rsidP="005C6101">
      <w:pPr>
        <w:spacing w:line="360" w:lineRule="auto"/>
        <w:jc w:val="right"/>
        <w:rPr>
          <w:b/>
          <w:lang w:val="en-NZ"/>
        </w:rPr>
      </w:pPr>
    </w:p>
    <w:p w14:paraId="1F334C36" w14:textId="77777777" w:rsidR="00971447" w:rsidRDefault="00971447" w:rsidP="005C6101">
      <w:pPr>
        <w:spacing w:line="360" w:lineRule="auto"/>
        <w:jc w:val="right"/>
        <w:rPr>
          <w:b/>
          <w:lang w:val="en-NZ"/>
        </w:rPr>
      </w:pPr>
    </w:p>
    <w:p w14:paraId="1ECBBFB9" w14:textId="77777777" w:rsidR="00971447" w:rsidRDefault="00971447" w:rsidP="005C6101">
      <w:pPr>
        <w:spacing w:line="360" w:lineRule="auto"/>
        <w:jc w:val="right"/>
        <w:rPr>
          <w:b/>
          <w:lang w:val="en-NZ"/>
        </w:rPr>
      </w:pPr>
    </w:p>
    <w:p w14:paraId="16330338" w14:textId="77777777" w:rsidR="00971447" w:rsidRDefault="00971447" w:rsidP="005C6101">
      <w:pPr>
        <w:spacing w:line="360" w:lineRule="auto"/>
        <w:jc w:val="right"/>
        <w:rPr>
          <w:b/>
          <w:lang w:val="en-NZ"/>
        </w:rPr>
      </w:pPr>
    </w:p>
    <w:p w14:paraId="6A9A7C65" w14:textId="77777777" w:rsidR="00971447" w:rsidRDefault="00971447" w:rsidP="005C6101">
      <w:pPr>
        <w:spacing w:line="360" w:lineRule="auto"/>
        <w:jc w:val="right"/>
        <w:rPr>
          <w:b/>
          <w:lang w:val="en-NZ"/>
        </w:rPr>
      </w:pPr>
    </w:p>
    <w:p w14:paraId="631D5D76" w14:textId="77777777" w:rsidR="00971447" w:rsidRDefault="00971447" w:rsidP="005C6101">
      <w:pPr>
        <w:spacing w:line="360" w:lineRule="auto"/>
        <w:jc w:val="right"/>
        <w:rPr>
          <w:b/>
          <w:lang w:val="en-NZ"/>
        </w:rPr>
      </w:pPr>
    </w:p>
    <w:p w14:paraId="626264B0" w14:textId="77777777" w:rsidR="00971447" w:rsidRDefault="00971447" w:rsidP="005C6101">
      <w:pPr>
        <w:spacing w:line="360" w:lineRule="auto"/>
        <w:jc w:val="right"/>
        <w:rPr>
          <w:b/>
          <w:lang w:val="en-NZ"/>
        </w:rPr>
      </w:pPr>
    </w:p>
    <w:p w14:paraId="3FC9E54C" w14:textId="77777777" w:rsidR="00A51DAE" w:rsidRDefault="00A51DAE" w:rsidP="005C6101">
      <w:pPr>
        <w:spacing w:line="360" w:lineRule="auto"/>
        <w:jc w:val="right"/>
        <w:rPr>
          <w:b/>
          <w:lang w:val="en-NZ"/>
        </w:rPr>
      </w:pPr>
    </w:p>
    <w:p w14:paraId="3F6E7C3C" w14:textId="77777777" w:rsidR="00A51DAE" w:rsidRDefault="00A51DAE" w:rsidP="005C6101">
      <w:pPr>
        <w:spacing w:line="360" w:lineRule="auto"/>
        <w:jc w:val="right"/>
        <w:rPr>
          <w:b/>
          <w:lang w:val="en-NZ"/>
        </w:rPr>
      </w:pPr>
    </w:p>
    <w:p w14:paraId="4D7B745B" w14:textId="77777777" w:rsidR="00971447" w:rsidRDefault="00971447" w:rsidP="005C6101">
      <w:pPr>
        <w:spacing w:line="360" w:lineRule="auto"/>
        <w:jc w:val="right"/>
        <w:rPr>
          <w:b/>
          <w:lang w:val="en-NZ"/>
        </w:rPr>
      </w:pPr>
    </w:p>
    <w:p w14:paraId="60A6B44C" w14:textId="40765E2B" w:rsidR="000C6BA9" w:rsidRDefault="00733BEF" w:rsidP="00E738EA">
      <w:pPr>
        <w:spacing w:line="360" w:lineRule="auto"/>
        <w:jc w:val="right"/>
        <w:rPr>
          <w:b/>
          <w:lang w:val="en-NZ"/>
        </w:rPr>
      </w:pPr>
      <w:r w:rsidRPr="00C54259">
        <w:rPr>
          <w:b/>
          <w:lang w:val="en-NZ"/>
        </w:rPr>
        <w:lastRenderedPageBreak/>
        <w:t>Appendix 1</w:t>
      </w:r>
    </w:p>
    <w:p w14:paraId="54F642E8" w14:textId="77777777" w:rsidR="00A90FE1" w:rsidRPr="00A90FE1" w:rsidRDefault="00A90FE1" w:rsidP="00E738EA">
      <w:pPr>
        <w:spacing w:line="360" w:lineRule="auto"/>
        <w:jc w:val="right"/>
        <w:rPr>
          <w:b/>
          <w:sz w:val="16"/>
          <w:szCs w:val="16"/>
          <w:lang w:val="en-NZ"/>
        </w:rPr>
      </w:pPr>
    </w:p>
    <w:p w14:paraId="27F3D8FE" w14:textId="34FB6DDB" w:rsidR="00E10B25" w:rsidRDefault="000C6BA9" w:rsidP="000C6BA9">
      <w:pPr>
        <w:spacing w:line="264" w:lineRule="auto"/>
        <w:ind w:left="-142"/>
        <w:jc w:val="center"/>
        <w:rPr>
          <w:b/>
          <w:lang w:val="en-NZ"/>
        </w:rPr>
      </w:pPr>
      <w:r>
        <w:rPr>
          <w:b/>
          <w:lang w:val="en-NZ"/>
        </w:rPr>
        <w:t>NATIONAL CONFERENCE ON BEHAVIOURAL INSIGHTS 2021</w:t>
      </w:r>
    </w:p>
    <w:p w14:paraId="2CB23916" w14:textId="4C44C241" w:rsidR="000C6BA9" w:rsidRPr="00565D78" w:rsidRDefault="000C6BA9" w:rsidP="000C6BA9">
      <w:pPr>
        <w:spacing w:line="264" w:lineRule="auto"/>
        <w:ind w:left="-142"/>
        <w:jc w:val="center"/>
        <w:rPr>
          <w:b/>
          <w:sz w:val="14"/>
          <w:szCs w:val="14"/>
          <w:lang w:val="en-NZ"/>
        </w:rPr>
      </w:pPr>
    </w:p>
    <w:tbl>
      <w:tblPr>
        <w:tblStyle w:val="TableGrid"/>
        <w:tblW w:w="8926" w:type="dxa"/>
        <w:tblInd w:w="-142" w:type="dxa"/>
        <w:tblLook w:val="04A0" w:firstRow="1" w:lastRow="0" w:firstColumn="1" w:lastColumn="0" w:noHBand="0" w:noVBand="1"/>
      </w:tblPr>
      <w:tblGrid>
        <w:gridCol w:w="563"/>
        <w:gridCol w:w="6662"/>
        <w:gridCol w:w="1701"/>
      </w:tblGrid>
      <w:tr w:rsidR="000C0CBD" w:rsidRPr="003F0560" w14:paraId="212C92CB" w14:textId="77777777" w:rsidTr="00A51DAE">
        <w:tc>
          <w:tcPr>
            <w:tcW w:w="563" w:type="dxa"/>
            <w:tcBorders>
              <w:bottom w:val="single" w:sz="4" w:space="0" w:color="auto"/>
            </w:tcBorders>
            <w:shd w:val="clear" w:color="auto" w:fill="DBE5F1" w:themeFill="accent1" w:themeFillTint="33"/>
          </w:tcPr>
          <w:p w14:paraId="31C301BC" w14:textId="77777777" w:rsidR="000C0CBD" w:rsidRPr="003F0560" w:rsidRDefault="000C0CBD" w:rsidP="000C6BA9">
            <w:pPr>
              <w:spacing w:line="264" w:lineRule="auto"/>
              <w:jc w:val="center"/>
              <w:rPr>
                <w:b/>
                <w:lang w:val="en-NZ"/>
              </w:rPr>
            </w:pPr>
          </w:p>
        </w:tc>
        <w:tc>
          <w:tcPr>
            <w:tcW w:w="6662" w:type="dxa"/>
            <w:tcBorders>
              <w:bottom w:val="single" w:sz="4" w:space="0" w:color="auto"/>
            </w:tcBorders>
            <w:shd w:val="clear" w:color="auto" w:fill="DBE5F1" w:themeFill="accent1" w:themeFillTint="33"/>
          </w:tcPr>
          <w:p w14:paraId="212662D7" w14:textId="216EE1DB" w:rsidR="000C0CBD" w:rsidRPr="003F0560" w:rsidRDefault="000C0CBD" w:rsidP="000C6BA9">
            <w:pPr>
              <w:spacing w:line="264" w:lineRule="auto"/>
              <w:jc w:val="center"/>
              <w:rPr>
                <w:b/>
                <w:lang w:val="en-NZ"/>
              </w:rPr>
            </w:pPr>
            <w:r w:rsidRPr="003F0560">
              <w:rPr>
                <w:b/>
                <w:lang w:val="en-NZ"/>
              </w:rPr>
              <w:t>Proposed Item &amp; Specification</w:t>
            </w:r>
          </w:p>
        </w:tc>
        <w:tc>
          <w:tcPr>
            <w:tcW w:w="1701" w:type="dxa"/>
            <w:tcBorders>
              <w:bottom w:val="single" w:sz="4" w:space="0" w:color="auto"/>
            </w:tcBorders>
            <w:shd w:val="clear" w:color="auto" w:fill="DBE5F1" w:themeFill="accent1" w:themeFillTint="33"/>
          </w:tcPr>
          <w:p w14:paraId="276AE8F6" w14:textId="77777777" w:rsidR="000C0CBD" w:rsidRDefault="000C0CBD" w:rsidP="000C6BA9">
            <w:pPr>
              <w:spacing w:line="264" w:lineRule="auto"/>
              <w:jc w:val="center"/>
              <w:rPr>
                <w:b/>
                <w:lang w:val="en-NZ"/>
              </w:rPr>
            </w:pPr>
            <w:r w:rsidRPr="003F0560">
              <w:rPr>
                <w:b/>
                <w:lang w:val="en-NZ"/>
              </w:rPr>
              <w:t>Cost (RM)</w:t>
            </w:r>
          </w:p>
          <w:p w14:paraId="58AA87E7" w14:textId="7E89A543" w:rsidR="00A51DAE" w:rsidRPr="003F0560" w:rsidRDefault="00A51DAE" w:rsidP="000C6BA9">
            <w:pPr>
              <w:spacing w:line="264" w:lineRule="auto"/>
              <w:jc w:val="center"/>
              <w:rPr>
                <w:b/>
                <w:lang w:val="en-NZ"/>
              </w:rPr>
            </w:pPr>
          </w:p>
        </w:tc>
      </w:tr>
      <w:tr w:rsidR="000C0CBD" w:rsidRPr="003F0560" w14:paraId="11FB260D" w14:textId="77777777" w:rsidTr="00A51DAE">
        <w:tc>
          <w:tcPr>
            <w:tcW w:w="563" w:type="dxa"/>
            <w:tcBorders>
              <w:bottom w:val="nil"/>
            </w:tcBorders>
          </w:tcPr>
          <w:p w14:paraId="46084279" w14:textId="7C22B5F3" w:rsidR="000C0CBD" w:rsidRPr="003F0560" w:rsidRDefault="000C0CBD" w:rsidP="003F0560">
            <w:pPr>
              <w:jc w:val="center"/>
              <w:rPr>
                <w:b/>
                <w:lang w:val="en-NZ"/>
              </w:rPr>
            </w:pPr>
            <w:r w:rsidRPr="003F0560">
              <w:rPr>
                <w:b/>
                <w:lang w:val="en-NZ"/>
              </w:rPr>
              <w:t>a.</w:t>
            </w:r>
          </w:p>
        </w:tc>
        <w:tc>
          <w:tcPr>
            <w:tcW w:w="6662" w:type="dxa"/>
            <w:tcBorders>
              <w:bottom w:val="nil"/>
            </w:tcBorders>
          </w:tcPr>
          <w:p w14:paraId="4EFA49F0" w14:textId="024A43A5" w:rsidR="000C0CBD" w:rsidRPr="003F0560" w:rsidRDefault="000C0CBD" w:rsidP="003F0560">
            <w:pPr>
              <w:rPr>
                <w:b/>
                <w:lang w:val="en-NZ"/>
              </w:rPr>
            </w:pPr>
            <w:r w:rsidRPr="003F0560">
              <w:rPr>
                <w:b/>
                <w:lang w:val="en-NZ"/>
              </w:rPr>
              <w:t>Virtual Platfor</w:t>
            </w:r>
            <w:r w:rsidR="00A51DAE">
              <w:rPr>
                <w:b/>
                <w:lang w:val="en-NZ"/>
              </w:rPr>
              <w:t>m Event Management</w:t>
            </w:r>
            <w:r w:rsidRPr="003F0560">
              <w:rPr>
                <w:b/>
                <w:lang w:val="en-NZ"/>
              </w:rPr>
              <w:t xml:space="preserve"> </w:t>
            </w:r>
          </w:p>
          <w:p w14:paraId="45EAF5CC" w14:textId="2541E128" w:rsidR="000C0CBD" w:rsidRPr="00A51DAE" w:rsidRDefault="000C0CBD" w:rsidP="00A51DAE">
            <w:pPr>
              <w:rPr>
                <w:bCs/>
                <w:lang w:val="en-NZ"/>
              </w:rPr>
            </w:pPr>
          </w:p>
        </w:tc>
        <w:tc>
          <w:tcPr>
            <w:tcW w:w="1701" w:type="dxa"/>
            <w:tcBorders>
              <w:bottom w:val="nil"/>
            </w:tcBorders>
          </w:tcPr>
          <w:p w14:paraId="61E464C8" w14:textId="73679753" w:rsidR="000C0CBD" w:rsidRPr="003F0560" w:rsidRDefault="00A51DAE" w:rsidP="003F0560">
            <w:pPr>
              <w:jc w:val="center"/>
              <w:rPr>
                <w:b/>
                <w:lang w:val="en-NZ"/>
              </w:rPr>
            </w:pPr>
            <w:r>
              <w:rPr>
                <w:b/>
                <w:lang w:val="en-NZ"/>
              </w:rPr>
              <w:t>20,000</w:t>
            </w:r>
          </w:p>
        </w:tc>
      </w:tr>
      <w:tr w:rsidR="003F0560" w:rsidRPr="003F0560" w14:paraId="6653EF50" w14:textId="77777777" w:rsidTr="00A51DAE">
        <w:tc>
          <w:tcPr>
            <w:tcW w:w="563" w:type="dxa"/>
          </w:tcPr>
          <w:p w14:paraId="41E08A61" w14:textId="29AE48A8" w:rsidR="003F0560" w:rsidRPr="00E738EA" w:rsidRDefault="00A51DAE" w:rsidP="003F0560">
            <w:pPr>
              <w:jc w:val="center"/>
              <w:rPr>
                <w:b/>
                <w:lang w:val="en-NZ"/>
              </w:rPr>
            </w:pPr>
            <w:r>
              <w:rPr>
                <w:b/>
                <w:lang w:val="en-NZ"/>
              </w:rPr>
              <w:t>b</w:t>
            </w:r>
            <w:r w:rsidR="003F0560" w:rsidRPr="00E738EA">
              <w:rPr>
                <w:b/>
                <w:lang w:val="en-NZ"/>
              </w:rPr>
              <w:t>.</w:t>
            </w:r>
          </w:p>
        </w:tc>
        <w:tc>
          <w:tcPr>
            <w:tcW w:w="6662" w:type="dxa"/>
          </w:tcPr>
          <w:p w14:paraId="1889B7B3" w14:textId="77777777" w:rsidR="001809F0" w:rsidRDefault="001809F0" w:rsidP="00A51DAE">
            <w:pPr>
              <w:rPr>
                <w:b/>
                <w:bCs/>
                <w:lang w:val="en-MY" w:eastAsia="en-MY"/>
              </w:rPr>
            </w:pPr>
            <w:r>
              <w:rPr>
                <w:b/>
                <w:bCs/>
                <w:lang w:val="en-MY" w:eastAsia="en-MY"/>
              </w:rPr>
              <w:t>Advisory</w:t>
            </w:r>
          </w:p>
          <w:p w14:paraId="17E6D8CA" w14:textId="77777777" w:rsidR="003F0560" w:rsidRDefault="001809F0" w:rsidP="00A51DAE">
            <w:pPr>
              <w:rPr>
                <w:b/>
                <w:bCs/>
                <w:lang w:val="en-MY" w:eastAsia="en-MY"/>
              </w:rPr>
            </w:pPr>
            <w:r>
              <w:rPr>
                <w:b/>
                <w:bCs/>
                <w:lang w:val="en-MY" w:eastAsia="en-MY"/>
              </w:rPr>
              <w:t xml:space="preserve">- </w:t>
            </w:r>
            <w:r w:rsidR="003F0560" w:rsidRPr="00E738EA">
              <w:rPr>
                <w:b/>
                <w:bCs/>
                <w:lang w:val="en-MY" w:eastAsia="en-MY"/>
              </w:rPr>
              <w:t xml:space="preserve">Professional Moderator, </w:t>
            </w:r>
            <w:r w:rsidR="00A51DAE">
              <w:rPr>
                <w:b/>
                <w:bCs/>
                <w:lang w:val="en-MY" w:eastAsia="en-MY"/>
              </w:rPr>
              <w:t xml:space="preserve">Speakers, </w:t>
            </w:r>
            <w:r w:rsidR="00A51DAE">
              <w:rPr>
                <w:b/>
                <w:bCs/>
                <w:lang w:val="en-MY" w:eastAsia="en-MY"/>
              </w:rPr>
              <w:t>Speech Writers</w:t>
            </w:r>
          </w:p>
          <w:p w14:paraId="5E2987FF" w14:textId="50FD13A1" w:rsidR="001809F0" w:rsidRPr="00E738EA" w:rsidRDefault="001809F0" w:rsidP="00A51DAE">
            <w:pPr>
              <w:rPr>
                <w:bCs/>
                <w:lang w:val="en-NZ"/>
              </w:rPr>
            </w:pPr>
          </w:p>
        </w:tc>
        <w:tc>
          <w:tcPr>
            <w:tcW w:w="1701" w:type="dxa"/>
          </w:tcPr>
          <w:p w14:paraId="7D4AE7BC" w14:textId="77777777" w:rsidR="003F0560" w:rsidRDefault="003F0560" w:rsidP="003F0560">
            <w:pPr>
              <w:jc w:val="center"/>
              <w:rPr>
                <w:b/>
                <w:lang w:val="en-NZ"/>
              </w:rPr>
            </w:pPr>
            <w:r w:rsidRPr="00E738EA">
              <w:rPr>
                <w:b/>
                <w:lang w:val="en-NZ"/>
              </w:rPr>
              <w:t>10,000</w:t>
            </w:r>
          </w:p>
          <w:p w14:paraId="7A533CE4" w14:textId="71CD2CD1" w:rsidR="00A51DAE" w:rsidRPr="00E738EA" w:rsidRDefault="00A51DAE" w:rsidP="003F0560">
            <w:pPr>
              <w:jc w:val="center"/>
              <w:rPr>
                <w:b/>
                <w:lang w:val="en-NZ"/>
              </w:rPr>
            </w:pPr>
          </w:p>
        </w:tc>
      </w:tr>
      <w:tr w:rsidR="003F0560" w:rsidRPr="003F0560" w14:paraId="21CD6FE5" w14:textId="77777777" w:rsidTr="00A51DAE">
        <w:tc>
          <w:tcPr>
            <w:tcW w:w="563" w:type="dxa"/>
          </w:tcPr>
          <w:p w14:paraId="318C3523" w14:textId="76590AB7" w:rsidR="003F0560" w:rsidRPr="00E738EA" w:rsidRDefault="00A51DAE" w:rsidP="003F0560">
            <w:pPr>
              <w:jc w:val="center"/>
              <w:rPr>
                <w:b/>
                <w:lang w:val="en-NZ"/>
              </w:rPr>
            </w:pPr>
            <w:r>
              <w:rPr>
                <w:b/>
                <w:lang w:val="en-NZ"/>
              </w:rPr>
              <w:t>c</w:t>
            </w:r>
            <w:r w:rsidR="003F0560" w:rsidRPr="00E738EA">
              <w:rPr>
                <w:b/>
                <w:lang w:val="en-NZ"/>
              </w:rPr>
              <w:t>.</w:t>
            </w:r>
          </w:p>
        </w:tc>
        <w:tc>
          <w:tcPr>
            <w:tcW w:w="6662" w:type="dxa"/>
          </w:tcPr>
          <w:p w14:paraId="0E1773EF" w14:textId="77777777" w:rsidR="001809F0" w:rsidRDefault="001809F0" w:rsidP="00E738EA">
            <w:pPr>
              <w:rPr>
                <w:b/>
                <w:bCs/>
                <w:lang w:val="en-MY" w:eastAsia="en-MY"/>
              </w:rPr>
            </w:pPr>
            <w:r>
              <w:rPr>
                <w:b/>
                <w:bCs/>
                <w:lang w:val="en-MY" w:eastAsia="en-MY"/>
              </w:rPr>
              <w:t>Advocacy</w:t>
            </w:r>
          </w:p>
          <w:p w14:paraId="495B2836" w14:textId="77777777" w:rsidR="003F0560" w:rsidRDefault="001809F0" w:rsidP="00E738EA">
            <w:pPr>
              <w:rPr>
                <w:b/>
                <w:bCs/>
                <w:lang w:val="en-MY" w:eastAsia="en-MY"/>
              </w:rPr>
            </w:pPr>
            <w:r>
              <w:rPr>
                <w:b/>
                <w:bCs/>
                <w:lang w:val="en-MY" w:eastAsia="en-MY"/>
              </w:rPr>
              <w:t xml:space="preserve">- </w:t>
            </w:r>
            <w:r w:rsidR="00A51DAE">
              <w:rPr>
                <w:b/>
                <w:bCs/>
                <w:lang w:val="en-MY" w:eastAsia="en-MY"/>
              </w:rPr>
              <w:t>P</w:t>
            </w:r>
            <w:r w:rsidR="003F0560" w:rsidRPr="00E738EA">
              <w:rPr>
                <w:b/>
                <w:bCs/>
                <w:lang w:val="en-MY" w:eastAsia="en-MY"/>
              </w:rPr>
              <w:t>romotion</w:t>
            </w:r>
            <w:r w:rsidR="00A51DAE">
              <w:rPr>
                <w:b/>
                <w:bCs/>
                <w:lang w:val="en-MY" w:eastAsia="en-MY"/>
              </w:rPr>
              <w:t>s</w:t>
            </w:r>
          </w:p>
          <w:p w14:paraId="6ADF53B5" w14:textId="5DF98B20" w:rsidR="001809F0" w:rsidRPr="00E738EA" w:rsidRDefault="001809F0" w:rsidP="00E738EA">
            <w:pPr>
              <w:rPr>
                <w:bCs/>
                <w:lang w:val="en-NZ"/>
              </w:rPr>
            </w:pPr>
            <w:bookmarkStart w:id="0" w:name="_GoBack"/>
            <w:bookmarkEnd w:id="0"/>
          </w:p>
        </w:tc>
        <w:tc>
          <w:tcPr>
            <w:tcW w:w="1701" w:type="dxa"/>
          </w:tcPr>
          <w:p w14:paraId="3DA90D92" w14:textId="28766A7E" w:rsidR="003F0560" w:rsidRDefault="00A51DAE" w:rsidP="003F0560">
            <w:pPr>
              <w:jc w:val="center"/>
              <w:rPr>
                <w:b/>
                <w:lang w:val="en-NZ"/>
              </w:rPr>
            </w:pPr>
            <w:r>
              <w:rPr>
                <w:b/>
                <w:lang w:val="en-NZ"/>
              </w:rPr>
              <w:t>20</w:t>
            </w:r>
            <w:r w:rsidR="003F0560" w:rsidRPr="00E738EA">
              <w:rPr>
                <w:b/>
                <w:lang w:val="en-NZ"/>
              </w:rPr>
              <w:t>,000</w:t>
            </w:r>
          </w:p>
          <w:p w14:paraId="149B3859" w14:textId="354F2C37" w:rsidR="00A51DAE" w:rsidRPr="00E738EA" w:rsidRDefault="00A51DAE" w:rsidP="003F0560">
            <w:pPr>
              <w:jc w:val="center"/>
              <w:rPr>
                <w:b/>
                <w:lang w:val="en-NZ"/>
              </w:rPr>
            </w:pPr>
          </w:p>
        </w:tc>
      </w:tr>
      <w:tr w:rsidR="003F0560" w:rsidRPr="003F0560" w14:paraId="46BE0C66" w14:textId="77777777" w:rsidTr="00A51DAE">
        <w:tc>
          <w:tcPr>
            <w:tcW w:w="563" w:type="dxa"/>
          </w:tcPr>
          <w:p w14:paraId="493BF1A7" w14:textId="34C7544B" w:rsidR="003F0560" w:rsidRPr="00565D78" w:rsidRDefault="003F0560" w:rsidP="003F0560">
            <w:pPr>
              <w:jc w:val="center"/>
              <w:rPr>
                <w:b/>
                <w:sz w:val="22"/>
                <w:szCs w:val="22"/>
                <w:lang w:val="en-NZ"/>
              </w:rPr>
            </w:pPr>
          </w:p>
        </w:tc>
        <w:tc>
          <w:tcPr>
            <w:tcW w:w="6662" w:type="dxa"/>
          </w:tcPr>
          <w:p w14:paraId="1BB272AE" w14:textId="3EA44FA8" w:rsidR="003F0560" w:rsidRPr="00565D78" w:rsidRDefault="003F0560" w:rsidP="003F0560">
            <w:pPr>
              <w:rPr>
                <w:b/>
                <w:bCs/>
                <w:sz w:val="22"/>
                <w:szCs w:val="22"/>
                <w:lang w:val="en-MY" w:eastAsia="en-MY"/>
              </w:rPr>
            </w:pPr>
            <w:r w:rsidRPr="00565D78">
              <w:rPr>
                <w:b/>
                <w:bCs/>
                <w:sz w:val="22"/>
                <w:szCs w:val="22"/>
                <w:lang w:val="en-MY" w:eastAsia="en-MY"/>
              </w:rPr>
              <w:t>GRAND TOTAL</w:t>
            </w:r>
          </w:p>
        </w:tc>
        <w:tc>
          <w:tcPr>
            <w:tcW w:w="1701" w:type="dxa"/>
          </w:tcPr>
          <w:p w14:paraId="0B0401AC" w14:textId="0687FE1D" w:rsidR="003F0560" w:rsidRDefault="00A51DAE" w:rsidP="003F0560">
            <w:pPr>
              <w:jc w:val="center"/>
              <w:rPr>
                <w:b/>
                <w:lang w:val="en-NZ"/>
              </w:rPr>
            </w:pPr>
            <w:r>
              <w:rPr>
                <w:b/>
                <w:lang w:val="en-NZ"/>
              </w:rPr>
              <w:t>50</w:t>
            </w:r>
            <w:r w:rsidR="003F0560" w:rsidRPr="00E738EA">
              <w:rPr>
                <w:b/>
                <w:lang w:val="en-NZ"/>
              </w:rPr>
              <w:t>,000</w:t>
            </w:r>
          </w:p>
          <w:p w14:paraId="27E63CFA" w14:textId="518F3746" w:rsidR="00A51DAE" w:rsidRPr="00E738EA" w:rsidRDefault="00A51DAE" w:rsidP="003F0560">
            <w:pPr>
              <w:jc w:val="center"/>
              <w:rPr>
                <w:b/>
                <w:lang w:val="en-NZ"/>
              </w:rPr>
            </w:pPr>
          </w:p>
        </w:tc>
      </w:tr>
    </w:tbl>
    <w:p w14:paraId="54678D41" w14:textId="77777777" w:rsidR="00A51DAE" w:rsidRDefault="00A51DAE" w:rsidP="00D47D71">
      <w:pPr>
        <w:spacing w:line="264" w:lineRule="auto"/>
        <w:ind w:left="720"/>
        <w:jc w:val="right"/>
        <w:rPr>
          <w:i/>
          <w:iCs/>
          <w:sz w:val="20"/>
          <w:szCs w:val="20"/>
        </w:rPr>
      </w:pPr>
    </w:p>
    <w:p w14:paraId="23A2D267" w14:textId="77777777" w:rsidR="00A51DAE" w:rsidRDefault="00A51DAE" w:rsidP="00D47D71">
      <w:pPr>
        <w:spacing w:line="264" w:lineRule="auto"/>
        <w:ind w:left="720"/>
        <w:jc w:val="right"/>
        <w:rPr>
          <w:rFonts w:asciiTheme="minorHAnsi" w:hAnsiTheme="minorHAnsi" w:cstheme="minorHAnsi"/>
          <w:b/>
          <w:lang w:val="en-NZ"/>
        </w:rPr>
      </w:pPr>
    </w:p>
    <w:p w14:paraId="2AEAC07E" w14:textId="281F8031" w:rsidR="00D47D71" w:rsidRPr="00A51DAE" w:rsidRDefault="00D47D71" w:rsidP="00D47D71">
      <w:pPr>
        <w:spacing w:line="264" w:lineRule="auto"/>
        <w:ind w:left="720"/>
        <w:jc w:val="right"/>
        <w:rPr>
          <w:b/>
          <w:lang w:val="en-NZ"/>
        </w:rPr>
      </w:pPr>
      <w:r w:rsidRPr="00A51DAE">
        <w:rPr>
          <w:b/>
          <w:lang w:val="en-NZ"/>
        </w:rPr>
        <w:t>Appendix 2</w:t>
      </w:r>
    </w:p>
    <w:p w14:paraId="184B2D7E" w14:textId="77777777" w:rsidR="00D47D71" w:rsidRDefault="00D47D71" w:rsidP="0011108C">
      <w:pPr>
        <w:spacing w:line="264" w:lineRule="auto"/>
        <w:ind w:left="720"/>
        <w:jc w:val="center"/>
        <w:rPr>
          <w:rFonts w:asciiTheme="minorHAnsi" w:hAnsiTheme="minorHAnsi" w:cstheme="minorHAnsi"/>
          <w:b/>
          <w:sz w:val="14"/>
          <w:szCs w:val="14"/>
          <w:lang w:val="en-NZ"/>
        </w:rPr>
      </w:pPr>
    </w:p>
    <w:p w14:paraId="713878A0" w14:textId="77777777" w:rsidR="00A51DAE" w:rsidRPr="00192E74" w:rsidRDefault="00A51DAE" w:rsidP="0011108C">
      <w:pPr>
        <w:spacing w:line="264" w:lineRule="auto"/>
        <w:ind w:left="720"/>
        <w:jc w:val="center"/>
        <w:rPr>
          <w:rFonts w:asciiTheme="minorHAnsi" w:hAnsiTheme="minorHAnsi" w:cstheme="minorHAnsi"/>
          <w:b/>
          <w:sz w:val="14"/>
          <w:szCs w:val="14"/>
          <w:lang w:val="en-NZ"/>
        </w:rPr>
      </w:pPr>
    </w:p>
    <w:p w14:paraId="055837E5" w14:textId="77777777" w:rsidR="00C6514F" w:rsidRPr="00C54259" w:rsidRDefault="00C6514F" w:rsidP="00192E74">
      <w:pPr>
        <w:jc w:val="center"/>
        <w:rPr>
          <w:b/>
          <w:bCs/>
        </w:rPr>
      </w:pPr>
      <w:r w:rsidRPr="00C54259">
        <w:rPr>
          <w:b/>
          <w:bCs/>
        </w:rPr>
        <w:t xml:space="preserve">NATIONAL CONFERENCE ON BEHAVIOURAL INSIGHTS 2021 </w:t>
      </w:r>
    </w:p>
    <w:p w14:paraId="2464EF2F" w14:textId="668B51FA" w:rsidR="00C6514F" w:rsidRPr="00C54259" w:rsidRDefault="00E738EA" w:rsidP="00192E74">
      <w:pPr>
        <w:jc w:val="center"/>
        <w:rPr>
          <w:b/>
          <w:bCs/>
        </w:rPr>
      </w:pPr>
      <w:r>
        <w:rPr>
          <w:b/>
          <w:bCs/>
        </w:rPr>
        <w:t>"</w:t>
      </w:r>
      <w:r w:rsidRPr="00E738EA">
        <w:rPr>
          <w:b/>
          <w:bCs/>
        </w:rPr>
        <w:t>SPEARHEADING EFFICIENT PUBLIC POLICY DELIVERY</w:t>
      </w:r>
      <w:r>
        <w:rPr>
          <w:b/>
          <w:bCs/>
        </w:rPr>
        <w:t>"</w:t>
      </w:r>
      <w:r w:rsidR="00C6514F" w:rsidRPr="00C54259">
        <w:rPr>
          <w:b/>
          <w:bCs/>
        </w:rPr>
        <w:t xml:space="preserve"> </w:t>
      </w:r>
      <w:r w:rsidR="00A51DAE">
        <w:rPr>
          <w:b/>
          <w:bCs/>
        </w:rPr>
        <w:t>(TBC)</w:t>
      </w:r>
    </w:p>
    <w:p w14:paraId="4F38B13E" w14:textId="78F67025" w:rsidR="00C6514F" w:rsidRDefault="00A51DAE" w:rsidP="00192E74">
      <w:pPr>
        <w:jc w:val="center"/>
        <w:rPr>
          <w:b/>
          <w:bCs/>
        </w:rPr>
      </w:pPr>
      <w:r>
        <w:rPr>
          <w:b/>
          <w:bCs/>
        </w:rPr>
        <w:t>23RD MARCH</w:t>
      </w:r>
      <w:r w:rsidR="00C6514F" w:rsidRPr="00C54259">
        <w:rPr>
          <w:b/>
          <w:bCs/>
        </w:rPr>
        <w:t xml:space="preserve"> 2021</w:t>
      </w:r>
      <w:r>
        <w:rPr>
          <w:b/>
          <w:bCs/>
        </w:rPr>
        <w:t xml:space="preserve"> (TUESDAY</w:t>
      </w:r>
      <w:r w:rsidR="00C6514F">
        <w:rPr>
          <w:b/>
          <w:bCs/>
        </w:rPr>
        <w:t>)</w:t>
      </w:r>
    </w:p>
    <w:p w14:paraId="26756910" w14:textId="1B241122" w:rsidR="00971447" w:rsidRDefault="00971447" w:rsidP="00C6514F">
      <w:pPr>
        <w:spacing w:after="120"/>
        <w:jc w:val="center"/>
        <w:rPr>
          <w:b/>
          <w:bCs/>
        </w:rPr>
      </w:pPr>
    </w:p>
    <w:tbl>
      <w:tblPr>
        <w:tblStyle w:val="TableGrid"/>
        <w:tblW w:w="8926" w:type="dxa"/>
        <w:tblLook w:val="04A0" w:firstRow="1" w:lastRow="0" w:firstColumn="1" w:lastColumn="0" w:noHBand="0" w:noVBand="1"/>
      </w:tblPr>
      <w:tblGrid>
        <w:gridCol w:w="1694"/>
        <w:gridCol w:w="296"/>
        <w:gridCol w:w="6936"/>
      </w:tblGrid>
      <w:tr w:rsidR="00971447" w:rsidRPr="00940071" w14:paraId="57B75561" w14:textId="77777777" w:rsidTr="00A51DAE">
        <w:trPr>
          <w:tblHeader/>
        </w:trPr>
        <w:tc>
          <w:tcPr>
            <w:tcW w:w="1694" w:type="dxa"/>
            <w:vAlign w:val="center"/>
          </w:tcPr>
          <w:p w14:paraId="1D696C38" w14:textId="1BF4BC94" w:rsidR="00971447" w:rsidRPr="00940071" w:rsidRDefault="00971447" w:rsidP="00971447">
            <w:pPr>
              <w:jc w:val="center"/>
              <w:rPr>
                <w:b/>
                <w:bCs/>
              </w:rPr>
            </w:pPr>
            <w:r w:rsidRPr="00940071">
              <w:rPr>
                <w:b/>
                <w:bCs/>
              </w:rPr>
              <w:t>Time</w:t>
            </w:r>
          </w:p>
        </w:tc>
        <w:tc>
          <w:tcPr>
            <w:tcW w:w="296" w:type="dxa"/>
            <w:vAlign w:val="center"/>
          </w:tcPr>
          <w:p w14:paraId="70695371" w14:textId="77777777" w:rsidR="00971447" w:rsidRPr="00940071" w:rsidRDefault="00971447" w:rsidP="00971447">
            <w:pPr>
              <w:jc w:val="center"/>
              <w:rPr>
                <w:b/>
                <w:bCs/>
              </w:rPr>
            </w:pPr>
          </w:p>
        </w:tc>
        <w:tc>
          <w:tcPr>
            <w:tcW w:w="6936" w:type="dxa"/>
            <w:vAlign w:val="center"/>
          </w:tcPr>
          <w:p w14:paraId="13B3119C" w14:textId="0FEFC9EA" w:rsidR="00971447" w:rsidRPr="00940071" w:rsidRDefault="00971447" w:rsidP="00971447">
            <w:pPr>
              <w:jc w:val="center"/>
              <w:rPr>
                <w:b/>
                <w:bCs/>
              </w:rPr>
            </w:pPr>
            <w:r w:rsidRPr="00940071">
              <w:rPr>
                <w:b/>
                <w:bCs/>
              </w:rPr>
              <w:t>Proposed Agenda</w:t>
            </w:r>
          </w:p>
        </w:tc>
      </w:tr>
      <w:tr w:rsidR="00971447" w:rsidRPr="00940071" w14:paraId="3D89EE5A" w14:textId="77777777" w:rsidTr="00A51DAE">
        <w:tc>
          <w:tcPr>
            <w:tcW w:w="1694" w:type="dxa"/>
            <w:vAlign w:val="center"/>
          </w:tcPr>
          <w:p w14:paraId="2F533D8F" w14:textId="22C9B480" w:rsidR="00971447" w:rsidRPr="00940071" w:rsidRDefault="00971447" w:rsidP="00971447">
            <w:pPr>
              <w:jc w:val="center"/>
              <w:rPr>
                <w:b/>
                <w:bCs/>
              </w:rPr>
            </w:pPr>
            <w:r w:rsidRPr="00940071">
              <w:rPr>
                <w:b/>
                <w:bCs/>
              </w:rPr>
              <w:t>8.45 a.m.</w:t>
            </w:r>
          </w:p>
        </w:tc>
        <w:tc>
          <w:tcPr>
            <w:tcW w:w="296" w:type="dxa"/>
            <w:vAlign w:val="center"/>
          </w:tcPr>
          <w:p w14:paraId="276D7031" w14:textId="2F1E5291" w:rsidR="00971447" w:rsidRPr="00940071" w:rsidRDefault="00971447" w:rsidP="00971447">
            <w:pPr>
              <w:jc w:val="center"/>
              <w:rPr>
                <w:b/>
                <w:bCs/>
              </w:rPr>
            </w:pPr>
            <w:r w:rsidRPr="00940071">
              <w:rPr>
                <w:b/>
                <w:bCs/>
              </w:rPr>
              <w:t>:</w:t>
            </w:r>
          </w:p>
        </w:tc>
        <w:tc>
          <w:tcPr>
            <w:tcW w:w="6936" w:type="dxa"/>
            <w:vAlign w:val="center"/>
          </w:tcPr>
          <w:p w14:paraId="2C75C817" w14:textId="5D364E53" w:rsidR="00971447" w:rsidRPr="00940071" w:rsidRDefault="00971447" w:rsidP="00971447">
            <w:pPr>
              <w:rPr>
                <w:b/>
                <w:bCs/>
              </w:rPr>
            </w:pPr>
            <w:r w:rsidRPr="00940071">
              <w:rPr>
                <w:b/>
                <w:bCs/>
              </w:rPr>
              <w:t>Open gate for virtual check-in/registration</w:t>
            </w:r>
          </w:p>
        </w:tc>
      </w:tr>
      <w:tr w:rsidR="00971447" w:rsidRPr="00940071" w14:paraId="29760A9C" w14:textId="77777777" w:rsidTr="00A51DAE">
        <w:tc>
          <w:tcPr>
            <w:tcW w:w="1694" w:type="dxa"/>
            <w:vAlign w:val="center"/>
          </w:tcPr>
          <w:p w14:paraId="6F89BDEC" w14:textId="7B9A8DC4" w:rsidR="00971447" w:rsidRPr="00940071" w:rsidRDefault="00971447" w:rsidP="00971447">
            <w:pPr>
              <w:jc w:val="center"/>
              <w:rPr>
                <w:b/>
                <w:bCs/>
              </w:rPr>
            </w:pPr>
            <w:r w:rsidRPr="00940071">
              <w:rPr>
                <w:b/>
                <w:bCs/>
              </w:rPr>
              <w:t>9.30 a.m.</w:t>
            </w:r>
          </w:p>
        </w:tc>
        <w:tc>
          <w:tcPr>
            <w:tcW w:w="296" w:type="dxa"/>
            <w:vAlign w:val="center"/>
          </w:tcPr>
          <w:p w14:paraId="1247EEAA" w14:textId="733D87D8" w:rsidR="00971447" w:rsidRPr="00940071" w:rsidRDefault="00971447" w:rsidP="00971447">
            <w:pPr>
              <w:jc w:val="center"/>
              <w:rPr>
                <w:b/>
                <w:bCs/>
              </w:rPr>
            </w:pPr>
            <w:r w:rsidRPr="00940071">
              <w:rPr>
                <w:b/>
                <w:bCs/>
              </w:rPr>
              <w:t>:</w:t>
            </w:r>
          </w:p>
        </w:tc>
        <w:tc>
          <w:tcPr>
            <w:tcW w:w="6936" w:type="dxa"/>
            <w:vAlign w:val="center"/>
          </w:tcPr>
          <w:p w14:paraId="0810F257" w14:textId="77777777" w:rsidR="00971447" w:rsidRPr="00940071" w:rsidRDefault="00971447" w:rsidP="00971447">
            <w:pPr>
              <w:rPr>
                <w:b/>
                <w:bCs/>
              </w:rPr>
            </w:pPr>
            <w:r w:rsidRPr="00940071">
              <w:rPr>
                <w:b/>
                <w:bCs/>
              </w:rPr>
              <w:t>Opening Ceremony</w:t>
            </w:r>
          </w:p>
          <w:p w14:paraId="29F7133E" w14:textId="77777777" w:rsidR="00971447" w:rsidRPr="00940071" w:rsidRDefault="00971447" w:rsidP="00971447">
            <w:pPr>
              <w:rPr>
                <w:b/>
                <w:bCs/>
              </w:rPr>
            </w:pPr>
          </w:p>
          <w:p w14:paraId="60C6814A" w14:textId="77777777" w:rsidR="00A51DAE" w:rsidRDefault="00971447" w:rsidP="00A51DAE">
            <w:pPr>
              <w:rPr>
                <w:b/>
                <w:bCs/>
              </w:rPr>
            </w:pPr>
            <w:r w:rsidRPr="00940071">
              <w:rPr>
                <w:b/>
                <w:bCs/>
              </w:rPr>
              <w:t>W</w:t>
            </w:r>
            <w:r w:rsidR="00A51DAE">
              <w:rPr>
                <w:b/>
                <w:bCs/>
              </w:rPr>
              <w:t xml:space="preserve">elcoming Remarks by </w:t>
            </w:r>
            <w:r w:rsidR="00A51DAE">
              <w:rPr>
                <w:b/>
                <w:bCs/>
              </w:rPr>
              <w:t>YBhg. Dato’ Abdul Latif Hj Abu Seman</w:t>
            </w:r>
          </w:p>
          <w:p w14:paraId="0742D867" w14:textId="48342825" w:rsidR="00971447" w:rsidRPr="00940071" w:rsidRDefault="00A51DAE" w:rsidP="00971447">
            <w:pPr>
              <w:rPr>
                <w:b/>
                <w:bCs/>
              </w:rPr>
            </w:pPr>
            <w:r>
              <w:rPr>
                <w:b/>
                <w:bCs/>
              </w:rPr>
              <w:t>Director General MPC</w:t>
            </w:r>
          </w:p>
          <w:p w14:paraId="552DC2F5" w14:textId="77777777" w:rsidR="00971447" w:rsidRPr="00940071" w:rsidRDefault="00971447" w:rsidP="00971447">
            <w:pPr>
              <w:rPr>
                <w:b/>
                <w:bCs/>
              </w:rPr>
            </w:pPr>
          </w:p>
          <w:p w14:paraId="3992E516" w14:textId="696702F7" w:rsidR="00C777AE" w:rsidRPr="00A51DAE" w:rsidRDefault="00971447" w:rsidP="00971447">
            <w:pPr>
              <w:rPr>
                <w:b/>
                <w:bCs/>
              </w:rPr>
            </w:pPr>
            <w:r w:rsidRPr="00940071">
              <w:rPr>
                <w:b/>
                <w:bCs/>
              </w:rPr>
              <w:t>Opening Remarks</w:t>
            </w:r>
            <w:r w:rsidR="00A51DAE">
              <w:rPr>
                <w:b/>
                <w:bCs/>
              </w:rPr>
              <w:t xml:space="preserve"> by </w:t>
            </w:r>
            <w:r w:rsidR="00C777AE" w:rsidRPr="00A51DAE">
              <w:rPr>
                <w:b/>
              </w:rPr>
              <w:t>YBhg. Tan Sri Mohd Zuki bin Ali</w:t>
            </w:r>
          </w:p>
          <w:p w14:paraId="4AA511DB" w14:textId="4072AE7F" w:rsidR="00971447" w:rsidRDefault="00C777AE" w:rsidP="00971447">
            <w:pPr>
              <w:rPr>
                <w:b/>
              </w:rPr>
            </w:pPr>
            <w:r w:rsidRPr="00A51DAE">
              <w:rPr>
                <w:b/>
              </w:rPr>
              <w:t>Chief Secretary to the Government</w:t>
            </w:r>
          </w:p>
          <w:p w14:paraId="2FE99FE3" w14:textId="77777777" w:rsidR="00A51DAE" w:rsidRPr="00A51DAE" w:rsidRDefault="00A51DAE" w:rsidP="00971447">
            <w:pPr>
              <w:rPr>
                <w:b/>
              </w:rPr>
            </w:pPr>
          </w:p>
          <w:p w14:paraId="0A9D1D73" w14:textId="73BE674B" w:rsidR="008B1282" w:rsidRPr="00940071" w:rsidRDefault="008B1282" w:rsidP="008B1282">
            <w:pPr>
              <w:pStyle w:val="ListParagraph"/>
              <w:numPr>
                <w:ilvl w:val="0"/>
                <w:numId w:val="31"/>
              </w:numPr>
              <w:rPr>
                <w:rFonts w:ascii="Arial" w:eastAsia="MS Mincho" w:hAnsi="Arial" w:cs="Arial"/>
                <w:b/>
                <w:bCs/>
                <w:sz w:val="24"/>
                <w:szCs w:val="24"/>
              </w:rPr>
            </w:pPr>
            <w:r w:rsidRPr="00940071">
              <w:rPr>
                <w:rFonts w:ascii="Arial" w:eastAsia="MS Mincho" w:hAnsi="Arial" w:cs="Arial"/>
                <w:b/>
                <w:bCs/>
                <w:sz w:val="24"/>
                <w:szCs w:val="24"/>
              </w:rPr>
              <w:t>Recognition ceremony for BI Practitioner</w:t>
            </w:r>
          </w:p>
          <w:p w14:paraId="6A8DAFB7" w14:textId="150E9FD9" w:rsidR="008B1282" w:rsidRPr="00940071" w:rsidRDefault="008B1282" w:rsidP="008B1282">
            <w:pPr>
              <w:pStyle w:val="ListParagraph"/>
              <w:numPr>
                <w:ilvl w:val="0"/>
                <w:numId w:val="31"/>
              </w:numPr>
              <w:rPr>
                <w:rFonts w:ascii="Arial" w:eastAsia="MS Mincho" w:hAnsi="Arial" w:cs="Arial"/>
                <w:b/>
                <w:bCs/>
                <w:sz w:val="24"/>
                <w:szCs w:val="24"/>
              </w:rPr>
            </w:pPr>
            <w:r w:rsidRPr="00940071">
              <w:rPr>
                <w:rFonts w:ascii="Arial" w:eastAsia="MS Mincho" w:hAnsi="Arial" w:cs="Arial"/>
                <w:b/>
                <w:bCs/>
                <w:sz w:val="24"/>
                <w:szCs w:val="24"/>
              </w:rPr>
              <w:t>Launching of BI Framework for Malaysia</w:t>
            </w:r>
          </w:p>
          <w:p w14:paraId="6D16F217" w14:textId="72BA312E" w:rsidR="008B1282" w:rsidRPr="00940071" w:rsidRDefault="008B1282" w:rsidP="008B1282">
            <w:pPr>
              <w:pStyle w:val="ListParagraph"/>
              <w:numPr>
                <w:ilvl w:val="0"/>
                <w:numId w:val="31"/>
              </w:numPr>
              <w:rPr>
                <w:rFonts w:ascii="Arial" w:eastAsia="MS Mincho" w:hAnsi="Arial" w:cs="Arial"/>
                <w:b/>
                <w:bCs/>
                <w:sz w:val="24"/>
                <w:szCs w:val="24"/>
              </w:rPr>
            </w:pPr>
            <w:r w:rsidRPr="00940071">
              <w:rPr>
                <w:rFonts w:ascii="Arial" w:eastAsia="MS Mincho" w:hAnsi="Arial" w:cs="Arial"/>
                <w:b/>
                <w:bCs/>
                <w:sz w:val="24"/>
                <w:szCs w:val="24"/>
              </w:rPr>
              <w:t>Launching of BI Training Module</w:t>
            </w:r>
          </w:p>
          <w:p w14:paraId="6BFD9F07" w14:textId="579E4925" w:rsidR="008B1282" w:rsidRPr="00940071" w:rsidRDefault="00752153" w:rsidP="008B1282">
            <w:pPr>
              <w:pStyle w:val="ListParagraph"/>
              <w:numPr>
                <w:ilvl w:val="0"/>
                <w:numId w:val="31"/>
              </w:numPr>
              <w:rPr>
                <w:rFonts w:ascii="Arial" w:eastAsia="MS Mincho" w:hAnsi="Arial" w:cs="Arial"/>
                <w:b/>
                <w:bCs/>
                <w:sz w:val="24"/>
                <w:szCs w:val="24"/>
              </w:rPr>
            </w:pPr>
            <w:r w:rsidRPr="00940071">
              <w:rPr>
                <w:rFonts w:ascii="Arial" w:eastAsia="MS Mincho" w:hAnsi="Arial" w:cs="Arial"/>
                <w:b/>
                <w:bCs/>
                <w:sz w:val="24"/>
                <w:szCs w:val="24"/>
              </w:rPr>
              <w:t>Recognition ceremony for selected Ministry/Agency to undergo BI capacity building programme</w:t>
            </w:r>
          </w:p>
          <w:p w14:paraId="4F026024" w14:textId="19A88664" w:rsidR="00C777AE" w:rsidRPr="00A51DAE" w:rsidRDefault="00A51DAE" w:rsidP="00971447">
            <w:pPr>
              <w:rPr>
                <w:b/>
                <w:bCs/>
              </w:rPr>
            </w:pPr>
            <w:r w:rsidRPr="00A51DAE">
              <w:rPr>
                <w:b/>
                <w:bCs/>
              </w:rPr>
              <w:t xml:space="preserve">Keynote Address by </w:t>
            </w:r>
            <w:r w:rsidR="00C777AE" w:rsidRPr="00A51DAE">
              <w:rPr>
                <w:b/>
              </w:rPr>
              <w:t>YBhg.</w:t>
            </w:r>
            <w:r>
              <w:rPr>
                <w:b/>
              </w:rPr>
              <w:t xml:space="preserve"> </w:t>
            </w:r>
            <w:r w:rsidR="00C777AE" w:rsidRPr="00A51DAE">
              <w:rPr>
                <w:b/>
              </w:rPr>
              <w:t>Tan Sri Mohd Khairul Adib Abd Rahman</w:t>
            </w:r>
            <w:r w:rsidRPr="00A51DAE">
              <w:rPr>
                <w:b/>
              </w:rPr>
              <w:t xml:space="preserve">, </w:t>
            </w:r>
            <w:r w:rsidR="00C777AE" w:rsidRPr="00A51DAE">
              <w:rPr>
                <w:b/>
              </w:rPr>
              <w:t>Director-General of the Public Service Department</w:t>
            </w:r>
          </w:p>
          <w:p w14:paraId="1E788B36" w14:textId="77777777" w:rsidR="00C777AE" w:rsidRDefault="00C777AE" w:rsidP="00971447"/>
          <w:p w14:paraId="11815E7A" w14:textId="77777777" w:rsidR="00A51DAE" w:rsidRDefault="00A51DAE" w:rsidP="00971447"/>
          <w:p w14:paraId="2B122937" w14:textId="77777777" w:rsidR="00A51DAE" w:rsidRDefault="00A51DAE" w:rsidP="00971447"/>
          <w:p w14:paraId="72C3F3FA" w14:textId="77777777" w:rsidR="00A51DAE" w:rsidRDefault="00A51DAE" w:rsidP="00971447"/>
          <w:p w14:paraId="6273A538" w14:textId="77777777" w:rsidR="00A51DAE" w:rsidRDefault="00A51DAE" w:rsidP="00971447"/>
          <w:p w14:paraId="6C9BA0D5" w14:textId="148F0D6A" w:rsidR="00A51DAE" w:rsidRPr="00940071" w:rsidRDefault="00A51DAE" w:rsidP="00971447"/>
        </w:tc>
      </w:tr>
      <w:tr w:rsidR="00971447" w:rsidRPr="00940071" w14:paraId="5DEA6706" w14:textId="77777777" w:rsidTr="00A51DAE">
        <w:tc>
          <w:tcPr>
            <w:tcW w:w="1694" w:type="dxa"/>
            <w:vAlign w:val="center"/>
          </w:tcPr>
          <w:p w14:paraId="3081C6A2" w14:textId="0BC73536" w:rsidR="00971447" w:rsidRPr="00940071" w:rsidRDefault="00C777AE" w:rsidP="00971447">
            <w:pPr>
              <w:jc w:val="center"/>
              <w:rPr>
                <w:b/>
                <w:bCs/>
              </w:rPr>
            </w:pPr>
            <w:r w:rsidRPr="00940071">
              <w:rPr>
                <w:b/>
                <w:bCs/>
              </w:rPr>
              <w:lastRenderedPageBreak/>
              <w:t>10.30 a.m.</w:t>
            </w:r>
          </w:p>
        </w:tc>
        <w:tc>
          <w:tcPr>
            <w:tcW w:w="296" w:type="dxa"/>
            <w:vAlign w:val="center"/>
          </w:tcPr>
          <w:p w14:paraId="7DAE0505" w14:textId="74511C46" w:rsidR="00971447" w:rsidRPr="00940071" w:rsidRDefault="00C777AE" w:rsidP="00971447">
            <w:pPr>
              <w:jc w:val="center"/>
              <w:rPr>
                <w:b/>
                <w:bCs/>
              </w:rPr>
            </w:pPr>
            <w:r w:rsidRPr="00940071">
              <w:rPr>
                <w:b/>
                <w:bCs/>
              </w:rPr>
              <w:t>:</w:t>
            </w:r>
          </w:p>
        </w:tc>
        <w:tc>
          <w:tcPr>
            <w:tcW w:w="6936" w:type="dxa"/>
            <w:vAlign w:val="center"/>
          </w:tcPr>
          <w:p w14:paraId="75DD4D41" w14:textId="7A9AA000" w:rsidR="00971447" w:rsidRPr="00940071" w:rsidRDefault="00FE5114" w:rsidP="00971447">
            <w:pPr>
              <w:rPr>
                <w:b/>
                <w:bCs/>
              </w:rPr>
            </w:pPr>
            <w:r w:rsidRPr="00940071">
              <w:rPr>
                <w:b/>
                <w:bCs/>
              </w:rPr>
              <w:t>Session 1</w:t>
            </w:r>
            <w:r w:rsidR="0094513C" w:rsidRPr="00940071">
              <w:rPr>
                <w:b/>
                <w:bCs/>
              </w:rPr>
              <w:t>:</w:t>
            </w:r>
            <w:r w:rsidR="00326D4C">
              <w:rPr>
                <w:b/>
                <w:bCs/>
              </w:rPr>
              <w:t xml:space="preserve"> </w:t>
            </w:r>
            <w:r w:rsidR="00A51DAE">
              <w:rPr>
                <w:b/>
                <w:bCs/>
              </w:rPr>
              <w:t xml:space="preserve">Behavioural Change in New Norms </w:t>
            </w:r>
          </w:p>
          <w:p w14:paraId="3315A631" w14:textId="77777777" w:rsidR="00940071" w:rsidRPr="00940071" w:rsidRDefault="00940071" w:rsidP="00971447">
            <w:pPr>
              <w:rPr>
                <w:b/>
                <w:bCs/>
              </w:rPr>
            </w:pPr>
          </w:p>
          <w:p w14:paraId="5DA0F014" w14:textId="77777777" w:rsidR="00940071" w:rsidRPr="00940071" w:rsidRDefault="00940071" w:rsidP="00971447">
            <w:pPr>
              <w:rPr>
                <w:b/>
                <w:bCs/>
              </w:rPr>
            </w:pPr>
            <w:r w:rsidRPr="00940071">
              <w:rPr>
                <w:b/>
                <w:bCs/>
              </w:rPr>
              <w:t>Proposed Panelist:</w:t>
            </w:r>
          </w:p>
          <w:p w14:paraId="31F65B8E" w14:textId="097143F8" w:rsidR="00940071" w:rsidRPr="00940071" w:rsidRDefault="00940071" w:rsidP="00E738EA">
            <w:pPr>
              <w:pStyle w:val="ListParagraph"/>
              <w:numPr>
                <w:ilvl w:val="0"/>
                <w:numId w:val="32"/>
              </w:numPr>
              <w:rPr>
                <w:rFonts w:ascii="Arial" w:eastAsia="MS Mincho" w:hAnsi="Arial" w:cs="Arial"/>
                <w:sz w:val="24"/>
                <w:szCs w:val="24"/>
              </w:rPr>
            </w:pPr>
            <w:r w:rsidRPr="00940071">
              <w:rPr>
                <w:rFonts w:ascii="Arial" w:eastAsia="MS Mincho" w:hAnsi="Arial" w:cs="Arial"/>
                <w:sz w:val="24"/>
                <w:szCs w:val="24"/>
              </w:rPr>
              <w:t>Mr. Faisal Naru, OECD</w:t>
            </w:r>
          </w:p>
          <w:p w14:paraId="20F8C235" w14:textId="77777777" w:rsidR="00E738EA" w:rsidRPr="00F03D5F" w:rsidRDefault="00E738EA" w:rsidP="00E738EA">
            <w:pPr>
              <w:pStyle w:val="ListParagraph"/>
              <w:numPr>
                <w:ilvl w:val="0"/>
                <w:numId w:val="32"/>
              </w:numPr>
              <w:rPr>
                <w:rFonts w:ascii="Arial" w:eastAsia="MS Mincho" w:hAnsi="Arial" w:cs="Arial"/>
                <w:sz w:val="24"/>
                <w:szCs w:val="24"/>
              </w:rPr>
            </w:pPr>
            <w:r>
              <w:rPr>
                <w:rFonts w:ascii="Arial" w:eastAsia="MS Mincho" w:hAnsi="Arial" w:cs="Arial"/>
                <w:sz w:val="24"/>
                <w:szCs w:val="24"/>
              </w:rPr>
              <w:t>Speaker from IPSOS</w:t>
            </w:r>
          </w:p>
          <w:p w14:paraId="6F085898" w14:textId="67EE5CA8" w:rsidR="00940071" w:rsidRPr="00940071" w:rsidRDefault="00940071" w:rsidP="00971447">
            <w:pPr>
              <w:rPr>
                <w:b/>
                <w:bCs/>
              </w:rPr>
            </w:pPr>
            <w:r w:rsidRPr="00940071">
              <w:rPr>
                <w:b/>
                <w:bCs/>
              </w:rPr>
              <w:t>Proposed Moderator:</w:t>
            </w:r>
          </w:p>
          <w:p w14:paraId="673D7589" w14:textId="77777777" w:rsidR="00A51DAE" w:rsidRPr="00A51DAE" w:rsidRDefault="00A51DAE" w:rsidP="00A51DAE">
            <w:pPr>
              <w:rPr>
                <w:b/>
                <w:bCs/>
              </w:rPr>
            </w:pPr>
            <w:r w:rsidRPr="00326D4C">
              <w:t>Mr. Eddie Razak, Eden Strategy Institute</w:t>
            </w:r>
          </w:p>
          <w:p w14:paraId="18039EA9" w14:textId="503A7E33" w:rsidR="00A51DAE" w:rsidRPr="00940071" w:rsidRDefault="00A51DAE" w:rsidP="00A51DAE">
            <w:pPr>
              <w:rPr>
                <w:b/>
                <w:bCs/>
              </w:rPr>
            </w:pPr>
          </w:p>
        </w:tc>
      </w:tr>
      <w:tr w:rsidR="00971447" w:rsidRPr="00940071" w14:paraId="0CE34AFA" w14:textId="77777777" w:rsidTr="00A51DAE">
        <w:tc>
          <w:tcPr>
            <w:tcW w:w="1694" w:type="dxa"/>
            <w:tcBorders>
              <w:bottom w:val="single" w:sz="4" w:space="0" w:color="auto"/>
            </w:tcBorders>
            <w:vAlign w:val="center"/>
          </w:tcPr>
          <w:p w14:paraId="047F42C6" w14:textId="6E8EF136" w:rsidR="00971447" w:rsidRPr="00940071" w:rsidRDefault="0094513C" w:rsidP="00971447">
            <w:pPr>
              <w:jc w:val="center"/>
              <w:rPr>
                <w:b/>
                <w:bCs/>
              </w:rPr>
            </w:pPr>
            <w:r w:rsidRPr="00940071">
              <w:rPr>
                <w:b/>
                <w:bCs/>
              </w:rPr>
              <w:t>11.30 a.m.</w:t>
            </w:r>
          </w:p>
        </w:tc>
        <w:tc>
          <w:tcPr>
            <w:tcW w:w="296" w:type="dxa"/>
            <w:tcBorders>
              <w:bottom w:val="single" w:sz="4" w:space="0" w:color="auto"/>
            </w:tcBorders>
            <w:vAlign w:val="center"/>
          </w:tcPr>
          <w:p w14:paraId="2131677F" w14:textId="7CC89921" w:rsidR="00971447" w:rsidRPr="00940071" w:rsidRDefault="0094513C" w:rsidP="00971447">
            <w:pPr>
              <w:jc w:val="center"/>
              <w:rPr>
                <w:b/>
                <w:bCs/>
              </w:rPr>
            </w:pPr>
            <w:r w:rsidRPr="00940071">
              <w:rPr>
                <w:b/>
                <w:bCs/>
              </w:rPr>
              <w:t>:</w:t>
            </w:r>
          </w:p>
        </w:tc>
        <w:tc>
          <w:tcPr>
            <w:tcW w:w="6936" w:type="dxa"/>
            <w:tcBorders>
              <w:bottom w:val="single" w:sz="4" w:space="0" w:color="auto"/>
            </w:tcBorders>
            <w:vAlign w:val="center"/>
          </w:tcPr>
          <w:p w14:paraId="6A3F2C6D" w14:textId="11796EC1" w:rsidR="00971447" w:rsidRPr="00326D4C" w:rsidRDefault="0094513C" w:rsidP="00971447">
            <w:pPr>
              <w:rPr>
                <w:b/>
                <w:bCs/>
              </w:rPr>
            </w:pPr>
            <w:r w:rsidRPr="00326D4C">
              <w:rPr>
                <w:b/>
                <w:bCs/>
              </w:rPr>
              <w:t xml:space="preserve">Session 2: </w:t>
            </w:r>
            <w:r w:rsidR="00A51DAE">
              <w:rPr>
                <w:b/>
                <w:bCs/>
              </w:rPr>
              <w:t>Behavioural Insights for Malaysia’s Public Policy</w:t>
            </w:r>
          </w:p>
          <w:p w14:paraId="326478B3" w14:textId="77777777" w:rsidR="00940071" w:rsidRPr="00326D4C" w:rsidRDefault="00940071" w:rsidP="00971447">
            <w:pPr>
              <w:rPr>
                <w:b/>
                <w:bCs/>
              </w:rPr>
            </w:pPr>
          </w:p>
          <w:p w14:paraId="53772924" w14:textId="2B83D5AD" w:rsidR="00940071" w:rsidRPr="00326D4C" w:rsidRDefault="00940071" w:rsidP="00940071">
            <w:pPr>
              <w:rPr>
                <w:b/>
                <w:bCs/>
              </w:rPr>
            </w:pPr>
            <w:r w:rsidRPr="00326D4C">
              <w:rPr>
                <w:b/>
                <w:bCs/>
              </w:rPr>
              <w:t>Proposed Panelist:</w:t>
            </w:r>
          </w:p>
          <w:p w14:paraId="3AC7F9FF" w14:textId="1D259286" w:rsidR="00A51DAE" w:rsidRDefault="00A51DAE" w:rsidP="00940071">
            <w:pPr>
              <w:pStyle w:val="ListParagraph"/>
              <w:numPr>
                <w:ilvl w:val="0"/>
                <w:numId w:val="33"/>
              </w:numPr>
              <w:rPr>
                <w:rFonts w:ascii="Arial" w:eastAsia="MS Mincho" w:hAnsi="Arial" w:cs="Arial"/>
                <w:sz w:val="24"/>
                <w:szCs w:val="24"/>
              </w:rPr>
            </w:pPr>
            <w:r>
              <w:rPr>
                <w:rFonts w:ascii="Arial" w:eastAsia="MS Mincho" w:hAnsi="Arial" w:cs="Arial"/>
                <w:sz w:val="24"/>
                <w:szCs w:val="24"/>
              </w:rPr>
              <w:t>Prof. Dr. M. Niaz Asadullah, University of Malaya</w:t>
            </w:r>
          </w:p>
          <w:p w14:paraId="7BA91B78" w14:textId="3B5E9817" w:rsidR="00940071" w:rsidRDefault="00940071" w:rsidP="00940071">
            <w:pPr>
              <w:pStyle w:val="ListParagraph"/>
              <w:numPr>
                <w:ilvl w:val="0"/>
                <w:numId w:val="33"/>
              </w:numPr>
              <w:rPr>
                <w:rFonts w:ascii="Arial" w:eastAsia="MS Mincho" w:hAnsi="Arial" w:cs="Arial"/>
                <w:sz w:val="24"/>
                <w:szCs w:val="24"/>
              </w:rPr>
            </w:pPr>
            <w:r w:rsidRPr="008374EE">
              <w:rPr>
                <w:rFonts w:ascii="Arial" w:eastAsia="MS Mincho" w:hAnsi="Arial" w:cs="Arial"/>
                <w:sz w:val="24"/>
                <w:szCs w:val="24"/>
              </w:rPr>
              <w:t>Mr. Alexander Clark</w:t>
            </w:r>
            <w:r w:rsidR="00B848FD" w:rsidRPr="008374EE">
              <w:rPr>
                <w:rFonts w:ascii="Arial" w:eastAsia="MS Mincho" w:hAnsi="Arial" w:cs="Arial"/>
                <w:sz w:val="24"/>
                <w:szCs w:val="24"/>
              </w:rPr>
              <w:t>, Senior Advisor BIT UK</w:t>
            </w:r>
          </w:p>
          <w:p w14:paraId="0BFD18EA" w14:textId="1B406950" w:rsidR="00940071" w:rsidRDefault="00940071" w:rsidP="00940071">
            <w:pPr>
              <w:rPr>
                <w:b/>
                <w:bCs/>
              </w:rPr>
            </w:pPr>
            <w:r w:rsidRPr="00326D4C">
              <w:rPr>
                <w:b/>
                <w:bCs/>
              </w:rPr>
              <w:t>Proposed Moderator:</w:t>
            </w:r>
          </w:p>
          <w:p w14:paraId="180A892E" w14:textId="099F5F71" w:rsidR="00A51DAE" w:rsidRPr="00A51DAE" w:rsidRDefault="00A51DAE" w:rsidP="00A51DAE">
            <w:r w:rsidRPr="001A6F1A">
              <w:t>Mr. Mohamad Abdul Hamid, Behavioural Insights Consultancy</w:t>
            </w:r>
          </w:p>
          <w:p w14:paraId="7F5C2423" w14:textId="149850E7" w:rsidR="00A51DAE" w:rsidRPr="00940071" w:rsidRDefault="00A51DAE" w:rsidP="00A51DAE">
            <w:pPr>
              <w:rPr>
                <w:b/>
                <w:bCs/>
              </w:rPr>
            </w:pPr>
          </w:p>
        </w:tc>
      </w:tr>
      <w:tr w:rsidR="00971447" w:rsidRPr="00940071" w14:paraId="3BDAB0A5" w14:textId="77777777" w:rsidTr="00A51DAE">
        <w:tc>
          <w:tcPr>
            <w:tcW w:w="1694" w:type="dxa"/>
            <w:shd w:val="clear" w:color="auto" w:fill="B8CCE4" w:themeFill="accent1" w:themeFillTint="66"/>
            <w:vAlign w:val="center"/>
          </w:tcPr>
          <w:p w14:paraId="06C020D5" w14:textId="656E43C6" w:rsidR="00971447" w:rsidRPr="00940071" w:rsidRDefault="00A51DAE" w:rsidP="00971447">
            <w:pPr>
              <w:jc w:val="center"/>
              <w:rPr>
                <w:b/>
                <w:bCs/>
              </w:rPr>
            </w:pPr>
            <w:r>
              <w:rPr>
                <w:b/>
                <w:bCs/>
              </w:rPr>
              <w:t>12.30</w:t>
            </w:r>
            <w:r w:rsidR="00940071" w:rsidRPr="00940071">
              <w:rPr>
                <w:b/>
                <w:bCs/>
              </w:rPr>
              <w:t xml:space="preserve"> p.m.</w:t>
            </w:r>
          </w:p>
        </w:tc>
        <w:tc>
          <w:tcPr>
            <w:tcW w:w="296" w:type="dxa"/>
            <w:shd w:val="clear" w:color="auto" w:fill="B8CCE4" w:themeFill="accent1" w:themeFillTint="66"/>
            <w:vAlign w:val="center"/>
          </w:tcPr>
          <w:p w14:paraId="13B82DD9" w14:textId="051D3CCF" w:rsidR="00971447" w:rsidRPr="00940071" w:rsidRDefault="00940071" w:rsidP="00971447">
            <w:pPr>
              <w:jc w:val="center"/>
              <w:rPr>
                <w:b/>
                <w:bCs/>
              </w:rPr>
            </w:pPr>
            <w:r w:rsidRPr="00940071">
              <w:rPr>
                <w:b/>
                <w:bCs/>
              </w:rPr>
              <w:t>:</w:t>
            </w:r>
          </w:p>
        </w:tc>
        <w:tc>
          <w:tcPr>
            <w:tcW w:w="6936" w:type="dxa"/>
            <w:shd w:val="clear" w:color="auto" w:fill="B8CCE4" w:themeFill="accent1" w:themeFillTint="66"/>
            <w:vAlign w:val="center"/>
          </w:tcPr>
          <w:p w14:paraId="6C4A86C2" w14:textId="4CDBA6CF" w:rsidR="00971447" w:rsidRPr="00940071" w:rsidRDefault="00940071" w:rsidP="00971447">
            <w:pPr>
              <w:rPr>
                <w:b/>
                <w:bCs/>
              </w:rPr>
            </w:pPr>
            <w:r w:rsidRPr="00940071">
              <w:rPr>
                <w:b/>
                <w:bCs/>
              </w:rPr>
              <w:t>Breakout Session</w:t>
            </w:r>
            <w:r w:rsidR="00857F5A">
              <w:rPr>
                <w:b/>
                <w:bCs/>
              </w:rPr>
              <w:t>: Showcasing BI Success Story</w:t>
            </w:r>
          </w:p>
          <w:p w14:paraId="3A5689F2" w14:textId="77777777" w:rsidR="00940071" w:rsidRPr="00940071" w:rsidRDefault="00940071" w:rsidP="00971447">
            <w:pPr>
              <w:rPr>
                <w:b/>
                <w:bCs/>
              </w:rPr>
            </w:pPr>
          </w:p>
          <w:p w14:paraId="5FFCD52B" w14:textId="77777777" w:rsidR="001A6F1A" w:rsidRDefault="001A6F1A" w:rsidP="001A6F1A">
            <w:pPr>
              <w:rPr>
                <w:b/>
                <w:bCs/>
              </w:rPr>
            </w:pPr>
            <w:r w:rsidRPr="00940071">
              <w:rPr>
                <w:b/>
                <w:bCs/>
              </w:rPr>
              <w:t>Room 1:</w:t>
            </w:r>
            <w:r>
              <w:rPr>
                <w:b/>
                <w:bCs/>
              </w:rPr>
              <w:t xml:space="preserve"> </w:t>
            </w:r>
          </w:p>
          <w:p w14:paraId="018AC052" w14:textId="486DF851" w:rsidR="001A6F1A" w:rsidRDefault="001A6F1A" w:rsidP="001A6F1A">
            <w:pPr>
              <w:rPr>
                <w:b/>
                <w:bCs/>
              </w:rPr>
            </w:pPr>
            <w:r>
              <w:rPr>
                <w:b/>
                <w:bCs/>
              </w:rPr>
              <w:t>Title : Behavioural Insights 101 : Nudge Sneak Preview</w:t>
            </w:r>
          </w:p>
          <w:p w14:paraId="4300BA45" w14:textId="77777777" w:rsidR="001A6F1A" w:rsidRDefault="001A6F1A" w:rsidP="001A6F1A">
            <w:pPr>
              <w:rPr>
                <w:b/>
                <w:bCs/>
              </w:rPr>
            </w:pPr>
            <w:r>
              <w:rPr>
                <w:b/>
                <w:bCs/>
              </w:rPr>
              <w:t xml:space="preserve">Speaker : </w:t>
            </w:r>
          </w:p>
          <w:p w14:paraId="4095B2F3" w14:textId="24EDBD6C" w:rsidR="001A6F1A" w:rsidRPr="009D1226" w:rsidRDefault="009D1226" w:rsidP="001A6F1A">
            <w:r w:rsidRPr="009D1226">
              <w:t>Mr. Mohammed Noor b. Ahmad, Inland Revenue Board</w:t>
            </w:r>
          </w:p>
          <w:p w14:paraId="272E90D1" w14:textId="77777777" w:rsidR="00E738EA" w:rsidRPr="009A66A6" w:rsidRDefault="00E738EA" w:rsidP="00E738EA">
            <w:r w:rsidRPr="009A66A6">
              <w:t xml:space="preserve">Dr. Mohiddin </w:t>
            </w:r>
            <w:r>
              <w:t>Othman, MPC Associate</w:t>
            </w:r>
          </w:p>
          <w:p w14:paraId="376F02FB" w14:textId="77777777" w:rsidR="00192E74" w:rsidRDefault="00192E74" w:rsidP="001A6F1A">
            <w:pPr>
              <w:rPr>
                <w:b/>
                <w:bCs/>
              </w:rPr>
            </w:pPr>
          </w:p>
          <w:p w14:paraId="65E55207" w14:textId="49FEFB61" w:rsidR="001A6F1A" w:rsidRPr="00326D4C" w:rsidRDefault="001A6F1A" w:rsidP="001A6F1A">
            <w:r w:rsidRPr="00326D4C">
              <w:rPr>
                <w:b/>
                <w:bCs/>
              </w:rPr>
              <w:t>Moderator:</w:t>
            </w:r>
            <w:r>
              <w:rPr>
                <w:b/>
                <w:bCs/>
              </w:rPr>
              <w:t xml:space="preserve"> </w:t>
            </w:r>
          </w:p>
          <w:p w14:paraId="2988D1BA" w14:textId="06419636" w:rsidR="001A6F1A" w:rsidRPr="00C23FDA" w:rsidRDefault="00C23FDA" w:rsidP="001A6F1A">
            <w:r w:rsidRPr="00C23FDA">
              <w:t>Dr. Izhar Che Mee, MPC Associate</w:t>
            </w:r>
          </w:p>
          <w:p w14:paraId="25BD0886" w14:textId="77777777" w:rsidR="001A6F1A" w:rsidRDefault="001A6F1A" w:rsidP="00971447">
            <w:pPr>
              <w:rPr>
                <w:b/>
                <w:bCs/>
              </w:rPr>
            </w:pPr>
          </w:p>
          <w:p w14:paraId="522AEE9A" w14:textId="77777777" w:rsidR="00A51DAE" w:rsidRDefault="00A51DAE" w:rsidP="00971447">
            <w:pPr>
              <w:rPr>
                <w:b/>
                <w:bCs/>
              </w:rPr>
            </w:pPr>
          </w:p>
          <w:p w14:paraId="1A8B445A" w14:textId="177F4FD4" w:rsidR="00940071" w:rsidRDefault="00940071" w:rsidP="00971447">
            <w:pPr>
              <w:rPr>
                <w:b/>
                <w:bCs/>
              </w:rPr>
            </w:pPr>
            <w:r w:rsidRPr="00940071">
              <w:rPr>
                <w:b/>
                <w:bCs/>
              </w:rPr>
              <w:t xml:space="preserve">Room </w:t>
            </w:r>
            <w:r w:rsidR="00625B0C">
              <w:rPr>
                <w:b/>
                <w:bCs/>
              </w:rPr>
              <w:t>2</w:t>
            </w:r>
            <w:r w:rsidRPr="00940071">
              <w:rPr>
                <w:b/>
                <w:bCs/>
              </w:rPr>
              <w:t>:</w:t>
            </w:r>
            <w:r w:rsidR="00857F5A">
              <w:rPr>
                <w:b/>
                <w:bCs/>
              </w:rPr>
              <w:t xml:space="preserve"> </w:t>
            </w:r>
          </w:p>
          <w:p w14:paraId="08A21581" w14:textId="66211960" w:rsidR="00857F5A" w:rsidRDefault="00857F5A" w:rsidP="00971447">
            <w:pPr>
              <w:rPr>
                <w:b/>
                <w:bCs/>
              </w:rPr>
            </w:pPr>
            <w:r>
              <w:rPr>
                <w:b/>
                <w:bCs/>
              </w:rPr>
              <w:t>Title :</w:t>
            </w:r>
            <w:r w:rsidR="00326D4C">
              <w:rPr>
                <w:b/>
                <w:bCs/>
              </w:rPr>
              <w:t xml:space="preserve"> </w:t>
            </w:r>
            <w:r w:rsidR="00326D4C" w:rsidRPr="00326D4C">
              <w:rPr>
                <w:b/>
                <w:bCs/>
              </w:rPr>
              <w:t>Changes in the behaviour of Malaysians to boldly express their right to be free from smoke</w:t>
            </w:r>
          </w:p>
          <w:p w14:paraId="3ABD20AC" w14:textId="77777777" w:rsidR="00857F5A" w:rsidRDefault="00857F5A" w:rsidP="00971447">
            <w:pPr>
              <w:rPr>
                <w:b/>
                <w:bCs/>
              </w:rPr>
            </w:pPr>
            <w:r>
              <w:rPr>
                <w:b/>
                <w:bCs/>
              </w:rPr>
              <w:t xml:space="preserve">Speaker : </w:t>
            </w:r>
          </w:p>
          <w:p w14:paraId="54BD0DC7" w14:textId="22594691" w:rsidR="00857F5A" w:rsidRPr="00857F5A" w:rsidRDefault="00857F5A" w:rsidP="00971447">
            <w:r w:rsidRPr="00857F5A">
              <w:t>Dr. Affendi</w:t>
            </w:r>
            <w:r w:rsidR="00326D4C">
              <w:t xml:space="preserve"> Isa</w:t>
            </w:r>
            <w:r w:rsidRPr="00857F5A">
              <w:t xml:space="preserve">, Ministry of Health </w:t>
            </w:r>
          </w:p>
          <w:p w14:paraId="29F9094E" w14:textId="398B4CDA" w:rsidR="00857F5A" w:rsidRDefault="00857F5A" w:rsidP="00971447">
            <w:r w:rsidRPr="00857F5A">
              <w:t>Prof. Madya Dr. Norbani Che Ha</w:t>
            </w:r>
            <w:r w:rsidR="00326D4C">
              <w:t>, University of Malaya</w:t>
            </w:r>
          </w:p>
          <w:p w14:paraId="2D75186E" w14:textId="650E722E" w:rsidR="00326D4C" w:rsidRPr="00326D4C" w:rsidRDefault="00326D4C" w:rsidP="00971447">
            <w:r w:rsidRPr="00326D4C">
              <w:rPr>
                <w:b/>
                <w:bCs/>
              </w:rPr>
              <w:t>Moderator:</w:t>
            </w:r>
            <w:r>
              <w:rPr>
                <w:b/>
                <w:bCs/>
              </w:rPr>
              <w:t xml:space="preserve"> </w:t>
            </w:r>
          </w:p>
          <w:p w14:paraId="763F3DD4" w14:textId="3D25B5E9" w:rsidR="00326D4C" w:rsidRPr="00326D4C" w:rsidRDefault="00326D4C" w:rsidP="00971447">
            <w:pPr>
              <w:rPr>
                <w:b/>
                <w:bCs/>
              </w:rPr>
            </w:pPr>
            <w:r w:rsidRPr="00326D4C">
              <w:t>Mr. Eddie Razak, Eden Strategy Institute</w:t>
            </w:r>
          </w:p>
          <w:p w14:paraId="5721B660" w14:textId="77777777" w:rsidR="00326D4C" w:rsidRPr="00857F5A" w:rsidRDefault="00326D4C" w:rsidP="00971447"/>
          <w:p w14:paraId="3B9C59A6" w14:textId="77777777" w:rsidR="00940071" w:rsidRPr="00940071" w:rsidRDefault="00940071" w:rsidP="00971447">
            <w:pPr>
              <w:rPr>
                <w:b/>
                <w:bCs/>
              </w:rPr>
            </w:pPr>
          </w:p>
          <w:p w14:paraId="7F08B075" w14:textId="782272A1" w:rsidR="00940071" w:rsidRPr="00940071" w:rsidRDefault="00940071" w:rsidP="00971447">
            <w:pPr>
              <w:rPr>
                <w:b/>
                <w:bCs/>
              </w:rPr>
            </w:pPr>
            <w:r w:rsidRPr="00940071">
              <w:rPr>
                <w:b/>
                <w:bCs/>
              </w:rPr>
              <w:t xml:space="preserve">Room </w:t>
            </w:r>
            <w:r w:rsidR="00625B0C">
              <w:rPr>
                <w:b/>
                <w:bCs/>
              </w:rPr>
              <w:t>3</w:t>
            </w:r>
            <w:r w:rsidRPr="00940071">
              <w:rPr>
                <w:b/>
                <w:bCs/>
              </w:rPr>
              <w:t>:</w:t>
            </w:r>
          </w:p>
          <w:p w14:paraId="02AF3AA9" w14:textId="4B6DD363" w:rsidR="00857F5A" w:rsidRDefault="001A6F1A" w:rsidP="001A6F1A">
            <w:pPr>
              <w:rPr>
                <w:b/>
                <w:bCs/>
              </w:rPr>
            </w:pPr>
            <w:r>
              <w:rPr>
                <w:b/>
                <w:bCs/>
              </w:rPr>
              <w:t>Title:</w:t>
            </w:r>
            <w:r w:rsidR="00326D4C">
              <w:rPr>
                <w:b/>
                <w:bCs/>
              </w:rPr>
              <w:t xml:space="preserve"> </w:t>
            </w:r>
            <w:r w:rsidRPr="001A6F1A">
              <w:rPr>
                <w:b/>
                <w:bCs/>
              </w:rPr>
              <w:t>Using Behavioural Insights</w:t>
            </w:r>
            <w:r>
              <w:rPr>
                <w:b/>
                <w:bCs/>
              </w:rPr>
              <w:t xml:space="preserve"> </w:t>
            </w:r>
            <w:r w:rsidR="00E738EA">
              <w:rPr>
                <w:b/>
                <w:bCs/>
              </w:rPr>
              <w:t>For Pillar 6.07 o</w:t>
            </w:r>
            <w:r w:rsidRPr="001A6F1A">
              <w:rPr>
                <w:b/>
                <w:bCs/>
              </w:rPr>
              <w:t>f Global Competitiveness</w:t>
            </w:r>
            <w:r>
              <w:rPr>
                <w:b/>
                <w:bCs/>
              </w:rPr>
              <w:t xml:space="preserve"> </w:t>
            </w:r>
            <w:r w:rsidRPr="001A6F1A">
              <w:rPr>
                <w:b/>
                <w:bCs/>
              </w:rPr>
              <w:t>Reports</w:t>
            </w:r>
            <w:r>
              <w:rPr>
                <w:b/>
                <w:bCs/>
              </w:rPr>
              <w:t xml:space="preserve"> </w:t>
            </w:r>
            <w:r w:rsidRPr="001A6F1A">
              <w:rPr>
                <w:b/>
                <w:bCs/>
              </w:rPr>
              <w:t>“School Life Expectancy”</w:t>
            </w:r>
          </w:p>
          <w:p w14:paraId="176A15CD" w14:textId="6399492D" w:rsidR="00857F5A" w:rsidRDefault="001A6F1A" w:rsidP="00857F5A">
            <w:pPr>
              <w:rPr>
                <w:b/>
                <w:bCs/>
              </w:rPr>
            </w:pPr>
            <w:r>
              <w:rPr>
                <w:b/>
                <w:bCs/>
              </w:rPr>
              <w:t>Speaker:</w:t>
            </w:r>
            <w:r w:rsidR="00857F5A">
              <w:rPr>
                <w:b/>
                <w:bCs/>
              </w:rPr>
              <w:t xml:space="preserve"> </w:t>
            </w:r>
          </w:p>
          <w:p w14:paraId="1AFD858F" w14:textId="7E4A1DEA" w:rsidR="009A66A6" w:rsidRPr="009A66A6" w:rsidRDefault="009A66A6" w:rsidP="00857F5A">
            <w:r w:rsidRPr="009A66A6">
              <w:t>Mr. Mohd Shahidi Ismail, Tell n Search Sdn. Bhd.</w:t>
            </w:r>
          </w:p>
          <w:p w14:paraId="60E49C2B" w14:textId="6FD2148D" w:rsidR="009A66A6" w:rsidRPr="009A66A6" w:rsidRDefault="009A66A6" w:rsidP="00857F5A">
            <w:r w:rsidRPr="009A66A6">
              <w:t>Dr. Maszuraini Miswan, Ministry of Education</w:t>
            </w:r>
          </w:p>
          <w:p w14:paraId="00D50294" w14:textId="0A993012" w:rsidR="00326D4C" w:rsidRDefault="00326D4C" w:rsidP="00326D4C">
            <w:pPr>
              <w:rPr>
                <w:b/>
                <w:bCs/>
              </w:rPr>
            </w:pPr>
            <w:r w:rsidRPr="00326D4C">
              <w:rPr>
                <w:b/>
                <w:bCs/>
              </w:rPr>
              <w:t>Moderator:</w:t>
            </w:r>
          </w:p>
          <w:p w14:paraId="31D5EB85" w14:textId="505144F1" w:rsidR="001A6F1A" w:rsidRPr="001A6F1A" w:rsidRDefault="001A6F1A" w:rsidP="00326D4C">
            <w:r w:rsidRPr="001A6F1A">
              <w:lastRenderedPageBreak/>
              <w:t>Mr. Mohamad Abdul Hamid, Behavioural Insights Consultancy</w:t>
            </w:r>
          </w:p>
          <w:p w14:paraId="543FE026" w14:textId="77777777" w:rsidR="001A6F1A" w:rsidRPr="00326D4C" w:rsidRDefault="001A6F1A" w:rsidP="00326D4C">
            <w:pPr>
              <w:rPr>
                <w:b/>
                <w:bCs/>
              </w:rPr>
            </w:pPr>
          </w:p>
          <w:p w14:paraId="74BE8EAC" w14:textId="77777777" w:rsidR="00940071" w:rsidRPr="00940071" w:rsidRDefault="00940071" w:rsidP="00971447">
            <w:pPr>
              <w:rPr>
                <w:b/>
                <w:bCs/>
              </w:rPr>
            </w:pPr>
          </w:p>
          <w:p w14:paraId="0DD0D323" w14:textId="47159704" w:rsidR="001A6F1A" w:rsidRPr="001A6F1A" w:rsidRDefault="00940071" w:rsidP="001A6F1A">
            <w:pPr>
              <w:pStyle w:val="Default"/>
              <w:rPr>
                <w:rFonts w:ascii="Arial" w:hAnsi="Arial" w:cs="Arial"/>
                <w:lang w:val="en-MY"/>
              </w:rPr>
            </w:pPr>
            <w:r w:rsidRPr="00940071">
              <w:rPr>
                <w:rFonts w:ascii="Arial" w:hAnsi="Arial" w:cs="Arial"/>
                <w:b/>
                <w:bCs/>
              </w:rPr>
              <w:t xml:space="preserve">Room </w:t>
            </w:r>
            <w:r w:rsidR="00625B0C">
              <w:rPr>
                <w:rFonts w:ascii="Arial" w:hAnsi="Arial" w:cs="Arial"/>
                <w:b/>
                <w:bCs/>
              </w:rPr>
              <w:t>4</w:t>
            </w:r>
            <w:r w:rsidRPr="00940071">
              <w:rPr>
                <w:rFonts w:ascii="Arial" w:hAnsi="Arial" w:cs="Arial"/>
                <w:b/>
                <w:bCs/>
              </w:rPr>
              <w:t>:</w:t>
            </w:r>
            <w:r w:rsidR="00857F5A">
              <w:rPr>
                <w:b/>
                <w:bCs/>
              </w:rPr>
              <w:t xml:space="preserve"> </w:t>
            </w:r>
          </w:p>
          <w:p w14:paraId="5BD319FD" w14:textId="4032B697" w:rsidR="00857F5A" w:rsidRDefault="00857F5A" w:rsidP="00857F5A">
            <w:pPr>
              <w:rPr>
                <w:b/>
                <w:bCs/>
              </w:rPr>
            </w:pPr>
            <w:r>
              <w:rPr>
                <w:b/>
                <w:bCs/>
              </w:rPr>
              <w:t>Title :</w:t>
            </w:r>
            <w:r w:rsidR="00B850BA">
              <w:rPr>
                <w:b/>
                <w:bCs/>
              </w:rPr>
              <w:t xml:space="preserve"> </w:t>
            </w:r>
            <w:r w:rsidR="00B850BA" w:rsidRPr="00B850BA">
              <w:rPr>
                <w:b/>
                <w:bCs/>
              </w:rPr>
              <w:t>Behavioural Insights (BI) for Better Regulations of Electrical Life and Asset Safety to Malaysians (Safety inclusive of Existing Street Lighting Fixtures)</w:t>
            </w:r>
          </w:p>
          <w:p w14:paraId="4C98D873" w14:textId="0997AA7D" w:rsidR="00857F5A" w:rsidRDefault="00857F5A" w:rsidP="00857F5A">
            <w:pPr>
              <w:rPr>
                <w:b/>
                <w:bCs/>
              </w:rPr>
            </w:pPr>
            <w:r>
              <w:rPr>
                <w:b/>
                <w:bCs/>
              </w:rPr>
              <w:t xml:space="preserve">Speaker : </w:t>
            </w:r>
          </w:p>
          <w:p w14:paraId="56AAC32F" w14:textId="146D2E93" w:rsidR="008A55D4" w:rsidRDefault="008A55D4" w:rsidP="008A55D4">
            <w:r w:rsidRPr="008A55D4">
              <w:t>Datuk Ir Azlan Robert Abdullah</w:t>
            </w:r>
            <w:r>
              <w:t xml:space="preserve">, The Electrical and Electronics Associations of Malaysia (TEEAM) </w:t>
            </w:r>
          </w:p>
          <w:p w14:paraId="3BA0778C" w14:textId="744E43BE" w:rsidR="008A55D4" w:rsidRPr="008A55D4" w:rsidRDefault="008A55D4" w:rsidP="008A55D4">
            <w:r>
              <w:t>Ir. Md Zakuan bin Ibrahim, Director Energy Commission</w:t>
            </w:r>
          </w:p>
          <w:p w14:paraId="33C47853" w14:textId="2CC5E750" w:rsidR="008A55D4" w:rsidRPr="008A55D4" w:rsidRDefault="008A55D4" w:rsidP="00B848FD">
            <w:pPr>
              <w:rPr>
                <w:b/>
                <w:bCs/>
              </w:rPr>
            </w:pPr>
            <w:r w:rsidRPr="008A55D4">
              <w:rPr>
                <w:b/>
                <w:bCs/>
              </w:rPr>
              <w:t>Moderator:</w:t>
            </w:r>
          </w:p>
          <w:p w14:paraId="7BFAA449" w14:textId="77777777" w:rsidR="008A55D4" w:rsidRDefault="008A55D4" w:rsidP="008A55D4">
            <w:r w:rsidRPr="00B850BA">
              <w:t>Dr. Rohaiza Adb. Rokis,</w:t>
            </w:r>
            <w:r>
              <w:t xml:space="preserve"> </w:t>
            </w:r>
            <w:r w:rsidRPr="008A55D4">
              <w:t>Kulliyyah Of Islamic Revealed Knowledge and Human Sciences</w:t>
            </w:r>
            <w:r w:rsidRPr="00B850BA">
              <w:t xml:space="preserve"> </w:t>
            </w:r>
          </w:p>
          <w:p w14:paraId="5E5DAF67" w14:textId="43985F23" w:rsidR="008A55D4" w:rsidRPr="00B850BA" w:rsidRDefault="008A55D4" w:rsidP="00B848FD">
            <w:r w:rsidRPr="00B850BA">
              <w:t>International Islamic University Malaysia</w:t>
            </w:r>
          </w:p>
          <w:p w14:paraId="1BC3A697" w14:textId="1FDD86E1" w:rsidR="00940071" w:rsidRPr="00940071" w:rsidRDefault="00940071" w:rsidP="008A55D4">
            <w:pPr>
              <w:rPr>
                <w:b/>
                <w:bCs/>
              </w:rPr>
            </w:pPr>
          </w:p>
        </w:tc>
      </w:tr>
    </w:tbl>
    <w:p w14:paraId="4FAA4A62" w14:textId="7140C036" w:rsidR="002B27B3" w:rsidRPr="00522BCD" w:rsidRDefault="002B27B3" w:rsidP="002B27B3">
      <w:pPr>
        <w:pStyle w:val="BodyText"/>
        <w:spacing w:before="71"/>
        <w:jc w:val="center"/>
        <w:rPr>
          <w:b/>
          <w:color w:val="0D0D0D"/>
          <w:sz w:val="22"/>
          <w:szCs w:val="22"/>
        </w:rPr>
      </w:pPr>
    </w:p>
    <w:sectPr w:rsidR="002B27B3" w:rsidRPr="00522BCD" w:rsidSect="005B6BF3">
      <w:footerReference w:type="even" r:id="rId8"/>
      <w:footerReference w:type="default" r:id="rId9"/>
      <w:pgSz w:w="11909" w:h="16834" w:code="9"/>
      <w:pgMar w:top="1361" w:right="1797" w:bottom="993" w:left="1797" w:header="720" w:footer="720" w:gutter="0"/>
      <w:pgNumType w:start="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F494F" w14:textId="77777777" w:rsidR="005E333A" w:rsidRDefault="005E333A">
      <w:r>
        <w:separator/>
      </w:r>
    </w:p>
  </w:endnote>
  <w:endnote w:type="continuationSeparator" w:id="0">
    <w:p w14:paraId="7A23AF0B" w14:textId="77777777" w:rsidR="005E333A" w:rsidRDefault="005E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066A6" w14:textId="77777777" w:rsidR="00F7638B" w:rsidRDefault="00F763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6EE535" w14:textId="77777777" w:rsidR="00F7638B" w:rsidRDefault="00F7638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115972"/>
      <w:docPartObj>
        <w:docPartGallery w:val="Page Numbers (Bottom of Page)"/>
        <w:docPartUnique/>
      </w:docPartObj>
    </w:sdtPr>
    <w:sdtEndPr>
      <w:rPr>
        <w:noProof/>
      </w:rPr>
    </w:sdtEndPr>
    <w:sdtContent>
      <w:p w14:paraId="5569BECE" w14:textId="5CA18DA1" w:rsidR="00D20BCB" w:rsidRDefault="00D20BCB">
        <w:pPr>
          <w:pStyle w:val="Footer"/>
          <w:jc w:val="right"/>
        </w:pPr>
        <w:r>
          <w:fldChar w:fldCharType="begin"/>
        </w:r>
        <w:r>
          <w:instrText xml:space="preserve"> PAGE   \* MERGEFORMAT </w:instrText>
        </w:r>
        <w:r>
          <w:fldChar w:fldCharType="separate"/>
        </w:r>
        <w:r w:rsidR="001809F0">
          <w:rPr>
            <w:noProof/>
          </w:rPr>
          <w:t>4</w:t>
        </w:r>
        <w:r>
          <w:rPr>
            <w:noProof/>
          </w:rPr>
          <w:fldChar w:fldCharType="end"/>
        </w:r>
      </w:p>
    </w:sdtContent>
  </w:sdt>
  <w:p w14:paraId="485F1327" w14:textId="77777777" w:rsidR="00F7638B" w:rsidRDefault="00F7638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AAA52" w14:textId="77777777" w:rsidR="005E333A" w:rsidRDefault="005E333A">
      <w:r>
        <w:separator/>
      </w:r>
    </w:p>
  </w:footnote>
  <w:footnote w:type="continuationSeparator" w:id="0">
    <w:p w14:paraId="0790BAA1" w14:textId="77777777" w:rsidR="005E333A" w:rsidRDefault="005E333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B502C"/>
    <w:multiLevelType w:val="hybridMultilevel"/>
    <w:tmpl w:val="CBC616C6"/>
    <w:lvl w:ilvl="0" w:tplc="4409000F">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
    <w:nsid w:val="05A65D17"/>
    <w:multiLevelType w:val="hybridMultilevel"/>
    <w:tmpl w:val="F10AD590"/>
    <w:lvl w:ilvl="0" w:tplc="4409000F">
      <w:start w:val="1"/>
      <w:numFmt w:val="decimal"/>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0C9A1A90"/>
    <w:multiLevelType w:val="hybridMultilevel"/>
    <w:tmpl w:val="5E2059FC"/>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17857D00"/>
    <w:multiLevelType w:val="multilevel"/>
    <w:tmpl w:val="7610C79A"/>
    <w:lvl w:ilvl="0">
      <w:start w:val="1"/>
      <w:numFmt w:val="lowerLetter"/>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1A9626A8"/>
    <w:multiLevelType w:val="hybridMultilevel"/>
    <w:tmpl w:val="0BAC438A"/>
    <w:lvl w:ilvl="0" w:tplc="79368080">
      <w:start w:val="3"/>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1AAC7583"/>
    <w:multiLevelType w:val="hybridMultilevel"/>
    <w:tmpl w:val="C61E00C0"/>
    <w:lvl w:ilvl="0" w:tplc="44090001">
      <w:start w:val="1"/>
      <w:numFmt w:val="bullet"/>
      <w:lvlText w:val=""/>
      <w:lvlJc w:val="left"/>
      <w:pPr>
        <w:ind w:left="834" w:hanging="360"/>
      </w:pPr>
      <w:rPr>
        <w:rFonts w:ascii="Symbol" w:hAnsi="Symbol" w:hint="default"/>
      </w:rPr>
    </w:lvl>
    <w:lvl w:ilvl="1" w:tplc="44090003" w:tentative="1">
      <w:start w:val="1"/>
      <w:numFmt w:val="bullet"/>
      <w:lvlText w:val="o"/>
      <w:lvlJc w:val="left"/>
      <w:pPr>
        <w:ind w:left="1554" w:hanging="360"/>
      </w:pPr>
      <w:rPr>
        <w:rFonts w:ascii="Courier New" w:hAnsi="Courier New" w:cs="Courier New" w:hint="default"/>
      </w:rPr>
    </w:lvl>
    <w:lvl w:ilvl="2" w:tplc="44090005" w:tentative="1">
      <w:start w:val="1"/>
      <w:numFmt w:val="bullet"/>
      <w:lvlText w:val=""/>
      <w:lvlJc w:val="left"/>
      <w:pPr>
        <w:ind w:left="2274" w:hanging="360"/>
      </w:pPr>
      <w:rPr>
        <w:rFonts w:ascii="Wingdings" w:hAnsi="Wingdings" w:hint="default"/>
      </w:rPr>
    </w:lvl>
    <w:lvl w:ilvl="3" w:tplc="44090001" w:tentative="1">
      <w:start w:val="1"/>
      <w:numFmt w:val="bullet"/>
      <w:lvlText w:val=""/>
      <w:lvlJc w:val="left"/>
      <w:pPr>
        <w:ind w:left="2994" w:hanging="360"/>
      </w:pPr>
      <w:rPr>
        <w:rFonts w:ascii="Symbol" w:hAnsi="Symbol" w:hint="default"/>
      </w:rPr>
    </w:lvl>
    <w:lvl w:ilvl="4" w:tplc="44090003" w:tentative="1">
      <w:start w:val="1"/>
      <w:numFmt w:val="bullet"/>
      <w:lvlText w:val="o"/>
      <w:lvlJc w:val="left"/>
      <w:pPr>
        <w:ind w:left="3714" w:hanging="360"/>
      </w:pPr>
      <w:rPr>
        <w:rFonts w:ascii="Courier New" w:hAnsi="Courier New" w:cs="Courier New" w:hint="default"/>
      </w:rPr>
    </w:lvl>
    <w:lvl w:ilvl="5" w:tplc="44090005" w:tentative="1">
      <w:start w:val="1"/>
      <w:numFmt w:val="bullet"/>
      <w:lvlText w:val=""/>
      <w:lvlJc w:val="left"/>
      <w:pPr>
        <w:ind w:left="4434" w:hanging="360"/>
      </w:pPr>
      <w:rPr>
        <w:rFonts w:ascii="Wingdings" w:hAnsi="Wingdings" w:hint="default"/>
      </w:rPr>
    </w:lvl>
    <w:lvl w:ilvl="6" w:tplc="44090001" w:tentative="1">
      <w:start w:val="1"/>
      <w:numFmt w:val="bullet"/>
      <w:lvlText w:val=""/>
      <w:lvlJc w:val="left"/>
      <w:pPr>
        <w:ind w:left="5154" w:hanging="360"/>
      </w:pPr>
      <w:rPr>
        <w:rFonts w:ascii="Symbol" w:hAnsi="Symbol" w:hint="default"/>
      </w:rPr>
    </w:lvl>
    <w:lvl w:ilvl="7" w:tplc="44090003" w:tentative="1">
      <w:start w:val="1"/>
      <w:numFmt w:val="bullet"/>
      <w:lvlText w:val="o"/>
      <w:lvlJc w:val="left"/>
      <w:pPr>
        <w:ind w:left="5874" w:hanging="360"/>
      </w:pPr>
      <w:rPr>
        <w:rFonts w:ascii="Courier New" w:hAnsi="Courier New" w:cs="Courier New" w:hint="default"/>
      </w:rPr>
    </w:lvl>
    <w:lvl w:ilvl="8" w:tplc="44090005" w:tentative="1">
      <w:start w:val="1"/>
      <w:numFmt w:val="bullet"/>
      <w:lvlText w:val=""/>
      <w:lvlJc w:val="left"/>
      <w:pPr>
        <w:ind w:left="6594" w:hanging="360"/>
      </w:pPr>
      <w:rPr>
        <w:rFonts w:ascii="Wingdings" w:hAnsi="Wingdings" w:hint="default"/>
      </w:rPr>
    </w:lvl>
  </w:abstractNum>
  <w:abstractNum w:abstractNumId="6">
    <w:nsid w:val="242266D2"/>
    <w:multiLevelType w:val="hybridMultilevel"/>
    <w:tmpl w:val="12D4B94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7">
    <w:nsid w:val="25EA3670"/>
    <w:multiLevelType w:val="hybridMultilevel"/>
    <w:tmpl w:val="67CA1862"/>
    <w:lvl w:ilvl="0" w:tplc="C1F8C922">
      <w:start w:val="1"/>
      <w:numFmt w:val="lowerLetter"/>
      <w:lvlText w:val="%1."/>
      <w:lvlJc w:val="left"/>
      <w:pPr>
        <w:ind w:left="720" w:hanging="360"/>
      </w:pPr>
      <w:rPr>
        <w:rFonts w:hint="default"/>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294D16A6"/>
    <w:multiLevelType w:val="hybridMultilevel"/>
    <w:tmpl w:val="786E94D0"/>
    <w:lvl w:ilvl="0" w:tplc="4409000F">
      <w:start w:val="1"/>
      <w:numFmt w:val="decimal"/>
      <w:lvlText w:val="%1."/>
      <w:lvlJc w:val="left"/>
      <w:pPr>
        <w:ind w:left="360" w:hanging="360"/>
      </w:pPr>
      <w:rPr>
        <w:rFonts w:hint="default"/>
        <w:color w:val="00000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nsid w:val="393B4EB3"/>
    <w:multiLevelType w:val="hybridMultilevel"/>
    <w:tmpl w:val="A01015C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40F25648"/>
    <w:multiLevelType w:val="hybridMultilevel"/>
    <w:tmpl w:val="942E4AB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nsid w:val="42684993"/>
    <w:multiLevelType w:val="hybridMultilevel"/>
    <w:tmpl w:val="E2CAEE20"/>
    <w:lvl w:ilvl="0" w:tplc="CB60984E">
      <w:start w:val="1"/>
      <w:numFmt w:val="decimal"/>
      <w:lvlText w:val="%1."/>
      <w:lvlJc w:val="left"/>
      <w:pPr>
        <w:ind w:left="360" w:hanging="360"/>
      </w:pPr>
      <w:rPr>
        <w:b w:val="0"/>
        <w:bCs w:val="0"/>
        <w:sz w:val="22"/>
        <w:szCs w:val="22"/>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2">
    <w:nsid w:val="473202D3"/>
    <w:multiLevelType w:val="hybridMultilevel"/>
    <w:tmpl w:val="89E20DA6"/>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487E5D79"/>
    <w:multiLevelType w:val="hybridMultilevel"/>
    <w:tmpl w:val="63949EA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nsid w:val="52F8458E"/>
    <w:multiLevelType w:val="multilevel"/>
    <w:tmpl w:val="134C92A4"/>
    <w:lvl w:ilvl="0">
      <w:start w:val="1"/>
      <w:numFmt w:val="decimal"/>
      <w:lvlText w:val="%1.0"/>
      <w:lvlJc w:val="left"/>
      <w:pPr>
        <w:ind w:left="360" w:hanging="360"/>
      </w:pPr>
      <w:rPr>
        <w:rFonts w:eastAsia="MS Mincho" w:hint="default"/>
      </w:rPr>
    </w:lvl>
    <w:lvl w:ilvl="1">
      <w:start w:val="1"/>
      <w:numFmt w:val="decimal"/>
      <w:lvlText w:val="%1.%2"/>
      <w:lvlJc w:val="left"/>
      <w:pPr>
        <w:ind w:left="1080" w:hanging="360"/>
      </w:pPr>
      <w:rPr>
        <w:rFonts w:eastAsia="MS Mincho" w:hint="default"/>
      </w:rPr>
    </w:lvl>
    <w:lvl w:ilvl="2">
      <w:start w:val="1"/>
      <w:numFmt w:val="decimal"/>
      <w:lvlText w:val="%1.%2.%3"/>
      <w:lvlJc w:val="left"/>
      <w:pPr>
        <w:ind w:left="2160" w:hanging="720"/>
      </w:pPr>
      <w:rPr>
        <w:rFonts w:eastAsia="MS Mincho" w:hint="default"/>
      </w:rPr>
    </w:lvl>
    <w:lvl w:ilvl="3">
      <w:start w:val="1"/>
      <w:numFmt w:val="decimal"/>
      <w:lvlText w:val="%1.%2.%3.%4"/>
      <w:lvlJc w:val="left"/>
      <w:pPr>
        <w:ind w:left="2880" w:hanging="720"/>
      </w:pPr>
      <w:rPr>
        <w:rFonts w:eastAsia="MS Mincho" w:hint="default"/>
      </w:rPr>
    </w:lvl>
    <w:lvl w:ilvl="4">
      <w:start w:val="1"/>
      <w:numFmt w:val="decimal"/>
      <w:lvlText w:val="%1.%2.%3.%4.%5"/>
      <w:lvlJc w:val="left"/>
      <w:pPr>
        <w:ind w:left="3960" w:hanging="1080"/>
      </w:pPr>
      <w:rPr>
        <w:rFonts w:eastAsia="MS Mincho" w:hint="default"/>
      </w:rPr>
    </w:lvl>
    <w:lvl w:ilvl="5">
      <w:start w:val="1"/>
      <w:numFmt w:val="decimal"/>
      <w:lvlText w:val="%1.%2.%3.%4.%5.%6"/>
      <w:lvlJc w:val="left"/>
      <w:pPr>
        <w:ind w:left="4680" w:hanging="1080"/>
      </w:pPr>
      <w:rPr>
        <w:rFonts w:eastAsia="MS Mincho" w:hint="default"/>
      </w:rPr>
    </w:lvl>
    <w:lvl w:ilvl="6">
      <w:start w:val="1"/>
      <w:numFmt w:val="decimal"/>
      <w:lvlText w:val="%1.%2.%3.%4.%5.%6.%7"/>
      <w:lvlJc w:val="left"/>
      <w:pPr>
        <w:ind w:left="5760" w:hanging="1440"/>
      </w:pPr>
      <w:rPr>
        <w:rFonts w:eastAsia="MS Mincho" w:hint="default"/>
      </w:rPr>
    </w:lvl>
    <w:lvl w:ilvl="7">
      <w:start w:val="1"/>
      <w:numFmt w:val="decimal"/>
      <w:lvlText w:val="%1.%2.%3.%4.%5.%6.%7.%8"/>
      <w:lvlJc w:val="left"/>
      <w:pPr>
        <w:ind w:left="6480" w:hanging="1440"/>
      </w:pPr>
      <w:rPr>
        <w:rFonts w:eastAsia="MS Mincho" w:hint="default"/>
      </w:rPr>
    </w:lvl>
    <w:lvl w:ilvl="8">
      <w:start w:val="1"/>
      <w:numFmt w:val="decimal"/>
      <w:lvlText w:val="%1.%2.%3.%4.%5.%6.%7.%8.%9"/>
      <w:lvlJc w:val="left"/>
      <w:pPr>
        <w:ind w:left="7560" w:hanging="1800"/>
      </w:pPr>
      <w:rPr>
        <w:rFonts w:eastAsia="MS Mincho" w:hint="default"/>
      </w:rPr>
    </w:lvl>
  </w:abstractNum>
  <w:abstractNum w:abstractNumId="15">
    <w:nsid w:val="54836A1F"/>
    <w:multiLevelType w:val="hybridMultilevel"/>
    <w:tmpl w:val="740453B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nsid w:val="57F05C2F"/>
    <w:multiLevelType w:val="hybridMultilevel"/>
    <w:tmpl w:val="EC4E2DD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nsid w:val="5ABE78DE"/>
    <w:multiLevelType w:val="hybridMultilevel"/>
    <w:tmpl w:val="E2CAEE20"/>
    <w:lvl w:ilvl="0" w:tplc="CB60984E">
      <w:start w:val="1"/>
      <w:numFmt w:val="decimal"/>
      <w:lvlText w:val="%1."/>
      <w:lvlJc w:val="left"/>
      <w:pPr>
        <w:ind w:left="720" w:hanging="360"/>
      </w:pPr>
      <w:rPr>
        <w:b w:val="0"/>
        <w:bCs w:val="0"/>
        <w:sz w:val="22"/>
        <w:szCs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nsid w:val="5FB74C2C"/>
    <w:multiLevelType w:val="hybridMultilevel"/>
    <w:tmpl w:val="CE3EA58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nsid w:val="60B26068"/>
    <w:multiLevelType w:val="hybridMultilevel"/>
    <w:tmpl w:val="D50A6154"/>
    <w:lvl w:ilvl="0" w:tplc="F5E611F6">
      <w:start w:val="1"/>
      <w:numFmt w:val="lowerRoman"/>
      <w:lvlText w:val="(%1)"/>
      <w:lvlJc w:val="left"/>
      <w:pPr>
        <w:tabs>
          <w:tab w:val="num" w:pos="1440"/>
        </w:tabs>
        <w:ind w:left="1440" w:hanging="720"/>
      </w:pPr>
      <w:rPr>
        <w:rFonts w:hint="default"/>
      </w:rPr>
    </w:lvl>
    <w:lvl w:ilvl="1" w:tplc="B0344F6E">
      <w:start w:val="1"/>
      <w:numFmt w:val="lowerLetter"/>
      <w:lvlText w:val="%2)"/>
      <w:lvlJc w:val="left"/>
      <w:pPr>
        <w:tabs>
          <w:tab w:val="num" w:pos="2100"/>
        </w:tabs>
        <w:ind w:left="2100" w:hanging="660"/>
      </w:pPr>
      <w:rPr>
        <w:rFonts w:hint="default"/>
      </w:rPr>
    </w:lvl>
    <w:lvl w:ilvl="2" w:tplc="42147F1A">
      <w:start w:val="7"/>
      <w:numFmt w:val="decimal"/>
      <w:lvlText w:val="%3."/>
      <w:lvlJc w:val="left"/>
      <w:pPr>
        <w:tabs>
          <w:tab w:val="num" w:pos="2700"/>
        </w:tabs>
        <w:ind w:left="2700" w:hanging="360"/>
      </w:pPr>
      <w:rPr>
        <w:rFonts w:hint="default"/>
        <w:u w:val="none"/>
      </w:rPr>
    </w:lvl>
    <w:lvl w:ilvl="3" w:tplc="0409000F">
      <w:start w:val="1"/>
      <w:numFmt w:val="decimal"/>
      <w:pStyle w:val="Heading9"/>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0E63046"/>
    <w:multiLevelType w:val="hybridMultilevel"/>
    <w:tmpl w:val="B07861F8"/>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nsid w:val="61960EC5"/>
    <w:multiLevelType w:val="hybridMultilevel"/>
    <w:tmpl w:val="5B56535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nsid w:val="62715445"/>
    <w:multiLevelType w:val="hybridMultilevel"/>
    <w:tmpl w:val="38FC7650"/>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nsid w:val="66870984"/>
    <w:multiLevelType w:val="hybridMultilevel"/>
    <w:tmpl w:val="0FA0B4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4">
    <w:nsid w:val="677417BD"/>
    <w:multiLevelType w:val="hybridMultilevel"/>
    <w:tmpl w:val="B246AEC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nsid w:val="680005A8"/>
    <w:multiLevelType w:val="multilevel"/>
    <w:tmpl w:val="3D5EB9C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6">
    <w:nsid w:val="6BB9696E"/>
    <w:multiLevelType w:val="hybridMultilevel"/>
    <w:tmpl w:val="C63C9B20"/>
    <w:lvl w:ilvl="0" w:tplc="44090017">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7">
    <w:nsid w:val="743A132E"/>
    <w:multiLevelType w:val="hybridMultilevel"/>
    <w:tmpl w:val="42984D9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nsid w:val="76503150"/>
    <w:multiLevelType w:val="multilevel"/>
    <w:tmpl w:val="E852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6F4ADA"/>
    <w:multiLevelType w:val="hybridMultilevel"/>
    <w:tmpl w:val="EFF8C6B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nsid w:val="7A8A5566"/>
    <w:multiLevelType w:val="hybridMultilevel"/>
    <w:tmpl w:val="6A76BD68"/>
    <w:lvl w:ilvl="0" w:tplc="44090001">
      <w:start w:val="1"/>
      <w:numFmt w:val="bullet"/>
      <w:lvlText w:val=""/>
      <w:lvlJc w:val="left"/>
      <w:pPr>
        <w:ind w:left="360" w:hanging="360"/>
      </w:pPr>
      <w:rPr>
        <w:rFonts w:ascii="Symbol" w:hAnsi="Symbol" w:hint="default"/>
      </w:rPr>
    </w:lvl>
    <w:lvl w:ilvl="1" w:tplc="ECF625BA">
      <w:start w:val="1"/>
      <w:numFmt w:val="bullet"/>
      <w:lvlText w:val="•"/>
      <w:lvlJc w:val="left"/>
      <w:pPr>
        <w:ind w:left="1080" w:hanging="360"/>
      </w:pPr>
      <w:rPr>
        <w:rFonts w:ascii="Arial" w:eastAsia="MS Mincho" w:hAnsi="Arial" w:cs="Arial"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1">
    <w:nsid w:val="7B541EEB"/>
    <w:multiLevelType w:val="hybridMultilevel"/>
    <w:tmpl w:val="9D565F9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nsid w:val="7E932ABF"/>
    <w:multiLevelType w:val="hybridMultilevel"/>
    <w:tmpl w:val="8E9C733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5"/>
  </w:num>
  <w:num w:numId="2">
    <w:abstractNumId w:val="19"/>
  </w:num>
  <w:num w:numId="3">
    <w:abstractNumId w:val="11"/>
  </w:num>
  <w:num w:numId="4">
    <w:abstractNumId w:val="26"/>
  </w:num>
  <w:num w:numId="5">
    <w:abstractNumId w:val="22"/>
  </w:num>
  <w:num w:numId="6">
    <w:abstractNumId w:val="2"/>
  </w:num>
  <w:num w:numId="7">
    <w:abstractNumId w:val="29"/>
  </w:num>
  <w:num w:numId="8">
    <w:abstractNumId w:val="27"/>
  </w:num>
  <w:num w:numId="9">
    <w:abstractNumId w:val="16"/>
  </w:num>
  <w:num w:numId="10">
    <w:abstractNumId w:val="21"/>
  </w:num>
  <w:num w:numId="11">
    <w:abstractNumId w:val="31"/>
  </w:num>
  <w:num w:numId="12">
    <w:abstractNumId w:val="15"/>
  </w:num>
  <w:num w:numId="13">
    <w:abstractNumId w:val="9"/>
  </w:num>
  <w:num w:numId="14">
    <w:abstractNumId w:val="12"/>
  </w:num>
  <w:num w:numId="15">
    <w:abstractNumId w:val="28"/>
  </w:num>
  <w:num w:numId="16">
    <w:abstractNumId w:val="24"/>
  </w:num>
  <w:num w:numId="17">
    <w:abstractNumId w:val="10"/>
  </w:num>
  <w:num w:numId="18">
    <w:abstractNumId w:val="8"/>
  </w:num>
  <w:num w:numId="19">
    <w:abstractNumId w:val="17"/>
  </w:num>
  <w:num w:numId="20">
    <w:abstractNumId w:val="32"/>
  </w:num>
  <w:num w:numId="21">
    <w:abstractNumId w:val="5"/>
  </w:num>
  <w:num w:numId="22">
    <w:abstractNumId w:val="0"/>
  </w:num>
  <w:num w:numId="23">
    <w:abstractNumId w:val="1"/>
  </w:num>
  <w:num w:numId="24">
    <w:abstractNumId w:val="14"/>
  </w:num>
  <w:num w:numId="25">
    <w:abstractNumId w:val="4"/>
  </w:num>
  <w:num w:numId="26">
    <w:abstractNumId w:val="3"/>
  </w:num>
  <w:num w:numId="27">
    <w:abstractNumId w:val="30"/>
  </w:num>
  <w:num w:numId="28">
    <w:abstractNumId w:val="18"/>
  </w:num>
  <w:num w:numId="29">
    <w:abstractNumId w:val="23"/>
  </w:num>
  <w:num w:numId="30">
    <w:abstractNumId w:val="6"/>
  </w:num>
  <w:num w:numId="31">
    <w:abstractNumId w:val="13"/>
  </w:num>
  <w:num w:numId="32">
    <w:abstractNumId w:val="20"/>
  </w:num>
  <w:num w:numId="33">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C03"/>
    <w:rsid w:val="000018A5"/>
    <w:rsid w:val="00002628"/>
    <w:rsid w:val="000118EB"/>
    <w:rsid w:val="00012B73"/>
    <w:rsid w:val="00025FEA"/>
    <w:rsid w:val="00027D7F"/>
    <w:rsid w:val="00034248"/>
    <w:rsid w:val="00036D23"/>
    <w:rsid w:val="00037263"/>
    <w:rsid w:val="000407FD"/>
    <w:rsid w:val="000412E9"/>
    <w:rsid w:val="000424F3"/>
    <w:rsid w:val="00051D87"/>
    <w:rsid w:val="00061B7B"/>
    <w:rsid w:val="000649E6"/>
    <w:rsid w:val="0006560E"/>
    <w:rsid w:val="00070978"/>
    <w:rsid w:val="000712CC"/>
    <w:rsid w:val="00071C19"/>
    <w:rsid w:val="00076A1E"/>
    <w:rsid w:val="0008244F"/>
    <w:rsid w:val="0009137D"/>
    <w:rsid w:val="000A2239"/>
    <w:rsid w:val="000A566D"/>
    <w:rsid w:val="000A700B"/>
    <w:rsid w:val="000B4381"/>
    <w:rsid w:val="000C0CBD"/>
    <w:rsid w:val="000C41B4"/>
    <w:rsid w:val="000C4E37"/>
    <w:rsid w:val="000C6BA9"/>
    <w:rsid w:val="000C7CD9"/>
    <w:rsid w:val="000D14AC"/>
    <w:rsid w:val="000D3758"/>
    <w:rsid w:val="000D46E7"/>
    <w:rsid w:val="000D4BDA"/>
    <w:rsid w:val="000D7EE7"/>
    <w:rsid w:val="000E1C5A"/>
    <w:rsid w:val="000E1F71"/>
    <w:rsid w:val="000F444D"/>
    <w:rsid w:val="000F5E6A"/>
    <w:rsid w:val="00104A72"/>
    <w:rsid w:val="00110033"/>
    <w:rsid w:val="0011108C"/>
    <w:rsid w:val="00111C96"/>
    <w:rsid w:val="00114520"/>
    <w:rsid w:val="00120482"/>
    <w:rsid w:val="0012483E"/>
    <w:rsid w:val="001253A6"/>
    <w:rsid w:val="00125621"/>
    <w:rsid w:val="00125E08"/>
    <w:rsid w:val="001325C9"/>
    <w:rsid w:val="00133FD8"/>
    <w:rsid w:val="00137118"/>
    <w:rsid w:val="00137908"/>
    <w:rsid w:val="001454DB"/>
    <w:rsid w:val="00147E0E"/>
    <w:rsid w:val="00155A8E"/>
    <w:rsid w:val="00156E28"/>
    <w:rsid w:val="001574A6"/>
    <w:rsid w:val="001720A8"/>
    <w:rsid w:val="0017421F"/>
    <w:rsid w:val="001778A2"/>
    <w:rsid w:val="001809F0"/>
    <w:rsid w:val="00181DAE"/>
    <w:rsid w:val="00187613"/>
    <w:rsid w:val="00192653"/>
    <w:rsid w:val="00192E74"/>
    <w:rsid w:val="001938E7"/>
    <w:rsid w:val="00196798"/>
    <w:rsid w:val="001A4477"/>
    <w:rsid w:val="001A6F1A"/>
    <w:rsid w:val="001B33A3"/>
    <w:rsid w:val="001B715A"/>
    <w:rsid w:val="001B727A"/>
    <w:rsid w:val="001C0444"/>
    <w:rsid w:val="001D3517"/>
    <w:rsid w:val="001D4424"/>
    <w:rsid w:val="001D7CD8"/>
    <w:rsid w:val="001E0014"/>
    <w:rsid w:val="001E14DC"/>
    <w:rsid w:val="001E7BA6"/>
    <w:rsid w:val="001F134B"/>
    <w:rsid w:val="001F190D"/>
    <w:rsid w:val="001F22E6"/>
    <w:rsid w:val="001F2A79"/>
    <w:rsid w:val="001F4619"/>
    <w:rsid w:val="001F678D"/>
    <w:rsid w:val="00203A82"/>
    <w:rsid w:val="00214636"/>
    <w:rsid w:val="00230064"/>
    <w:rsid w:val="00234803"/>
    <w:rsid w:val="00253B5D"/>
    <w:rsid w:val="00260A4D"/>
    <w:rsid w:val="002619BD"/>
    <w:rsid w:val="00261DDD"/>
    <w:rsid w:val="002643B1"/>
    <w:rsid w:val="00266778"/>
    <w:rsid w:val="00273328"/>
    <w:rsid w:val="00286B86"/>
    <w:rsid w:val="00292798"/>
    <w:rsid w:val="00292E8E"/>
    <w:rsid w:val="002A75DC"/>
    <w:rsid w:val="002B27B3"/>
    <w:rsid w:val="002B4C85"/>
    <w:rsid w:val="002D014D"/>
    <w:rsid w:val="002D02CB"/>
    <w:rsid w:val="002D4361"/>
    <w:rsid w:val="002E3764"/>
    <w:rsid w:val="002E61F4"/>
    <w:rsid w:val="002E74DD"/>
    <w:rsid w:val="002F075E"/>
    <w:rsid w:val="00302883"/>
    <w:rsid w:val="003108D7"/>
    <w:rsid w:val="00320387"/>
    <w:rsid w:val="00323379"/>
    <w:rsid w:val="0032403E"/>
    <w:rsid w:val="00324999"/>
    <w:rsid w:val="00326D4C"/>
    <w:rsid w:val="00326F9A"/>
    <w:rsid w:val="00327960"/>
    <w:rsid w:val="00336AD9"/>
    <w:rsid w:val="003413B0"/>
    <w:rsid w:val="003507E7"/>
    <w:rsid w:val="00351164"/>
    <w:rsid w:val="003567B6"/>
    <w:rsid w:val="0036058C"/>
    <w:rsid w:val="00366B40"/>
    <w:rsid w:val="0037002C"/>
    <w:rsid w:val="003714D6"/>
    <w:rsid w:val="00374D8F"/>
    <w:rsid w:val="00375AA4"/>
    <w:rsid w:val="00382BD0"/>
    <w:rsid w:val="0038330B"/>
    <w:rsid w:val="00385BBC"/>
    <w:rsid w:val="00385E55"/>
    <w:rsid w:val="0038616B"/>
    <w:rsid w:val="00392EB8"/>
    <w:rsid w:val="00395FDB"/>
    <w:rsid w:val="003A579F"/>
    <w:rsid w:val="003A5B48"/>
    <w:rsid w:val="003A6962"/>
    <w:rsid w:val="003B319B"/>
    <w:rsid w:val="003B3DF2"/>
    <w:rsid w:val="003B5616"/>
    <w:rsid w:val="003C19A0"/>
    <w:rsid w:val="003C1ECC"/>
    <w:rsid w:val="003C56A7"/>
    <w:rsid w:val="003D00A9"/>
    <w:rsid w:val="003D13A3"/>
    <w:rsid w:val="003D1DE9"/>
    <w:rsid w:val="003D609E"/>
    <w:rsid w:val="003D6C59"/>
    <w:rsid w:val="003E11B1"/>
    <w:rsid w:val="003E1A85"/>
    <w:rsid w:val="003E304F"/>
    <w:rsid w:val="003E4138"/>
    <w:rsid w:val="003E59ED"/>
    <w:rsid w:val="003E689D"/>
    <w:rsid w:val="003F0560"/>
    <w:rsid w:val="003F18F5"/>
    <w:rsid w:val="003F1C58"/>
    <w:rsid w:val="00400A13"/>
    <w:rsid w:val="004013B5"/>
    <w:rsid w:val="0040544F"/>
    <w:rsid w:val="00406E92"/>
    <w:rsid w:val="004076A5"/>
    <w:rsid w:val="004078F5"/>
    <w:rsid w:val="0041275E"/>
    <w:rsid w:val="00413007"/>
    <w:rsid w:val="00415DBB"/>
    <w:rsid w:val="004178DB"/>
    <w:rsid w:val="004204F8"/>
    <w:rsid w:val="00420A04"/>
    <w:rsid w:val="0042683C"/>
    <w:rsid w:val="0044225E"/>
    <w:rsid w:val="004432F1"/>
    <w:rsid w:val="00444FB5"/>
    <w:rsid w:val="0045193D"/>
    <w:rsid w:val="00453A41"/>
    <w:rsid w:val="00462B63"/>
    <w:rsid w:val="00474800"/>
    <w:rsid w:val="00476F59"/>
    <w:rsid w:val="00477394"/>
    <w:rsid w:val="004806C4"/>
    <w:rsid w:val="004820A7"/>
    <w:rsid w:val="004852E2"/>
    <w:rsid w:val="00490EDF"/>
    <w:rsid w:val="004946F9"/>
    <w:rsid w:val="00497229"/>
    <w:rsid w:val="004A4E16"/>
    <w:rsid w:val="004A6FBA"/>
    <w:rsid w:val="004B13FC"/>
    <w:rsid w:val="004C25EC"/>
    <w:rsid w:val="004C5999"/>
    <w:rsid w:val="004C64C3"/>
    <w:rsid w:val="004C72CD"/>
    <w:rsid w:val="004C7EEE"/>
    <w:rsid w:val="004D0764"/>
    <w:rsid w:val="004D42D5"/>
    <w:rsid w:val="004D45A2"/>
    <w:rsid w:val="004E3928"/>
    <w:rsid w:val="004E5246"/>
    <w:rsid w:val="004F0468"/>
    <w:rsid w:val="004F111B"/>
    <w:rsid w:val="00501279"/>
    <w:rsid w:val="00501C73"/>
    <w:rsid w:val="0050345A"/>
    <w:rsid w:val="0050487F"/>
    <w:rsid w:val="00515AAA"/>
    <w:rsid w:val="00520E75"/>
    <w:rsid w:val="00521B7C"/>
    <w:rsid w:val="00522BCD"/>
    <w:rsid w:val="005309B6"/>
    <w:rsid w:val="0053621B"/>
    <w:rsid w:val="00537D6A"/>
    <w:rsid w:val="0054145B"/>
    <w:rsid w:val="00546294"/>
    <w:rsid w:val="00546325"/>
    <w:rsid w:val="00560AE2"/>
    <w:rsid w:val="00565D78"/>
    <w:rsid w:val="00571289"/>
    <w:rsid w:val="00572391"/>
    <w:rsid w:val="0057250D"/>
    <w:rsid w:val="00573B46"/>
    <w:rsid w:val="00576138"/>
    <w:rsid w:val="00577365"/>
    <w:rsid w:val="005831D7"/>
    <w:rsid w:val="00583402"/>
    <w:rsid w:val="0058524D"/>
    <w:rsid w:val="00585291"/>
    <w:rsid w:val="0058690D"/>
    <w:rsid w:val="00586B51"/>
    <w:rsid w:val="00597598"/>
    <w:rsid w:val="005A17CA"/>
    <w:rsid w:val="005A646D"/>
    <w:rsid w:val="005A6F2D"/>
    <w:rsid w:val="005B0531"/>
    <w:rsid w:val="005B6BF3"/>
    <w:rsid w:val="005B7D8C"/>
    <w:rsid w:val="005C6101"/>
    <w:rsid w:val="005C698A"/>
    <w:rsid w:val="005C7F06"/>
    <w:rsid w:val="005E12EB"/>
    <w:rsid w:val="005E333A"/>
    <w:rsid w:val="005E3764"/>
    <w:rsid w:val="005E62B2"/>
    <w:rsid w:val="005F128B"/>
    <w:rsid w:val="005F3D42"/>
    <w:rsid w:val="005F757D"/>
    <w:rsid w:val="005F7AF9"/>
    <w:rsid w:val="006107A2"/>
    <w:rsid w:val="00615C0C"/>
    <w:rsid w:val="00616DD2"/>
    <w:rsid w:val="006210B2"/>
    <w:rsid w:val="006231C3"/>
    <w:rsid w:val="00624F8B"/>
    <w:rsid w:val="0062523B"/>
    <w:rsid w:val="00625B0C"/>
    <w:rsid w:val="0063052E"/>
    <w:rsid w:val="006322C6"/>
    <w:rsid w:val="0063372D"/>
    <w:rsid w:val="006353C9"/>
    <w:rsid w:val="006359C7"/>
    <w:rsid w:val="006429CF"/>
    <w:rsid w:val="00643AB8"/>
    <w:rsid w:val="00644BE8"/>
    <w:rsid w:val="006469AC"/>
    <w:rsid w:val="00650E25"/>
    <w:rsid w:val="0065186B"/>
    <w:rsid w:val="00663C03"/>
    <w:rsid w:val="006651BD"/>
    <w:rsid w:val="00665BA4"/>
    <w:rsid w:val="00673CD8"/>
    <w:rsid w:val="006745A8"/>
    <w:rsid w:val="00675086"/>
    <w:rsid w:val="0067643A"/>
    <w:rsid w:val="00682FB3"/>
    <w:rsid w:val="00687176"/>
    <w:rsid w:val="0069153A"/>
    <w:rsid w:val="00691AF6"/>
    <w:rsid w:val="00693F56"/>
    <w:rsid w:val="006A6658"/>
    <w:rsid w:val="006C4F36"/>
    <w:rsid w:val="006C525C"/>
    <w:rsid w:val="006C6577"/>
    <w:rsid w:val="006D38AB"/>
    <w:rsid w:val="006D4528"/>
    <w:rsid w:val="006D4E1F"/>
    <w:rsid w:val="006D6E4A"/>
    <w:rsid w:val="006D6E82"/>
    <w:rsid w:val="006E13D9"/>
    <w:rsid w:val="006E44CB"/>
    <w:rsid w:val="006E4D57"/>
    <w:rsid w:val="006F03F4"/>
    <w:rsid w:val="006F5A18"/>
    <w:rsid w:val="006F5C03"/>
    <w:rsid w:val="006F7C0C"/>
    <w:rsid w:val="007005B1"/>
    <w:rsid w:val="00701045"/>
    <w:rsid w:val="00710269"/>
    <w:rsid w:val="007108EC"/>
    <w:rsid w:val="0071402C"/>
    <w:rsid w:val="0071468C"/>
    <w:rsid w:val="00721E18"/>
    <w:rsid w:val="007254BF"/>
    <w:rsid w:val="007321CE"/>
    <w:rsid w:val="00732202"/>
    <w:rsid w:val="00733BEF"/>
    <w:rsid w:val="00742E39"/>
    <w:rsid w:val="007479B5"/>
    <w:rsid w:val="00751194"/>
    <w:rsid w:val="00752153"/>
    <w:rsid w:val="00755D05"/>
    <w:rsid w:val="0075789E"/>
    <w:rsid w:val="00760AAA"/>
    <w:rsid w:val="00760D9F"/>
    <w:rsid w:val="00761E06"/>
    <w:rsid w:val="00764638"/>
    <w:rsid w:val="0076497C"/>
    <w:rsid w:val="0076683F"/>
    <w:rsid w:val="00770F79"/>
    <w:rsid w:val="00773D08"/>
    <w:rsid w:val="00787761"/>
    <w:rsid w:val="00790DF6"/>
    <w:rsid w:val="0079133A"/>
    <w:rsid w:val="00792554"/>
    <w:rsid w:val="00794F74"/>
    <w:rsid w:val="00795233"/>
    <w:rsid w:val="007A0104"/>
    <w:rsid w:val="007A0C2B"/>
    <w:rsid w:val="007A0CD4"/>
    <w:rsid w:val="007A2108"/>
    <w:rsid w:val="007A4EEF"/>
    <w:rsid w:val="007A5A59"/>
    <w:rsid w:val="007B0884"/>
    <w:rsid w:val="007B249F"/>
    <w:rsid w:val="007B3236"/>
    <w:rsid w:val="007C02C5"/>
    <w:rsid w:val="007C22B6"/>
    <w:rsid w:val="007C4DF1"/>
    <w:rsid w:val="007C5960"/>
    <w:rsid w:val="007D7822"/>
    <w:rsid w:val="007E0598"/>
    <w:rsid w:val="007E05DB"/>
    <w:rsid w:val="007E3627"/>
    <w:rsid w:val="007E42B0"/>
    <w:rsid w:val="007E47EC"/>
    <w:rsid w:val="007E548E"/>
    <w:rsid w:val="007E6B28"/>
    <w:rsid w:val="007F09AC"/>
    <w:rsid w:val="007F3AB9"/>
    <w:rsid w:val="00800DC9"/>
    <w:rsid w:val="0080255B"/>
    <w:rsid w:val="00802DA3"/>
    <w:rsid w:val="00804919"/>
    <w:rsid w:val="00811520"/>
    <w:rsid w:val="00812F1B"/>
    <w:rsid w:val="00824CEA"/>
    <w:rsid w:val="00824FB2"/>
    <w:rsid w:val="00832D55"/>
    <w:rsid w:val="00835D72"/>
    <w:rsid w:val="008374EE"/>
    <w:rsid w:val="00847F55"/>
    <w:rsid w:val="00850758"/>
    <w:rsid w:val="00850917"/>
    <w:rsid w:val="00857703"/>
    <w:rsid w:val="00857F5A"/>
    <w:rsid w:val="00857FF1"/>
    <w:rsid w:val="008636C1"/>
    <w:rsid w:val="00865751"/>
    <w:rsid w:val="00865D41"/>
    <w:rsid w:val="008702D9"/>
    <w:rsid w:val="00871CCE"/>
    <w:rsid w:val="008806EE"/>
    <w:rsid w:val="00881D16"/>
    <w:rsid w:val="00883ADF"/>
    <w:rsid w:val="00883DF0"/>
    <w:rsid w:val="00884CA0"/>
    <w:rsid w:val="008870A2"/>
    <w:rsid w:val="00887AAA"/>
    <w:rsid w:val="00893A5D"/>
    <w:rsid w:val="00894D12"/>
    <w:rsid w:val="00895CEA"/>
    <w:rsid w:val="008966CE"/>
    <w:rsid w:val="008A041E"/>
    <w:rsid w:val="008A55D4"/>
    <w:rsid w:val="008A6038"/>
    <w:rsid w:val="008B0999"/>
    <w:rsid w:val="008B1282"/>
    <w:rsid w:val="008B1312"/>
    <w:rsid w:val="008B200B"/>
    <w:rsid w:val="008B5022"/>
    <w:rsid w:val="008B6507"/>
    <w:rsid w:val="008B7813"/>
    <w:rsid w:val="008C2F94"/>
    <w:rsid w:val="008C4770"/>
    <w:rsid w:val="008C546A"/>
    <w:rsid w:val="008D0CB7"/>
    <w:rsid w:val="008D493F"/>
    <w:rsid w:val="008D5750"/>
    <w:rsid w:val="008D7B04"/>
    <w:rsid w:val="008E0C4C"/>
    <w:rsid w:val="008F28EC"/>
    <w:rsid w:val="008F3BB0"/>
    <w:rsid w:val="008F418B"/>
    <w:rsid w:val="008F615E"/>
    <w:rsid w:val="008F62B1"/>
    <w:rsid w:val="008F7D39"/>
    <w:rsid w:val="00905077"/>
    <w:rsid w:val="00905AF2"/>
    <w:rsid w:val="00917DA9"/>
    <w:rsid w:val="00921D97"/>
    <w:rsid w:val="0092297E"/>
    <w:rsid w:val="0093606F"/>
    <w:rsid w:val="00940071"/>
    <w:rsid w:val="00940473"/>
    <w:rsid w:val="00943914"/>
    <w:rsid w:val="0094513C"/>
    <w:rsid w:val="00950EDC"/>
    <w:rsid w:val="00954A8D"/>
    <w:rsid w:val="0095510E"/>
    <w:rsid w:val="00957DAA"/>
    <w:rsid w:val="00965E0B"/>
    <w:rsid w:val="0096707B"/>
    <w:rsid w:val="00967397"/>
    <w:rsid w:val="00971447"/>
    <w:rsid w:val="00976B75"/>
    <w:rsid w:val="0098741E"/>
    <w:rsid w:val="009A25EC"/>
    <w:rsid w:val="009A35FE"/>
    <w:rsid w:val="009A42B6"/>
    <w:rsid w:val="009A66A6"/>
    <w:rsid w:val="009B11FA"/>
    <w:rsid w:val="009B34CF"/>
    <w:rsid w:val="009B3A0B"/>
    <w:rsid w:val="009B4083"/>
    <w:rsid w:val="009B586C"/>
    <w:rsid w:val="009C170A"/>
    <w:rsid w:val="009C42C6"/>
    <w:rsid w:val="009C7733"/>
    <w:rsid w:val="009C77F4"/>
    <w:rsid w:val="009C7A8B"/>
    <w:rsid w:val="009D08E3"/>
    <w:rsid w:val="009D1226"/>
    <w:rsid w:val="009D7444"/>
    <w:rsid w:val="009E0D5F"/>
    <w:rsid w:val="009E4A7F"/>
    <w:rsid w:val="009E633A"/>
    <w:rsid w:val="009E6735"/>
    <w:rsid w:val="009F2F4D"/>
    <w:rsid w:val="00A00902"/>
    <w:rsid w:val="00A021BE"/>
    <w:rsid w:val="00A12553"/>
    <w:rsid w:val="00A1442F"/>
    <w:rsid w:val="00A14D5A"/>
    <w:rsid w:val="00A16903"/>
    <w:rsid w:val="00A171AE"/>
    <w:rsid w:val="00A24AD2"/>
    <w:rsid w:val="00A3394A"/>
    <w:rsid w:val="00A41677"/>
    <w:rsid w:val="00A427F3"/>
    <w:rsid w:val="00A51AA4"/>
    <w:rsid w:val="00A51D72"/>
    <w:rsid w:val="00A51DAE"/>
    <w:rsid w:val="00A54ABC"/>
    <w:rsid w:val="00A55CFC"/>
    <w:rsid w:val="00A60E1F"/>
    <w:rsid w:val="00A652D8"/>
    <w:rsid w:val="00A73162"/>
    <w:rsid w:val="00A753FE"/>
    <w:rsid w:val="00A757E6"/>
    <w:rsid w:val="00A80A5B"/>
    <w:rsid w:val="00A855B2"/>
    <w:rsid w:val="00A901BB"/>
    <w:rsid w:val="00A90FE1"/>
    <w:rsid w:val="00A9706E"/>
    <w:rsid w:val="00AA0D8A"/>
    <w:rsid w:val="00AA2B79"/>
    <w:rsid w:val="00AA57EF"/>
    <w:rsid w:val="00AA5E5E"/>
    <w:rsid w:val="00AA7FDA"/>
    <w:rsid w:val="00AB4519"/>
    <w:rsid w:val="00AB4C66"/>
    <w:rsid w:val="00AB68A2"/>
    <w:rsid w:val="00AC1188"/>
    <w:rsid w:val="00AC2B52"/>
    <w:rsid w:val="00AC4F34"/>
    <w:rsid w:val="00AC5DF2"/>
    <w:rsid w:val="00AC68A0"/>
    <w:rsid w:val="00AD4CAB"/>
    <w:rsid w:val="00AD54CC"/>
    <w:rsid w:val="00AE03DD"/>
    <w:rsid w:val="00AE41DD"/>
    <w:rsid w:val="00AE4A7D"/>
    <w:rsid w:val="00AE68E0"/>
    <w:rsid w:val="00AF2E94"/>
    <w:rsid w:val="00AF5ABD"/>
    <w:rsid w:val="00AF6827"/>
    <w:rsid w:val="00B005A9"/>
    <w:rsid w:val="00B03C01"/>
    <w:rsid w:val="00B06CCF"/>
    <w:rsid w:val="00B1267F"/>
    <w:rsid w:val="00B16675"/>
    <w:rsid w:val="00B16803"/>
    <w:rsid w:val="00B1780A"/>
    <w:rsid w:val="00B2719C"/>
    <w:rsid w:val="00B30508"/>
    <w:rsid w:val="00B32803"/>
    <w:rsid w:val="00B47337"/>
    <w:rsid w:val="00B47596"/>
    <w:rsid w:val="00B50D88"/>
    <w:rsid w:val="00B51187"/>
    <w:rsid w:val="00B55DC3"/>
    <w:rsid w:val="00B60C1E"/>
    <w:rsid w:val="00B66421"/>
    <w:rsid w:val="00B71D11"/>
    <w:rsid w:val="00B73A57"/>
    <w:rsid w:val="00B74052"/>
    <w:rsid w:val="00B802E3"/>
    <w:rsid w:val="00B83CCC"/>
    <w:rsid w:val="00B848FD"/>
    <w:rsid w:val="00B850BA"/>
    <w:rsid w:val="00B86613"/>
    <w:rsid w:val="00B870A6"/>
    <w:rsid w:val="00BA29A9"/>
    <w:rsid w:val="00BB0952"/>
    <w:rsid w:val="00BB1603"/>
    <w:rsid w:val="00BB51A4"/>
    <w:rsid w:val="00BB5BDA"/>
    <w:rsid w:val="00BE3AB5"/>
    <w:rsid w:val="00BF2A36"/>
    <w:rsid w:val="00BF5BD1"/>
    <w:rsid w:val="00C0233C"/>
    <w:rsid w:val="00C02DC8"/>
    <w:rsid w:val="00C0583B"/>
    <w:rsid w:val="00C12101"/>
    <w:rsid w:val="00C12E89"/>
    <w:rsid w:val="00C13738"/>
    <w:rsid w:val="00C146D9"/>
    <w:rsid w:val="00C14811"/>
    <w:rsid w:val="00C1631C"/>
    <w:rsid w:val="00C2084D"/>
    <w:rsid w:val="00C21D66"/>
    <w:rsid w:val="00C23FDA"/>
    <w:rsid w:val="00C270FD"/>
    <w:rsid w:val="00C40096"/>
    <w:rsid w:val="00C40A57"/>
    <w:rsid w:val="00C443BD"/>
    <w:rsid w:val="00C44FB9"/>
    <w:rsid w:val="00C45F36"/>
    <w:rsid w:val="00C54259"/>
    <w:rsid w:val="00C56F3E"/>
    <w:rsid w:val="00C612C5"/>
    <w:rsid w:val="00C639D8"/>
    <w:rsid w:val="00C6514F"/>
    <w:rsid w:val="00C70BF0"/>
    <w:rsid w:val="00C7233D"/>
    <w:rsid w:val="00C758D6"/>
    <w:rsid w:val="00C777AE"/>
    <w:rsid w:val="00C838BC"/>
    <w:rsid w:val="00C86203"/>
    <w:rsid w:val="00C8648A"/>
    <w:rsid w:val="00CA59D8"/>
    <w:rsid w:val="00CB0750"/>
    <w:rsid w:val="00CC7EDD"/>
    <w:rsid w:val="00CD2C98"/>
    <w:rsid w:val="00CD391A"/>
    <w:rsid w:val="00CD774C"/>
    <w:rsid w:val="00CD7F84"/>
    <w:rsid w:val="00CE142E"/>
    <w:rsid w:val="00CE36D1"/>
    <w:rsid w:val="00CE6C85"/>
    <w:rsid w:val="00CE7F02"/>
    <w:rsid w:val="00CF0092"/>
    <w:rsid w:val="00CF2068"/>
    <w:rsid w:val="00CF2086"/>
    <w:rsid w:val="00CF3B7F"/>
    <w:rsid w:val="00CF5409"/>
    <w:rsid w:val="00CF570F"/>
    <w:rsid w:val="00D0069E"/>
    <w:rsid w:val="00D015CC"/>
    <w:rsid w:val="00D03F1C"/>
    <w:rsid w:val="00D04340"/>
    <w:rsid w:val="00D10D4D"/>
    <w:rsid w:val="00D110BA"/>
    <w:rsid w:val="00D111BD"/>
    <w:rsid w:val="00D120FF"/>
    <w:rsid w:val="00D15B70"/>
    <w:rsid w:val="00D17682"/>
    <w:rsid w:val="00D20BCB"/>
    <w:rsid w:val="00D2105D"/>
    <w:rsid w:val="00D326A5"/>
    <w:rsid w:val="00D35329"/>
    <w:rsid w:val="00D36B8C"/>
    <w:rsid w:val="00D42791"/>
    <w:rsid w:val="00D47B3D"/>
    <w:rsid w:val="00D47D71"/>
    <w:rsid w:val="00D51BA8"/>
    <w:rsid w:val="00D521B3"/>
    <w:rsid w:val="00D57FAA"/>
    <w:rsid w:val="00D62CB0"/>
    <w:rsid w:val="00D702BF"/>
    <w:rsid w:val="00D72EF9"/>
    <w:rsid w:val="00D75B14"/>
    <w:rsid w:val="00D77B58"/>
    <w:rsid w:val="00D812AD"/>
    <w:rsid w:val="00D82639"/>
    <w:rsid w:val="00D94F2E"/>
    <w:rsid w:val="00D95A92"/>
    <w:rsid w:val="00D95A9A"/>
    <w:rsid w:val="00D973A5"/>
    <w:rsid w:val="00DA694E"/>
    <w:rsid w:val="00DA7356"/>
    <w:rsid w:val="00DA7804"/>
    <w:rsid w:val="00DB0D83"/>
    <w:rsid w:val="00DB4E09"/>
    <w:rsid w:val="00DC029A"/>
    <w:rsid w:val="00DC0ECC"/>
    <w:rsid w:val="00DC4352"/>
    <w:rsid w:val="00DC5124"/>
    <w:rsid w:val="00DD0279"/>
    <w:rsid w:val="00DD0B3E"/>
    <w:rsid w:val="00DD55FC"/>
    <w:rsid w:val="00DD6138"/>
    <w:rsid w:val="00DD6F0C"/>
    <w:rsid w:val="00DE1492"/>
    <w:rsid w:val="00DE30EB"/>
    <w:rsid w:val="00DE3483"/>
    <w:rsid w:val="00DE7DDE"/>
    <w:rsid w:val="00DF0BC7"/>
    <w:rsid w:val="00DF2B8F"/>
    <w:rsid w:val="00DF6170"/>
    <w:rsid w:val="00E0267B"/>
    <w:rsid w:val="00E06760"/>
    <w:rsid w:val="00E10B25"/>
    <w:rsid w:val="00E11E15"/>
    <w:rsid w:val="00E13660"/>
    <w:rsid w:val="00E152AD"/>
    <w:rsid w:val="00E15FD5"/>
    <w:rsid w:val="00E16E32"/>
    <w:rsid w:val="00E25906"/>
    <w:rsid w:val="00E36335"/>
    <w:rsid w:val="00E4111C"/>
    <w:rsid w:val="00E5171A"/>
    <w:rsid w:val="00E517E7"/>
    <w:rsid w:val="00E51D40"/>
    <w:rsid w:val="00E548D8"/>
    <w:rsid w:val="00E57C29"/>
    <w:rsid w:val="00E62D4A"/>
    <w:rsid w:val="00E67812"/>
    <w:rsid w:val="00E67EC7"/>
    <w:rsid w:val="00E738EA"/>
    <w:rsid w:val="00E8060B"/>
    <w:rsid w:val="00E8197C"/>
    <w:rsid w:val="00E81D3C"/>
    <w:rsid w:val="00E82017"/>
    <w:rsid w:val="00E82DAD"/>
    <w:rsid w:val="00E864BA"/>
    <w:rsid w:val="00E90218"/>
    <w:rsid w:val="00E91CD3"/>
    <w:rsid w:val="00E96883"/>
    <w:rsid w:val="00EA28AE"/>
    <w:rsid w:val="00EA3096"/>
    <w:rsid w:val="00EB3634"/>
    <w:rsid w:val="00EB4AD6"/>
    <w:rsid w:val="00EB76E6"/>
    <w:rsid w:val="00EB7C37"/>
    <w:rsid w:val="00EC03D6"/>
    <w:rsid w:val="00EC1FEF"/>
    <w:rsid w:val="00EC495C"/>
    <w:rsid w:val="00EC66F9"/>
    <w:rsid w:val="00ED3E43"/>
    <w:rsid w:val="00EE018B"/>
    <w:rsid w:val="00EE0BE1"/>
    <w:rsid w:val="00EE14E7"/>
    <w:rsid w:val="00EE1D2A"/>
    <w:rsid w:val="00EE4E10"/>
    <w:rsid w:val="00EF00D9"/>
    <w:rsid w:val="00EF2E7F"/>
    <w:rsid w:val="00EF42B2"/>
    <w:rsid w:val="00EF6328"/>
    <w:rsid w:val="00EF7C5C"/>
    <w:rsid w:val="00F0021F"/>
    <w:rsid w:val="00F03D5F"/>
    <w:rsid w:val="00F06FCC"/>
    <w:rsid w:val="00F11E0C"/>
    <w:rsid w:val="00F17D13"/>
    <w:rsid w:val="00F2571F"/>
    <w:rsid w:val="00F27E6C"/>
    <w:rsid w:val="00F45622"/>
    <w:rsid w:val="00F464C3"/>
    <w:rsid w:val="00F50C3D"/>
    <w:rsid w:val="00F514EB"/>
    <w:rsid w:val="00F658AA"/>
    <w:rsid w:val="00F66970"/>
    <w:rsid w:val="00F66A8D"/>
    <w:rsid w:val="00F7638B"/>
    <w:rsid w:val="00F7776C"/>
    <w:rsid w:val="00F77DB5"/>
    <w:rsid w:val="00F80E4D"/>
    <w:rsid w:val="00F8230C"/>
    <w:rsid w:val="00F8634A"/>
    <w:rsid w:val="00F97CB2"/>
    <w:rsid w:val="00FA3DDB"/>
    <w:rsid w:val="00FA6E02"/>
    <w:rsid w:val="00FA7E64"/>
    <w:rsid w:val="00FB0971"/>
    <w:rsid w:val="00FB13A9"/>
    <w:rsid w:val="00FB1B18"/>
    <w:rsid w:val="00FB5420"/>
    <w:rsid w:val="00FC05CE"/>
    <w:rsid w:val="00FC4986"/>
    <w:rsid w:val="00FD760D"/>
    <w:rsid w:val="00FD7732"/>
    <w:rsid w:val="00FD77A9"/>
    <w:rsid w:val="00FE5114"/>
    <w:rsid w:val="00FE5A23"/>
    <w:rsid w:val="00FF4148"/>
    <w:rsid w:val="00FF7484"/>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AC49B"/>
  <w15:docId w15:val="{725F7522-4BD3-4D36-96D2-298376E8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val="en-US" w:eastAsia="en-US"/>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spacing w:before="120" w:after="120"/>
      <w:outlineLvl w:val="1"/>
    </w:pPr>
    <w:rPr>
      <w:b/>
      <w:bCs/>
      <w:szCs w:val="28"/>
    </w:rPr>
  </w:style>
  <w:style w:type="paragraph" w:styleId="Heading3">
    <w:name w:val="heading 3"/>
    <w:basedOn w:val="Normal"/>
    <w:next w:val="Normal"/>
    <w:qFormat/>
    <w:pPr>
      <w:keepNext/>
      <w:outlineLvl w:val="2"/>
    </w:pPr>
    <w:rPr>
      <w:b/>
      <w:bCs/>
      <w:sz w:val="28"/>
      <w:szCs w:val="28"/>
    </w:rPr>
  </w:style>
  <w:style w:type="paragraph" w:styleId="Heading4">
    <w:name w:val="heading 4"/>
    <w:basedOn w:val="Normal"/>
    <w:next w:val="Normal"/>
    <w:qFormat/>
    <w:pPr>
      <w:keepNext/>
      <w:outlineLvl w:val="3"/>
    </w:pPr>
    <w:rPr>
      <w:sz w:val="28"/>
      <w:szCs w:val="28"/>
      <w:lang w:eastAsia="ja-JP"/>
    </w:rPr>
  </w:style>
  <w:style w:type="paragraph" w:styleId="Heading5">
    <w:name w:val="heading 5"/>
    <w:basedOn w:val="Normal"/>
    <w:next w:val="Normal"/>
    <w:qFormat/>
    <w:pPr>
      <w:keepNext/>
      <w:jc w:val="center"/>
      <w:outlineLvl w:val="4"/>
    </w:pPr>
    <w:rPr>
      <w:b/>
      <w:bCs/>
      <w:lang w:val="sv-SE"/>
    </w:rPr>
  </w:style>
  <w:style w:type="paragraph" w:styleId="Heading9">
    <w:name w:val="heading 9"/>
    <w:basedOn w:val="Normal"/>
    <w:next w:val="Normal"/>
    <w:qFormat/>
    <w:pPr>
      <w:keepNext/>
      <w:numPr>
        <w:ilvl w:val="3"/>
        <w:numId w:val="2"/>
      </w:numPr>
      <w:tabs>
        <w:tab w:val="clear" w:pos="3240"/>
        <w:tab w:val="num" w:pos="720"/>
      </w:tabs>
      <w:ind w:hanging="3240"/>
      <w:outlineLvl w:val="8"/>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8"/>
      <w:szCs w:val="28"/>
    </w:r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spacing w:before="100" w:beforeAutospacing="1" w:after="100" w:afterAutospacing="1"/>
      <w:ind w:left="1440" w:hanging="720"/>
      <w:jc w:val="both"/>
    </w:pPr>
    <w:rPr>
      <w:sz w:val="28"/>
      <w:szCs w:val="20"/>
      <w:lang w:val="nl-NL" w:eastAsia="ja-JP"/>
    </w:rPr>
  </w:style>
  <w:style w:type="paragraph" w:styleId="Title">
    <w:name w:val="Title"/>
    <w:basedOn w:val="Normal"/>
    <w:qFormat/>
    <w:pPr>
      <w:jc w:val="center"/>
    </w:pPr>
    <w:rPr>
      <w:rFonts w:ascii="Times New Roman" w:hAnsi="Times New Roman" w:cs="Times New Roman"/>
      <w:b/>
      <w:bCs/>
    </w:rPr>
  </w:style>
  <w:style w:type="table" w:styleId="TableGrid">
    <w:name w:val="Table Grid"/>
    <w:basedOn w:val="TableNormal"/>
    <w:uiPriority w:val="39"/>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pPr>
      <w:jc w:val="center"/>
    </w:pPr>
    <w:rPr>
      <w:b/>
      <w:bCs/>
      <w:i/>
      <w:iCs/>
      <w:sz w:val="22"/>
    </w:rPr>
  </w:style>
  <w:style w:type="paragraph" w:styleId="NormalWeb">
    <w:name w:val="Normal (Web)"/>
    <w:basedOn w:val="Normal"/>
    <w:uiPriority w:val="99"/>
    <w:pPr>
      <w:spacing w:before="100" w:beforeAutospacing="1" w:after="100" w:afterAutospacing="1"/>
    </w:pPr>
    <w:rPr>
      <w:rFonts w:ascii="Times New Roman" w:eastAsia="MS Mincho" w:hAnsi="Times New Roman" w:cs="Times New Roman"/>
      <w:lang w:eastAsia="ja-JP"/>
    </w:rPr>
  </w:style>
  <w:style w:type="character" w:styleId="Emphasis">
    <w:name w:val="Emphasis"/>
    <w:basedOn w:val="DefaultParagraphFont"/>
    <w:qFormat/>
    <w:rPr>
      <w:i/>
      <w:iCs/>
    </w:rPr>
  </w:style>
  <w:style w:type="character" w:customStyle="1" w:styleId="return-top">
    <w:name w:val="return-top"/>
    <w:basedOn w:val="DefaultParagraphFont"/>
  </w:style>
  <w:style w:type="character" w:styleId="Hyperlink">
    <w:name w:val="Hyperlink"/>
    <w:basedOn w:val="DefaultParagraphFont"/>
    <w:rPr>
      <w:color w:val="0000FF"/>
      <w:u w:val="single"/>
    </w:rPr>
  </w:style>
  <w:style w:type="paragraph" w:customStyle="1" w:styleId="title-pagesubtitle">
    <w:name w:val="title-pagesubtitle"/>
    <w:basedOn w:val="Normal"/>
    <w:pPr>
      <w:spacing w:before="100" w:beforeAutospacing="1" w:after="100" w:afterAutospacing="1"/>
    </w:pPr>
    <w:rPr>
      <w:rFonts w:ascii="Times New Roman" w:eastAsia="MS Mincho" w:hAnsi="Times New Roman" w:cs="Times New Roman"/>
      <w:lang w:eastAsia="ja-JP"/>
    </w:rPr>
  </w:style>
  <w:style w:type="character" w:styleId="Strong">
    <w:name w:val="Strong"/>
    <w:basedOn w:val="DefaultParagraphFont"/>
    <w:uiPriority w:val="22"/>
    <w:qFormat/>
    <w:rPr>
      <w:b/>
      <w:bCs/>
    </w:rPr>
  </w:style>
  <w:style w:type="paragraph" w:styleId="BodyTextIndent2">
    <w:name w:val="Body Text Indent 2"/>
    <w:basedOn w:val="Normal"/>
    <w:pPr>
      <w:spacing w:after="120" w:line="480" w:lineRule="auto"/>
      <w:ind w:left="360"/>
    </w:pPr>
  </w:style>
  <w:style w:type="character" w:customStyle="1" w:styleId="style1">
    <w:name w:val="style1"/>
    <w:basedOn w:val="DefaultParagraphFont"/>
  </w:style>
  <w:style w:type="paragraph" w:styleId="Date">
    <w:name w:val="Date"/>
    <w:basedOn w:val="Normal"/>
    <w:next w:val="Normal"/>
  </w:style>
  <w:style w:type="paragraph" w:customStyle="1" w:styleId="story">
    <w:name w:val="story"/>
    <w:basedOn w:val="Normal"/>
    <w:pPr>
      <w:spacing w:before="100" w:beforeAutospacing="1" w:after="100" w:afterAutospacing="1"/>
    </w:pPr>
    <w:rPr>
      <w:rFonts w:ascii="Times New Roman" w:eastAsia="MS Mincho" w:hAnsi="Times New Roman" w:cs="Times New Roman"/>
      <w:sz w:val="19"/>
      <w:szCs w:val="19"/>
      <w:lang w:eastAsia="ja-JP"/>
    </w:rPr>
  </w:style>
  <w:style w:type="paragraph" w:styleId="ListParagraph">
    <w:name w:val="List Paragraph"/>
    <w:basedOn w:val="Normal"/>
    <w:qFormat/>
    <w:rsid w:val="001938E7"/>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semiHidden/>
    <w:unhideWhenUsed/>
    <w:rsid w:val="00253B5D"/>
    <w:rPr>
      <w:rFonts w:ascii="Segoe UI" w:hAnsi="Segoe UI" w:cs="Segoe UI"/>
      <w:sz w:val="18"/>
      <w:szCs w:val="18"/>
    </w:rPr>
  </w:style>
  <w:style w:type="character" w:customStyle="1" w:styleId="BalloonTextChar">
    <w:name w:val="Balloon Text Char"/>
    <w:basedOn w:val="DefaultParagraphFont"/>
    <w:link w:val="BalloonText"/>
    <w:semiHidden/>
    <w:rsid w:val="00253B5D"/>
    <w:rPr>
      <w:rFonts w:ascii="Segoe UI" w:hAnsi="Segoe UI" w:cs="Segoe UI"/>
      <w:sz w:val="18"/>
      <w:szCs w:val="18"/>
      <w:lang w:val="en-US" w:eastAsia="en-US"/>
    </w:rPr>
  </w:style>
  <w:style w:type="character" w:styleId="CommentReference">
    <w:name w:val="annotation reference"/>
    <w:basedOn w:val="DefaultParagraphFont"/>
    <w:semiHidden/>
    <w:unhideWhenUsed/>
    <w:rsid w:val="006D38AB"/>
    <w:rPr>
      <w:sz w:val="16"/>
      <w:szCs w:val="16"/>
    </w:rPr>
  </w:style>
  <w:style w:type="paragraph" w:styleId="CommentText">
    <w:name w:val="annotation text"/>
    <w:basedOn w:val="Normal"/>
    <w:link w:val="CommentTextChar"/>
    <w:semiHidden/>
    <w:unhideWhenUsed/>
    <w:rsid w:val="006D38AB"/>
    <w:rPr>
      <w:sz w:val="20"/>
      <w:szCs w:val="20"/>
    </w:rPr>
  </w:style>
  <w:style w:type="character" w:customStyle="1" w:styleId="CommentTextChar">
    <w:name w:val="Comment Text Char"/>
    <w:basedOn w:val="DefaultParagraphFont"/>
    <w:link w:val="CommentText"/>
    <w:semiHidden/>
    <w:rsid w:val="006D38AB"/>
    <w:rPr>
      <w:rFonts w:ascii="Arial" w:hAnsi="Arial" w:cs="Arial"/>
      <w:lang w:val="en-US" w:eastAsia="en-US"/>
    </w:rPr>
  </w:style>
  <w:style w:type="paragraph" w:styleId="CommentSubject">
    <w:name w:val="annotation subject"/>
    <w:basedOn w:val="CommentText"/>
    <w:next w:val="CommentText"/>
    <w:link w:val="CommentSubjectChar"/>
    <w:semiHidden/>
    <w:unhideWhenUsed/>
    <w:rsid w:val="006D38AB"/>
    <w:rPr>
      <w:b/>
      <w:bCs/>
    </w:rPr>
  </w:style>
  <w:style w:type="character" w:customStyle="1" w:styleId="CommentSubjectChar">
    <w:name w:val="Comment Subject Char"/>
    <w:basedOn w:val="CommentTextChar"/>
    <w:link w:val="CommentSubject"/>
    <w:semiHidden/>
    <w:rsid w:val="006D38AB"/>
    <w:rPr>
      <w:rFonts w:ascii="Arial" w:hAnsi="Arial" w:cs="Arial"/>
      <w:b/>
      <w:bCs/>
      <w:lang w:val="en-US" w:eastAsia="en-US"/>
    </w:rPr>
  </w:style>
  <w:style w:type="character" w:customStyle="1" w:styleId="apple-converted-space">
    <w:name w:val="apple-converted-space"/>
    <w:basedOn w:val="DefaultParagraphFont"/>
    <w:rsid w:val="004A4E16"/>
  </w:style>
  <w:style w:type="paragraph" w:customStyle="1" w:styleId="Default">
    <w:name w:val="Default"/>
    <w:rsid w:val="009E6735"/>
    <w:pPr>
      <w:autoSpaceDE w:val="0"/>
      <w:autoSpaceDN w:val="0"/>
      <w:adjustRightInd w:val="0"/>
    </w:pPr>
    <w:rPr>
      <w:rFonts w:ascii="Verdana" w:hAnsi="Verdana" w:cs="Verdana"/>
      <w:color w:val="000000"/>
      <w:sz w:val="24"/>
      <w:szCs w:val="24"/>
      <w:lang w:val="en-US"/>
    </w:rPr>
  </w:style>
  <w:style w:type="table" w:customStyle="1" w:styleId="GridTable4-Accent11">
    <w:name w:val="Grid Table 4 - Accent 11"/>
    <w:basedOn w:val="TableNormal"/>
    <w:uiPriority w:val="49"/>
    <w:rsid w:val="00FC05CE"/>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erChar">
    <w:name w:val="Footer Char"/>
    <w:basedOn w:val="DefaultParagraphFont"/>
    <w:link w:val="Footer"/>
    <w:uiPriority w:val="99"/>
    <w:rsid w:val="00D20BCB"/>
    <w:rPr>
      <w:rFonts w:ascii="Arial" w:hAnsi="Arial" w:cs="Arial"/>
      <w:sz w:val="24"/>
      <w:szCs w:val="24"/>
      <w:lang w:val="en-US" w:eastAsia="en-US"/>
    </w:rPr>
  </w:style>
  <w:style w:type="paragraph" w:customStyle="1" w:styleId="TableParagraph">
    <w:name w:val="Table Paragraph"/>
    <w:basedOn w:val="Normal"/>
    <w:uiPriority w:val="1"/>
    <w:qFormat/>
    <w:rsid w:val="00CF2086"/>
    <w:pPr>
      <w:widowControl w:val="0"/>
      <w:autoSpaceDE w:val="0"/>
      <w:autoSpaceDN w:val="0"/>
      <w:ind w:left="108"/>
    </w:pPr>
    <w:rPr>
      <w:rFonts w:ascii="Calibri" w:eastAsia="Calibri" w:hAnsi="Calibri" w:cs="Calibri"/>
      <w:sz w:val="22"/>
      <w:szCs w:val="22"/>
      <w:lang w:bidi="en-US"/>
    </w:rPr>
  </w:style>
  <w:style w:type="paragraph" w:customStyle="1" w:styleId="px-3">
    <w:name w:val="px-3"/>
    <w:basedOn w:val="Normal"/>
    <w:rsid w:val="0058690D"/>
    <w:pPr>
      <w:spacing w:before="100" w:beforeAutospacing="1" w:after="100" w:afterAutospacing="1"/>
    </w:pPr>
    <w:rPr>
      <w:rFonts w:ascii="Times New Roman" w:hAnsi="Times New Roman" w:cs="Times New Roman"/>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81125">
      <w:bodyDiv w:val="1"/>
      <w:marLeft w:val="0"/>
      <w:marRight w:val="0"/>
      <w:marTop w:val="0"/>
      <w:marBottom w:val="0"/>
      <w:divBdr>
        <w:top w:val="none" w:sz="0" w:space="0" w:color="auto"/>
        <w:left w:val="none" w:sz="0" w:space="0" w:color="auto"/>
        <w:bottom w:val="none" w:sz="0" w:space="0" w:color="auto"/>
        <w:right w:val="none" w:sz="0" w:space="0" w:color="auto"/>
      </w:divBdr>
    </w:div>
    <w:div w:id="205220509">
      <w:bodyDiv w:val="1"/>
      <w:marLeft w:val="0"/>
      <w:marRight w:val="0"/>
      <w:marTop w:val="0"/>
      <w:marBottom w:val="0"/>
      <w:divBdr>
        <w:top w:val="none" w:sz="0" w:space="0" w:color="auto"/>
        <w:left w:val="none" w:sz="0" w:space="0" w:color="auto"/>
        <w:bottom w:val="none" w:sz="0" w:space="0" w:color="auto"/>
        <w:right w:val="none" w:sz="0" w:space="0" w:color="auto"/>
      </w:divBdr>
      <w:divsChild>
        <w:div w:id="1325087772">
          <w:marLeft w:val="547"/>
          <w:marRight w:val="0"/>
          <w:marTop w:val="0"/>
          <w:marBottom w:val="0"/>
          <w:divBdr>
            <w:top w:val="none" w:sz="0" w:space="0" w:color="auto"/>
            <w:left w:val="none" w:sz="0" w:space="0" w:color="auto"/>
            <w:bottom w:val="none" w:sz="0" w:space="0" w:color="auto"/>
            <w:right w:val="none" w:sz="0" w:space="0" w:color="auto"/>
          </w:divBdr>
        </w:div>
      </w:divsChild>
    </w:div>
    <w:div w:id="298390029">
      <w:bodyDiv w:val="1"/>
      <w:marLeft w:val="0"/>
      <w:marRight w:val="0"/>
      <w:marTop w:val="0"/>
      <w:marBottom w:val="0"/>
      <w:divBdr>
        <w:top w:val="none" w:sz="0" w:space="0" w:color="auto"/>
        <w:left w:val="none" w:sz="0" w:space="0" w:color="auto"/>
        <w:bottom w:val="none" w:sz="0" w:space="0" w:color="auto"/>
        <w:right w:val="none" w:sz="0" w:space="0" w:color="auto"/>
      </w:divBdr>
      <w:divsChild>
        <w:div w:id="647518376">
          <w:marLeft w:val="274"/>
          <w:marRight w:val="0"/>
          <w:marTop w:val="0"/>
          <w:marBottom w:val="0"/>
          <w:divBdr>
            <w:top w:val="none" w:sz="0" w:space="0" w:color="auto"/>
            <w:left w:val="none" w:sz="0" w:space="0" w:color="auto"/>
            <w:bottom w:val="none" w:sz="0" w:space="0" w:color="auto"/>
            <w:right w:val="none" w:sz="0" w:space="0" w:color="auto"/>
          </w:divBdr>
        </w:div>
        <w:div w:id="1006399903">
          <w:marLeft w:val="274"/>
          <w:marRight w:val="0"/>
          <w:marTop w:val="0"/>
          <w:marBottom w:val="0"/>
          <w:divBdr>
            <w:top w:val="none" w:sz="0" w:space="0" w:color="auto"/>
            <w:left w:val="none" w:sz="0" w:space="0" w:color="auto"/>
            <w:bottom w:val="none" w:sz="0" w:space="0" w:color="auto"/>
            <w:right w:val="none" w:sz="0" w:space="0" w:color="auto"/>
          </w:divBdr>
        </w:div>
      </w:divsChild>
    </w:div>
    <w:div w:id="366375470">
      <w:bodyDiv w:val="1"/>
      <w:marLeft w:val="0"/>
      <w:marRight w:val="0"/>
      <w:marTop w:val="0"/>
      <w:marBottom w:val="0"/>
      <w:divBdr>
        <w:top w:val="none" w:sz="0" w:space="0" w:color="auto"/>
        <w:left w:val="none" w:sz="0" w:space="0" w:color="auto"/>
        <w:bottom w:val="none" w:sz="0" w:space="0" w:color="auto"/>
        <w:right w:val="none" w:sz="0" w:space="0" w:color="auto"/>
      </w:divBdr>
      <w:divsChild>
        <w:div w:id="1579098098">
          <w:marLeft w:val="432"/>
          <w:marRight w:val="0"/>
          <w:marTop w:val="0"/>
          <w:marBottom w:val="0"/>
          <w:divBdr>
            <w:top w:val="none" w:sz="0" w:space="0" w:color="auto"/>
            <w:left w:val="none" w:sz="0" w:space="0" w:color="auto"/>
            <w:bottom w:val="none" w:sz="0" w:space="0" w:color="auto"/>
            <w:right w:val="none" w:sz="0" w:space="0" w:color="auto"/>
          </w:divBdr>
        </w:div>
      </w:divsChild>
    </w:div>
    <w:div w:id="423692853">
      <w:bodyDiv w:val="1"/>
      <w:marLeft w:val="0"/>
      <w:marRight w:val="0"/>
      <w:marTop w:val="0"/>
      <w:marBottom w:val="0"/>
      <w:divBdr>
        <w:top w:val="none" w:sz="0" w:space="0" w:color="auto"/>
        <w:left w:val="none" w:sz="0" w:space="0" w:color="auto"/>
        <w:bottom w:val="none" w:sz="0" w:space="0" w:color="auto"/>
        <w:right w:val="none" w:sz="0" w:space="0" w:color="auto"/>
      </w:divBdr>
    </w:div>
    <w:div w:id="520510253">
      <w:bodyDiv w:val="1"/>
      <w:marLeft w:val="0"/>
      <w:marRight w:val="0"/>
      <w:marTop w:val="0"/>
      <w:marBottom w:val="0"/>
      <w:divBdr>
        <w:top w:val="none" w:sz="0" w:space="0" w:color="auto"/>
        <w:left w:val="none" w:sz="0" w:space="0" w:color="auto"/>
        <w:bottom w:val="none" w:sz="0" w:space="0" w:color="auto"/>
        <w:right w:val="none" w:sz="0" w:space="0" w:color="auto"/>
      </w:divBdr>
    </w:div>
    <w:div w:id="553540276">
      <w:bodyDiv w:val="1"/>
      <w:marLeft w:val="0"/>
      <w:marRight w:val="0"/>
      <w:marTop w:val="0"/>
      <w:marBottom w:val="0"/>
      <w:divBdr>
        <w:top w:val="none" w:sz="0" w:space="0" w:color="auto"/>
        <w:left w:val="none" w:sz="0" w:space="0" w:color="auto"/>
        <w:bottom w:val="none" w:sz="0" w:space="0" w:color="auto"/>
        <w:right w:val="none" w:sz="0" w:space="0" w:color="auto"/>
      </w:divBdr>
    </w:div>
    <w:div w:id="580527935">
      <w:bodyDiv w:val="1"/>
      <w:marLeft w:val="0"/>
      <w:marRight w:val="0"/>
      <w:marTop w:val="0"/>
      <w:marBottom w:val="0"/>
      <w:divBdr>
        <w:top w:val="none" w:sz="0" w:space="0" w:color="auto"/>
        <w:left w:val="none" w:sz="0" w:space="0" w:color="auto"/>
        <w:bottom w:val="none" w:sz="0" w:space="0" w:color="auto"/>
        <w:right w:val="none" w:sz="0" w:space="0" w:color="auto"/>
      </w:divBdr>
    </w:div>
    <w:div w:id="660352700">
      <w:bodyDiv w:val="1"/>
      <w:marLeft w:val="0"/>
      <w:marRight w:val="0"/>
      <w:marTop w:val="0"/>
      <w:marBottom w:val="0"/>
      <w:divBdr>
        <w:top w:val="none" w:sz="0" w:space="0" w:color="auto"/>
        <w:left w:val="none" w:sz="0" w:space="0" w:color="auto"/>
        <w:bottom w:val="none" w:sz="0" w:space="0" w:color="auto"/>
        <w:right w:val="none" w:sz="0" w:space="0" w:color="auto"/>
      </w:divBdr>
    </w:div>
    <w:div w:id="717365057">
      <w:bodyDiv w:val="1"/>
      <w:marLeft w:val="0"/>
      <w:marRight w:val="0"/>
      <w:marTop w:val="0"/>
      <w:marBottom w:val="0"/>
      <w:divBdr>
        <w:top w:val="none" w:sz="0" w:space="0" w:color="auto"/>
        <w:left w:val="none" w:sz="0" w:space="0" w:color="auto"/>
        <w:bottom w:val="none" w:sz="0" w:space="0" w:color="auto"/>
        <w:right w:val="none" w:sz="0" w:space="0" w:color="auto"/>
      </w:divBdr>
    </w:div>
    <w:div w:id="805391649">
      <w:bodyDiv w:val="1"/>
      <w:marLeft w:val="0"/>
      <w:marRight w:val="0"/>
      <w:marTop w:val="0"/>
      <w:marBottom w:val="0"/>
      <w:divBdr>
        <w:top w:val="none" w:sz="0" w:space="0" w:color="auto"/>
        <w:left w:val="none" w:sz="0" w:space="0" w:color="auto"/>
        <w:bottom w:val="none" w:sz="0" w:space="0" w:color="auto"/>
        <w:right w:val="none" w:sz="0" w:space="0" w:color="auto"/>
      </w:divBdr>
    </w:div>
    <w:div w:id="871654393">
      <w:bodyDiv w:val="1"/>
      <w:marLeft w:val="0"/>
      <w:marRight w:val="0"/>
      <w:marTop w:val="0"/>
      <w:marBottom w:val="0"/>
      <w:divBdr>
        <w:top w:val="none" w:sz="0" w:space="0" w:color="auto"/>
        <w:left w:val="none" w:sz="0" w:space="0" w:color="auto"/>
        <w:bottom w:val="none" w:sz="0" w:space="0" w:color="auto"/>
        <w:right w:val="none" w:sz="0" w:space="0" w:color="auto"/>
      </w:divBdr>
    </w:div>
    <w:div w:id="874973124">
      <w:bodyDiv w:val="1"/>
      <w:marLeft w:val="0"/>
      <w:marRight w:val="0"/>
      <w:marTop w:val="0"/>
      <w:marBottom w:val="0"/>
      <w:divBdr>
        <w:top w:val="none" w:sz="0" w:space="0" w:color="auto"/>
        <w:left w:val="none" w:sz="0" w:space="0" w:color="auto"/>
        <w:bottom w:val="none" w:sz="0" w:space="0" w:color="auto"/>
        <w:right w:val="none" w:sz="0" w:space="0" w:color="auto"/>
      </w:divBdr>
    </w:div>
    <w:div w:id="885140822">
      <w:bodyDiv w:val="1"/>
      <w:marLeft w:val="0"/>
      <w:marRight w:val="0"/>
      <w:marTop w:val="0"/>
      <w:marBottom w:val="0"/>
      <w:divBdr>
        <w:top w:val="none" w:sz="0" w:space="0" w:color="auto"/>
        <w:left w:val="none" w:sz="0" w:space="0" w:color="auto"/>
        <w:bottom w:val="none" w:sz="0" w:space="0" w:color="auto"/>
        <w:right w:val="none" w:sz="0" w:space="0" w:color="auto"/>
      </w:divBdr>
    </w:div>
    <w:div w:id="904803549">
      <w:bodyDiv w:val="1"/>
      <w:marLeft w:val="0"/>
      <w:marRight w:val="0"/>
      <w:marTop w:val="0"/>
      <w:marBottom w:val="0"/>
      <w:divBdr>
        <w:top w:val="none" w:sz="0" w:space="0" w:color="auto"/>
        <w:left w:val="none" w:sz="0" w:space="0" w:color="auto"/>
        <w:bottom w:val="none" w:sz="0" w:space="0" w:color="auto"/>
        <w:right w:val="none" w:sz="0" w:space="0" w:color="auto"/>
      </w:divBdr>
    </w:div>
    <w:div w:id="980115894">
      <w:bodyDiv w:val="1"/>
      <w:marLeft w:val="0"/>
      <w:marRight w:val="0"/>
      <w:marTop w:val="0"/>
      <w:marBottom w:val="0"/>
      <w:divBdr>
        <w:top w:val="none" w:sz="0" w:space="0" w:color="auto"/>
        <w:left w:val="none" w:sz="0" w:space="0" w:color="auto"/>
        <w:bottom w:val="none" w:sz="0" w:space="0" w:color="auto"/>
        <w:right w:val="none" w:sz="0" w:space="0" w:color="auto"/>
      </w:divBdr>
    </w:div>
    <w:div w:id="1012531482">
      <w:bodyDiv w:val="1"/>
      <w:marLeft w:val="0"/>
      <w:marRight w:val="0"/>
      <w:marTop w:val="0"/>
      <w:marBottom w:val="0"/>
      <w:divBdr>
        <w:top w:val="none" w:sz="0" w:space="0" w:color="auto"/>
        <w:left w:val="none" w:sz="0" w:space="0" w:color="auto"/>
        <w:bottom w:val="none" w:sz="0" w:space="0" w:color="auto"/>
        <w:right w:val="none" w:sz="0" w:space="0" w:color="auto"/>
      </w:divBdr>
    </w:div>
    <w:div w:id="1152714547">
      <w:bodyDiv w:val="1"/>
      <w:marLeft w:val="0"/>
      <w:marRight w:val="0"/>
      <w:marTop w:val="0"/>
      <w:marBottom w:val="0"/>
      <w:divBdr>
        <w:top w:val="none" w:sz="0" w:space="0" w:color="auto"/>
        <w:left w:val="none" w:sz="0" w:space="0" w:color="auto"/>
        <w:bottom w:val="none" w:sz="0" w:space="0" w:color="auto"/>
        <w:right w:val="none" w:sz="0" w:space="0" w:color="auto"/>
      </w:divBdr>
    </w:div>
    <w:div w:id="1163623149">
      <w:bodyDiv w:val="1"/>
      <w:marLeft w:val="0"/>
      <w:marRight w:val="0"/>
      <w:marTop w:val="0"/>
      <w:marBottom w:val="0"/>
      <w:divBdr>
        <w:top w:val="none" w:sz="0" w:space="0" w:color="auto"/>
        <w:left w:val="none" w:sz="0" w:space="0" w:color="auto"/>
        <w:bottom w:val="none" w:sz="0" w:space="0" w:color="auto"/>
        <w:right w:val="none" w:sz="0" w:space="0" w:color="auto"/>
      </w:divBdr>
    </w:div>
    <w:div w:id="1238200680">
      <w:bodyDiv w:val="1"/>
      <w:marLeft w:val="0"/>
      <w:marRight w:val="0"/>
      <w:marTop w:val="0"/>
      <w:marBottom w:val="0"/>
      <w:divBdr>
        <w:top w:val="none" w:sz="0" w:space="0" w:color="auto"/>
        <w:left w:val="none" w:sz="0" w:space="0" w:color="auto"/>
        <w:bottom w:val="none" w:sz="0" w:space="0" w:color="auto"/>
        <w:right w:val="none" w:sz="0" w:space="0" w:color="auto"/>
      </w:divBdr>
    </w:div>
    <w:div w:id="1489437299">
      <w:bodyDiv w:val="1"/>
      <w:marLeft w:val="0"/>
      <w:marRight w:val="0"/>
      <w:marTop w:val="0"/>
      <w:marBottom w:val="0"/>
      <w:divBdr>
        <w:top w:val="none" w:sz="0" w:space="0" w:color="auto"/>
        <w:left w:val="none" w:sz="0" w:space="0" w:color="auto"/>
        <w:bottom w:val="none" w:sz="0" w:space="0" w:color="auto"/>
        <w:right w:val="none" w:sz="0" w:space="0" w:color="auto"/>
      </w:divBdr>
    </w:div>
    <w:div w:id="1611887391">
      <w:bodyDiv w:val="1"/>
      <w:marLeft w:val="0"/>
      <w:marRight w:val="0"/>
      <w:marTop w:val="0"/>
      <w:marBottom w:val="0"/>
      <w:divBdr>
        <w:top w:val="none" w:sz="0" w:space="0" w:color="auto"/>
        <w:left w:val="none" w:sz="0" w:space="0" w:color="auto"/>
        <w:bottom w:val="none" w:sz="0" w:space="0" w:color="auto"/>
        <w:right w:val="none" w:sz="0" w:space="0" w:color="auto"/>
      </w:divBdr>
    </w:div>
    <w:div w:id="1689218255">
      <w:bodyDiv w:val="1"/>
      <w:marLeft w:val="0"/>
      <w:marRight w:val="0"/>
      <w:marTop w:val="0"/>
      <w:marBottom w:val="0"/>
      <w:divBdr>
        <w:top w:val="none" w:sz="0" w:space="0" w:color="auto"/>
        <w:left w:val="none" w:sz="0" w:space="0" w:color="auto"/>
        <w:bottom w:val="none" w:sz="0" w:space="0" w:color="auto"/>
        <w:right w:val="none" w:sz="0" w:space="0" w:color="auto"/>
      </w:divBdr>
      <w:divsChild>
        <w:div w:id="1672637848">
          <w:marLeft w:val="274"/>
          <w:marRight w:val="0"/>
          <w:marTop w:val="0"/>
          <w:marBottom w:val="0"/>
          <w:divBdr>
            <w:top w:val="none" w:sz="0" w:space="0" w:color="auto"/>
            <w:left w:val="none" w:sz="0" w:space="0" w:color="auto"/>
            <w:bottom w:val="none" w:sz="0" w:space="0" w:color="auto"/>
            <w:right w:val="none" w:sz="0" w:space="0" w:color="auto"/>
          </w:divBdr>
        </w:div>
        <w:div w:id="1831823340">
          <w:marLeft w:val="274"/>
          <w:marRight w:val="0"/>
          <w:marTop w:val="0"/>
          <w:marBottom w:val="0"/>
          <w:divBdr>
            <w:top w:val="none" w:sz="0" w:space="0" w:color="auto"/>
            <w:left w:val="none" w:sz="0" w:space="0" w:color="auto"/>
            <w:bottom w:val="none" w:sz="0" w:space="0" w:color="auto"/>
            <w:right w:val="none" w:sz="0" w:space="0" w:color="auto"/>
          </w:divBdr>
        </w:div>
      </w:divsChild>
    </w:div>
    <w:div w:id="1723867676">
      <w:bodyDiv w:val="1"/>
      <w:marLeft w:val="0"/>
      <w:marRight w:val="0"/>
      <w:marTop w:val="0"/>
      <w:marBottom w:val="0"/>
      <w:divBdr>
        <w:top w:val="none" w:sz="0" w:space="0" w:color="auto"/>
        <w:left w:val="none" w:sz="0" w:space="0" w:color="auto"/>
        <w:bottom w:val="none" w:sz="0" w:space="0" w:color="auto"/>
        <w:right w:val="none" w:sz="0" w:space="0" w:color="auto"/>
      </w:divBdr>
      <w:divsChild>
        <w:div w:id="1846550096">
          <w:marLeft w:val="0"/>
          <w:marRight w:val="0"/>
          <w:marTop w:val="300"/>
          <w:marBottom w:val="0"/>
          <w:divBdr>
            <w:top w:val="none" w:sz="0" w:space="0" w:color="auto"/>
            <w:left w:val="none" w:sz="0" w:space="0" w:color="auto"/>
            <w:bottom w:val="none" w:sz="0" w:space="0" w:color="auto"/>
            <w:right w:val="none" w:sz="0" w:space="0" w:color="auto"/>
          </w:divBdr>
        </w:div>
      </w:divsChild>
    </w:div>
    <w:div w:id="1767993757">
      <w:bodyDiv w:val="1"/>
      <w:marLeft w:val="0"/>
      <w:marRight w:val="0"/>
      <w:marTop w:val="0"/>
      <w:marBottom w:val="0"/>
      <w:divBdr>
        <w:top w:val="none" w:sz="0" w:space="0" w:color="auto"/>
        <w:left w:val="none" w:sz="0" w:space="0" w:color="auto"/>
        <w:bottom w:val="none" w:sz="0" w:space="0" w:color="auto"/>
        <w:right w:val="none" w:sz="0" w:space="0" w:color="auto"/>
      </w:divBdr>
      <w:divsChild>
        <w:div w:id="810753662">
          <w:marLeft w:val="432"/>
          <w:marRight w:val="0"/>
          <w:marTop w:val="0"/>
          <w:marBottom w:val="0"/>
          <w:divBdr>
            <w:top w:val="none" w:sz="0" w:space="0" w:color="auto"/>
            <w:left w:val="none" w:sz="0" w:space="0" w:color="auto"/>
            <w:bottom w:val="none" w:sz="0" w:space="0" w:color="auto"/>
            <w:right w:val="none" w:sz="0" w:space="0" w:color="auto"/>
          </w:divBdr>
        </w:div>
      </w:divsChild>
    </w:div>
    <w:div w:id="1830443972">
      <w:bodyDiv w:val="1"/>
      <w:marLeft w:val="0"/>
      <w:marRight w:val="0"/>
      <w:marTop w:val="0"/>
      <w:marBottom w:val="0"/>
      <w:divBdr>
        <w:top w:val="none" w:sz="0" w:space="0" w:color="auto"/>
        <w:left w:val="none" w:sz="0" w:space="0" w:color="auto"/>
        <w:bottom w:val="none" w:sz="0" w:space="0" w:color="auto"/>
        <w:right w:val="none" w:sz="0" w:space="0" w:color="auto"/>
      </w:divBdr>
    </w:div>
    <w:div w:id="1964967410">
      <w:bodyDiv w:val="1"/>
      <w:marLeft w:val="0"/>
      <w:marRight w:val="0"/>
      <w:marTop w:val="0"/>
      <w:marBottom w:val="0"/>
      <w:divBdr>
        <w:top w:val="none" w:sz="0" w:space="0" w:color="auto"/>
        <w:left w:val="none" w:sz="0" w:space="0" w:color="auto"/>
        <w:bottom w:val="none" w:sz="0" w:space="0" w:color="auto"/>
        <w:right w:val="none" w:sz="0" w:space="0" w:color="auto"/>
      </w:divBdr>
      <w:divsChild>
        <w:div w:id="927881604">
          <w:marLeft w:val="274"/>
          <w:marRight w:val="0"/>
          <w:marTop w:val="0"/>
          <w:marBottom w:val="0"/>
          <w:divBdr>
            <w:top w:val="none" w:sz="0" w:space="0" w:color="auto"/>
            <w:left w:val="none" w:sz="0" w:space="0" w:color="auto"/>
            <w:bottom w:val="none" w:sz="0" w:space="0" w:color="auto"/>
            <w:right w:val="none" w:sz="0" w:space="0" w:color="auto"/>
          </w:divBdr>
        </w:div>
        <w:div w:id="294682112">
          <w:marLeft w:val="274"/>
          <w:marRight w:val="0"/>
          <w:marTop w:val="0"/>
          <w:marBottom w:val="0"/>
          <w:divBdr>
            <w:top w:val="none" w:sz="0" w:space="0" w:color="auto"/>
            <w:left w:val="none" w:sz="0" w:space="0" w:color="auto"/>
            <w:bottom w:val="none" w:sz="0" w:space="0" w:color="auto"/>
            <w:right w:val="none" w:sz="0" w:space="0" w:color="auto"/>
          </w:divBdr>
        </w:div>
      </w:divsChild>
    </w:div>
    <w:div w:id="1989821701">
      <w:bodyDiv w:val="1"/>
      <w:marLeft w:val="0"/>
      <w:marRight w:val="0"/>
      <w:marTop w:val="0"/>
      <w:marBottom w:val="0"/>
      <w:divBdr>
        <w:top w:val="none" w:sz="0" w:space="0" w:color="auto"/>
        <w:left w:val="none" w:sz="0" w:space="0" w:color="auto"/>
        <w:bottom w:val="none" w:sz="0" w:space="0" w:color="auto"/>
        <w:right w:val="none" w:sz="0" w:space="0" w:color="auto"/>
      </w:divBdr>
    </w:div>
    <w:div w:id="2021926602">
      <w:bodyDiv w:val="1"/>
      <w:marLeft w:val="0"/>
      <w:marRight w:val="0"/>
      <w:marTop w:val="0"/>
      <w:marBottom w:val="0"/>
      <w:divBdr>
        <w:top w:val="none" w:sz="0" w:space="0" w:color="auto"/>
        <w:left w:val="none" w:sz="0" w:space="0" w:color="auto"/>
        <w:bottom w:val="none" w:sz="0" w:space="0" w:color="auto"/>
        <w:right w:val="none" w:sz="0" w:space="0" w:color="auto"/>
      </w:divBdr>
      <w:divsChild>
        <w:div w:id="451555161">
          <w:marLeft w:val="43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2D061-A5DD-9846-AC6E-BEE5A5C3B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1027</Words>
  <Characters>5857</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EXECUTIVE SUMMARY</vt:lpstr>
    </vt:vector>
  </TitlesOfParts>
  <Company>HP</Company>
  <LinksUpToDate>false</LinksUpToDate>
  <CharactersWithSpaces>6871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creator>ibrahim</dc:creator>
  <cp:lastModifiedBy>Microsoft Office User</cp:lastModifiedBy>
  <cp:revision>3</cp:revision>
  <cp:lastPrinted>2020-09-28T08:43:00Z</cp:lastPrinted>
  <dcterms:created xsi:type="dcterms:W3CDTF">2020-12-17T14:29:00Z</dcterms:created>
  <dcterms:modified xsi:type="dcterms:W3CDTF">2020-12-20T14:58:00Z</dcterms:modified>
</cp:coreProperties>
</file>