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DDB8" w14:textId="07F918D1" w:rsidR="00881DDE" w:rsidRDefault="00E44FEC" w:rsidP="00714E99">
      <w:pPr>
        <w:jc w:val="center"/>
        <w:rPr>
          <w:b/>
          <w:u w:val="single"/>
          <w:lang w:val="ms-MY"/>
        </w:rPr>
      </w:pPr>
      <w:r w:rsidRPr="00E44FEC">
        <w:rPr>
          <w:b/>
          <w:u w:val="single"/>
          <w:lang w:val="ms-MY"/>
        </w:rPr>
        <w:t>EXECUTIVE SUMMARY</w:t>
      </w:r>
    </w:p>
    <w:p w14:paraId="7A39C348" w14:textId="77777777" w:rsidR="00E44FEC" w:rsidRPr="00891A71" w:rsidRDefault="00E44FEC" w:rsidP="00714E99">
      <w:pPr>
        <w:jc w:val="center"/>
        <w:rPr>
          <w:b/>
          <w:u w:val="single"/>
          <w:lang w:val="ms-MY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70"/>
        <w:gridCol w:w="8136"/>
      </w:tblGrid>
      <w:tr w:rsidR="00881DDE" w:rsidRPr="00891A71" w14:paraId="0047D654" w14:textId="77777777" w:rsidTr="00556C6C">
        <w:tc>
          <w:tcPr>
            <w:tcW w:w="2160" w:type="dxa"/>
          </w:tcPr>
          <w:p w14:paraId="2135D42E" w14:textId="1FB01CC7" w:rsidR="00881DDE" w:rsidRPr="00891A71" w:rsidRDefault="00E44FEC" w:rsidP="003A0A07">
            <w:pPr>
              <w:spacing w:before="240" w:after="240"/>
              <w:rPr>
                <w:b/>
                <w:color w:val="000000"/>
              </w:rPr>
            </w:pPr>
            <w:r w:rsidRPr="00E44FEC">
              <w:rPr>
                <w:b/>
                <w:color w:val="000000"/>
              </w:rPr>
              <w:t>TITLE</w:t>
            </w:r>
          </w:p>
        </w:tc>
        <w:tc>
          <w:tcPr>
            <w:tcW w:w="270" w:type="dxa"/>
          </w:tcPr>
          <w:p w14:paraId="2919B7C3" w14:textId="77777777"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14:paraId="5AAB7F84" w14:textId="37AFDE11" w:rsidR="00881DDE" w:rsidRPr="00636693" w:rsidRDefault="007C3438" w:rsidP="006B71C0">
            <w:pPr>
              <w:spacing w:before="240" w:after="240"/>
              <w:jc w:val="both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NEXUS </w:t>
            </w:r>
            <w:r w:rsidRPr="00E44FEC">
              <w:rPr>
                <w:b/>
                <w:color w:val="000000"/>
                <w:lang w:val="sv-SE"/>
              </w:rPr>
              <w:t xml:space="preserve">BUSINESS </w:t>
            </w:r>
            <w:r>
              <w:rPr>
                <w:b/>
                <w:color w:val="000000"/>
                <w:lang w:val="sv-SE"/>
              </w:rPr>
              <w:t xml:space="preserve">INDUSTRY ENGAGEMENT WORKSHOP </w:t>
            </w:r>
            <w:r w:rsidRPr="00E44FEC">
              <w:rPr>
                <w:b/>
                <w:color w:val="000000"/>
                <w:lang w:val="sv-SE"/>
              </w:rPr>
              <w:t xml:space="preserve">PROGRAMME  </w:t>
            </w:r>
          </w:p>
        </w:tc>
      </w:tr>
      <w:tr w:rsidR="00881DDE" w:rsidRPr="00891A71" w14:paraId="0CA5AA8F" w14:textId="77777777" w:rsidTr="00556C6C">
        <w:tc>
          <w:tcPr>
            <w:tcW w:w="2160" w:type="dxa"/>
          </w:tcPr>
          <w:p w14:paraId="5EF61327" w14:textId="054E38C1" w:rsidR="00881DDE" w:rsidRPr="00891A71" w:rsidRDefault="007C3438" w:rsidP="003A0A07">
            <w:pPr>
              <w:spacing w:before="240"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OBJECTIVES</w:t>
            </w:r>
          </w:p>
        </w:tc>
        <w:tc>
          <w:tcPr>
            <w:tcW w:w="270" w:type="dxa"/>
          </w:tcPr>
          <w:p w14:paraId="2149B9AE" w14:textId="77777777"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14:paraId="24650967" w14:textId="77777777" w:rsidR="00A97A57" w:rsidRPr="00A97A57" w:rsidRDefault="00A97A57" w:rsidP="00A97A57">
            <w:pPr>
              <w:tabs>
                <w:tab w:val="num" w:pos="1260"/>
              </w:tabs>
              <w:ind w:left="634"/>
              <w:rPr>
                <w:color w:val="000000"/>
                <w:lang w:val="sv-SE"/>
              </w:rPr>
            </w:pPr>
          </w:p>
          <w:p w14:paraId="0394CC0F" w14:textId="61915752" w:rsidR="00862663" w:rsidRDefault="00864BFB" w:rsidP="00864BFB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sv-SE"/>
              </w:rPr>
            </w:pPr>
            <w:bookmarkStart w:id="0" w:name="_Hlk16849503"/>
            <w:r w:rsidRPr="00864BFB">
              <w:rPr>
                <w:color w:val="000000"/>
                <w:lang w:val="sv-SE"/>
              </w:rPr>
              <w:t xml:space="preserve">To promote the </w:t>
            </w:r>
            <w:r>
              <w:rPr>
                <w:color w:val="000000"/>
                <w:lang w:val="sv-SE"/>
              </w:rPr>
              <w:t xml:space="preserve">Digital Self-Diagnostic Assessment to manufacturing </w:t>
            </w:r>
            <w:r w:rsidRPr="00864BFB">
              <w:rPr>
                <w:color w:val="000000"/>
                <w:lang w:val="sv-SE"/>
              </w:rPr>
              <w:t>industr</w:t>
            </w:r>
            <w:r>
              <w:rPr>
                <w:color w:val="000000"/>
                <w:lang w:val="sv-SE"/>
              </w:rPr>
              <w:t>ies</w:t>
            </w:r>
          </w:p>
          <w:p w14:paraId="2D6A732C" w14:textId="77777777" w:rsidR="00864BFB" w:rsidRPr="00864BFB" w:rsidRDefault="00864BFB" w:rsidP="00864BFB">
            <w:pPr>
              <w:rPr>
                <w:color w:val="000000"/>
                <w:lang w:val="sv-SE"/>
              </w:rPr>
            </w:pPr>
          </w:p>
          <w:p w14:paraId="7E64FB24" w14:textId="62F8B11B" w:rsidR="00A97A57" w:rsidRDefault="00864BFB" w:rsidP="00A97A57">
            <w:pPr>
              <w:numPr>
                <w:ilvl w:val="0"/>
                <w:numId w:val="2"/>
              </w:numPr>
              <w:rPr>
                <w:color w:val="000000"/>
                <w:lang w:val="sv-SE"/>
              </w:rPr>
            </w:pPr>
            <w:bookmarkStart w:id="1" w:name="_Hlk34207324"/>
            <w:r>
              <w:rPr>
                <w:color w:val="000000"/>
                <w:lang w:val="sv-SE"/>
              </w:rPr>
              <w:t>Have a networking session between Manufacturing Companies</w:t>
            </w:r>
            <w:r w:rsidR="006E2E1A">
              <w:rPr>
                <w:color w:val="000000"/>
                <w:lang w:val="sv-SE"/>
              </w:rPr>
              <w:t xml:space="preserve"> with</w:t>
            </w:r>
            <w:r>
              <w:rPr>
                <w:color w:val="000000"/>
                <w:lang w:val="sv-SE"/>
              </w:rPr>
              <w:t xml:space="preserve"> Digital and Machinery </w:t>
            </w:r>
            <w:r w:rsidR="006E2E1A">
              <w:rPr>
                <w:color w:val="000000"/>
                <w:lang w:val="sv-SE"/>
              </w:rPr>
              <w:t xml:space="preserve">Iand Equipment </w:t>
            </w:r>
            <w:r w:rsidR="007C3438">
              <w:rPr>
                <w:color w:val="000000"/>
                <w:lang w:val="sv-SE"/>
              </w:rPr>
              <w:t xml:space="preserve">(M&amp;E) </w:t>
            </w:r>
            <w:r w:rsidR="006E2E1A">
              <w:rPr>
                <w:color w:val="000000"/>
                <w:lang w:val="sv-SE"/>
              </w:rPr>
              <w:t>Industrial Expert</w:t>
            </w:r>
            <w:r w:rsidR="00060936">
              <w:rPr>
                <w:color w:val="000000"/>
                <w:lang w:val="sv-SE"/>
              </w:rPr>
              <w:t>.</w:t>
            </w:r>
            <w:bookmarkEnd w:id="1"/>
          </w:p>
          <w:p w14:paraId="03038DEA" w14:textId="77777777" w:rsidR="00862663" w:rsidRPr="00A97A57" w:rsidRDefault="00862663" w:rsidP="00862663">
            <w:pPr>
              <w:rPr>
                <w:color w:val="000000"/>
                <w:lang w:val="sv-SE"/>
              </w:rPr>
            </w:pPr>
          </w:p>
          <w:p w14:paraId="49B5058F" w14:textId="2B0CDF41" w:rsidR="00A97A57" w:rsidRDefault="007C3438" w:rsidP="00722DD3">
            <w:pPr>
              <w:numPr>
                <w:ilvl w:val="0"/>
                <w:numId w:val="2"/>
              </w:numPr>
              <w:rPr>
                <w:color w:val="000000"/>
                <w:lang w:val="sv-SE"/>
              </w:rPr>
            </w:pPr>
            <w:bookmarkStart w:id="2" w:name="_Hlk34207369"/>
            <w:bookmarkEnd w:id="0"/>
            <w:r>
              <w:rPr>
                <w:color w:val="000000"/>
                <w:lang w:val="sv-SE"/>
              </w:rPr>
              <w:t>To come up with Industrial Digital and M&amp;E Blueprint to speed up Process Improvement Initiatives in the Manufacturing Sector</w:t>
            </w:r>
            <w:r w:rsidR="00E92E7E">
              <w:rPr>
                <w:color w:val="000000"/>
                <w:lang w:val="sv-SE"/>
              </w:rPr>
              <w:t xml:space="preserve">. </w:t>
            </w:r>
          </w:p>
          <w:bookmarkEnd w:id="2"/>
          <w:p w14:paraId="4479B871" w14:textId="1243AF9E" w:rsidR="00E92E7E" w:rsidRPr="00A97A57" w:rsidRDefault="00E92E7E" w:rsidP="00E92E7E">
            <w:pPr>
              <w:rPr>
                <w:color w:val="000000"/>
                <w:lang w:val="sv-SE"/>
              </w:rPr>
            </w:pPr>
          </w:p>
        </w:tc>
      </w:tr>
      <w:tr w:rsidR="00881DDE" w:rsidRPr="00891A71" w14:paraId="5CD4EB70" w14:textId="77777777" w:rsidTr="00A07C98">
        <w:trPr>
          <w:trHeight w:val="665"/>
        </w:trPr>
        <w:tc>
          <w:tcPr>
            <w:tcW w:w="2160" w:type="dxa"/>
            <w:vAlign w:val="center"/>
          </w:tcPr>
          <w:p w14:paraId="4A8CEBD1" w14:textId="47A27542" w:rsidR="00881DDE" w:rsidRPr="00891A71" w:rsidRDefault="007C3438" w:rsidP="00A07C98">
            <w:pPr>
              <w:rPr>
                <w:b/>
                <w:color w:val="000000"/>
              </w:rPr>
            </w:pPr>
            <w:bookmarkStart w:id="3" w:name="_Hlk51239240"/>
            <w:r w:rsidRPr="007C3438">
              <w:rPr>
                <w:b/>
                <w:color w:val="000000"/>
              </w:rPr>
              <w:t>EXPECTED DELIVERABLES</w:t>
            </w:r>
            <w:bookmarkEnd w:id="3"/>
          </w:p>
        </w:tc>
        <w:tc>
          <w:tcPr>
            <w:tcW w:w="270" w:type="dxa"/>
          </w:tcPr>
          <w:p w14:paraId="1B3F8FCA" w14:textId="77777777"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  <w:vAlign w:val="center"/>
          </w:tcPr>
          <w:p w14:paraId="707BEA35" w14:textId="697910A2" w:rsidR="00881DDE" w:rsidRPr="00891A71" w:rsidRDefault="007C3438" w:rsidP="00A07C98">
            <w:pPr>
              <w:rPr>
                <w:color w:val="000000"/>
              </w:rPr>
            </w:pPr>
            <w:r>
              <w:rPr>
                <w:color w:val="000000"/>
              </w:rPr>
              <w:t xml:space="preserve">50 Workshops throughout Malaysia and execution by </w:t>
            </w:r>
            <w:r w:rsidR="00B113C4">
              <w:rPr>
                <w:color w:val="000000"/>
              </w:rPr>
              <w:t xml:space="preserve">MEPN, CPN, EEPN and </w:t>
            </w:r>
            <w:r>
              <w:rPr>
                <w:color w:val="000000"/>
              </w:rPr>
              <w:t>Regional Offices.</w:t>
            </w:r>
          </w:p>
        </w:tc>
      </w:tr>
      <w:tr w:rsidR="00881DDE" w:rsidRPr="00891A71" w14:paraId="740EDF79" w14:textId="77777777" w:rsidTr="00A97A57">
        <w:trPr>
          <w:trHeight w:val="1610"/>
        </w:trPr>
        <w:tc>
          <w:tcPr>
            <w:tcW w:w="2160" w:type="dxa"/>
            <w:vAlign w:val="center"/>
          </w:tcPr>
          <w:p w14:paraId="6F590F03" w14:textId="41DA3970" w:rsidR="00881DDE" w:rsidRPr="00891A71" w:rsidRDefault="007C3438" w:rsidP="003A0A07">
            <w:pPr>
              <w:spacing w:before="240" w:after="240"/>
              <w:rPr>
                <w:b/>
                <w:color w:val="000000"/>
              </w:rPr>
            </w:pPr>
            <w:r w:rsidRPr="007C3438">
              <w:rPr>
                <w:b/>
                <w:color w:val="000000"/>
              </w:rPr>
              <w:t>PROPOSED PROJECT TIMELINE</w:t>
            </w:r>
          </w:p>
        </w:tc>
        <w:tc>
          <w:tcPr>
            <w:tcW w:w="270" w:type="dxa"/>
            <w:vAlign w:val="center"/>
          </w:tcPr>
          <w:p w14:paraId="46A1D270" w14:textId="77777777"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  <w:vAlign w:val="center"/>
          </w:tcPr>
          <w:p w14:paraId="4912DF57" w14:textId="0A745AEF" w:rsidR="00D2546A" w:rsidRPr="005A7DBC" w:rsidRDefault="007C3438" w:rsidP="005A7DBC">
            <w:pPr>
              <w:spacing w:before="240" w:after="240"/>
              <w:rPr>
                <w:b/>
                <w:color w:val="000000"/>
                <w:lang w:val="fi-FI"/>
              </w:rPr>
            </w:pPr>
            <w:r>
              <w:rPr>
                <w:color w:val="000000" w:themeColor="dark1"/>
                <w:kern w:val="24"/>
              </w:rPr>
              <w:t>Sept</w:t>
            </w:r>
            <w:r w:rsidRPr="001741DA">
              <w:rPr>
                <w:color w:val="000000" w:themeColor="dark1"/>
                <w:kern w:val="24"/>
              </w:rPr>
              <w:t xml:space="preserve"> – </w:t>
            </w:r>
            <w:r>
              <w:rPr>
                <w:color w:val="000000" w:themeColor="dark1"/>
                <w:kern w:val="24"/>
              </w:rPr>
              <w:t>November</w:t>
            </w:r>
            <w:r w:rsidRPr="001741DA">
              <w:rPr>
                <w:color w:val="000000" w:themeColor="dark1"/>
                <w:kern w:val="24"/>
              </w:rPr>
              <w:t xml:space="preserve"> 2020</w:t>
            </w:r>
          </w:p>
        </w:tc>
      </w:tr>
      <w:tr w:rsidR="00566A36" w:rsidRPr="00891A71" w14:paraId="1C515C37" w14:textId="77777777" w:rsidTr="00556C6C">
        <w:trPr>
          <w:trHeight w:val="568"/>
        </w:trPr>
        <w:tc>
          <w:tcPr>
            <w:tcW w:w="2160" w:type="dxa"/>
            <w:vAlign w:val="center"/>
          </w:tcPr>
          <w:p w14:paraId="79A0211C" w14:textId="6D13653B" w:rsidR="00566A36" w:rsidRPr="00891A71" w:rsidRDefault="007C3438" w:rsidP="003A0A07">
            <w:pPr>
              <w:spacing w:before="240" w:after="240"/>
              <w:rPr>
                <w:b/>
                <w:color w:val="000000"/>
              </w:rPr>
            </w:pPr>
            <w:r w:rsidRPr="007C3438">
              <w:rPr>
                <w:b/>
                <w:color w:val="000000"/>
              </w:rPr>
              <w:t>ALLOCATION</w:t>
            </w:r>
          </w:p>
        </w:tc>
        <w:tc>
          <w:tcPr>
            <w:tcW w:w="270" w:type="dxa"/>
            <w:vAlign w:val="center"/>
          </w:tcPr>
          <w:p w14:paraId="0F232EA1" w14:textId="77777777" w:rsidR="00566A36" w:rsidRPr="00891A71" w:rsidRDefault="00566A36" w:rsidP="003A0A07">
            <w:pPr>
              <w:spacing w:before="240"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  <w:vAlign w:val="center"/>
          </w:tcPr>
          <w:p w14:paraId="53C088EA" w14:textId="4378F236" w:rsidR="005D426A" w:rsidRPr="009A0B49" w:rsidRDefault="007C3438" w:rsidP="009A0B49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RM 350,000.00</w:t>
            </w:r>
          </w:p>
        </w:tc>
      </w:tr>
      <w:tr w:rsidR="00881DDE" w:rsidRPr="00891A71" w14:paraId="533D29B9" w14:textId="77777777" w:rsidTr="00556C6C">
        <w:tc>
          <w:tcPr>
            <w:tcW w:w="2160" w:type="dxa"/>
            <w:vAlign w:val="center"/>
          </w:tcPr>
          <w:p w14:paraId="784B7056" w14:textId="1D60A605" w:rsidR="003A0A07" w:rsidRPr="00891A71" w:rsidRDefault="007C3438" w:rsidP="003A0A07">
            <w:pPr>
              <w:spacing w:before="240" w:after="240"/>
              <w:rPr>
                <w:b/>
                <w:color w:val="000000"/>
              </w:rPr>
            </w:pPr>
            <w:r w:rsidRPr="007C3438">
              <w:rPr>
                <w:b/>
                <w:color w:val="000000"/>
              </w:rPr>
              <w:t>BUDGET</w:t>
            </w:r>
          </w:p>
        </w:tc>
        <w:tc>
          <w:tcPr>
            <w:tcW w:w="270" w:type="dxa"/>
          </w:tcPr>
          <w:p w14:paraId="01218297" w14:textId="77777777"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14:paraId="7D9B8B55" w14:textId="77777777" w:rsidR="00881DDE" w:rsidRPr="00891A71" w:rsidRDefault="00F10798" w:rsidP="003A0A07">
            <w:pPr>
              <w:spacing w:before="240" w:after="240"/>
              <w:ind w:left="122"/>
              <w:rPr>
                <w:color w:val="000000"/>
              </w:rPr>
            </w:pPr>
            <w:r>
              <w:rPr>
                <w:color w:val="000000"/>
              </w:rPr>
              <w:t>MPB – Chemical and Chemical Products</w:t>
            </w:r>
          </w:p>
        </w:tc>
      </w:tr>
      <w:tr w:rsidR="00881DDE" w:rsidRPr="00891A71" w14:paraId="619EB067" w14:textId="77777777" w:rsidTr="00556C6C">
        <w:tc>
          <w:tcPr>
            <w:tcW w:w="2160" w:type="dxa"/>
          </w:tcPr>
          <w:p w14:paraId="6C768E86" w14:textId="77777777"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BAHAGIAN</w:t>
            </w:r>
          </w:p>
        </w:tc>
        <w:tc>
          <w:tcPr>
            <w:tcW w:w="270" w:type="dxa"/>
          </w:tcPr>
          <w:p w14:paraId="1B468F3C" w14:textId="77777777"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14:paraId="7CF1C1A4" w14:textId="77777777" w:rsidR="00881DDE" w:rsidRPr="00891A71" w:rsidRDefault="00527003" w:rsidP="003A0A07">
            <w:pPr>
              <w:spacing w:before="240" w:after="240"/>
              <w:ind w:left="122"/>
              <w:rPr>
                <w:color w:val="000000"/>
              </w:rPr>
            </w:pPr>
            <w:r w:rsidRPr="00891A71">
              <w:rPr>
                <w:color w:val="000000"/>
              </w:rPr>
              <w:t>DMO</w:t>
            </w:r>
          </w:p>
        </w:tc>
      </w:tr>
      <w:tr w:rsidR="00881DDE" w:rsidRPr="00891A71" w14:paraId="4E77858A" w14:textId="77777777" w:rsidTr="00556C6C">
        <w:tc>
          <w:tcPr>
            <w:tcW w:w="2160" w:type="dxa"/>
          </w:tcPr>
          <w:p w14:paraId="1FE25B20" w14:textId="1DCA1CD3" w:rsidR="00881DDE" w:rsidRPr="00891A71" w:rsidRDefault="001D7888" w:rsidP="00556C6C">
            <w:pPr>
              <w:rPr>
                <w:b/>
                <w:color w:val="000000"/>
              </w:rPr>
            </w:pPr>
            <w:r w:rsidRPr="001D7888">
              <w:rPr>
                <w:b/>
                <w:color w:val="000000"/>
              </w:rPr>
              <w:t>COMMENTS/ SIGNATURE BY PCT</w:t>
            </w:r>
          </w:p>
        </w:tc>
        <w:tc>
          <w:tcPr>
            <w:tcW w:w="270" w:type="dxa"/>
          </w:tcPr>
          <w:p w14:paraId="49CEB031" w14:textId="77777777"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14:paraId="194A3247" w14:textId="77777777" w:rsidR="00881DDE" w:rsidRPr="00891A71" w:rsidRDefault="00881DDE" w:rsidP="003A0A07">
            <w:pPr>
              <w:spacing w:before="240" w:after="240"/>
              <w:ind w:left="122"/>
              <w:rPr>
                <w:color w:val="000000"/>
              </w:rPr>
            </w:pPr>
          </w:p>
        </w:tc>
      </w:tr>
      <w:tr w:rsidR="00881DDE" w:rsidRPr="00891A71" w14:paraId="01D78F11" w14:textId="77777777" w:rsidTr="00556C6C">
        <w:tc>
          <w:tcPr>
            <w:tcW w:w="2160" w:type="dxa"/>
          </w:tcPr>
          <w:p w14:paraId="5A4ADE5E" w14:textId="17EDB688" w:rsidR="00881DDE" w:rsidRPr="00891A71" w:rsidRDefault="001D7888" w:rsidP="003A0A07">
            <w:pPr>
              <w:spacing w:before="240" w:after="240"/>
              <w:rPr>
                <w:b/>
                <w:color w:val="000000"/>
                <w:lang w:val="sv-SE"/>
              </w:rPr>
            </w:pPr>
            <w:r w:rsidRPr="001D7888">
              <w:rPr>
                <w:b/>
                <w:color w:val="000000"/>
                <w:lang w:val="sv-SE"/>
              </w:rPr>
              <w:t>COMMENTS/</w:t>
            </w:r>
            <w:r>
              <w:rPr>
                <w:b/>
                <w:color w:val="000000"/>
                <w:lang w:val="sv-SE"/>
              </w:rPr>
              <w:t xml:space="preserve"> </w:t>
            </w:r>
            <w:r w:rsidRPr="001D7888">
              <w:rPr>
                <w:b/>
                <w:color w:val="000000"/>
                <w:lang w:val="sv-SE"/>
              </w:rPr>
              <w:t>SIGNATURE OF ACCOUNTANT</w:t>
            </w:r>
          </w:p>
        </w:tc>
        <w:tc>
          <w:tcPr>
            <w:tcW w:w="270" w:type="dxa"/>
          </w:tcPr>
          <w:p w14:paraId="054190D2" w14:textId="77777777"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14:paraId="3F5D8581" w14:textId="77777777" w:rsidR="00881DDE" w:rsidRPr="00891A71" w:rsidRDefault="00881DDE" w:rsidP="003A0A07">
            <w:pPr>
              <w:spacing w:before="240" w:after="240"/>
              <w:rPr>
                <w:color w:val="000000"/>
              </w:rPr>
            </w:pPr>
          </w:p>
        </w:tc>
      </w:tr>
    </w:tbl>
    <w:p w14:paraId="4598338D" w14:textId="77777777" w:rsidR="000718EF" w:rsidRDefault="000718EF" w:rsidP="00EF33C4">
      <w:pPr>
        <w:jc w:val="center"/>
        <w:rPr>
          <w:b/>
          <w:bCs/>
          <w:lang w:val="ms-MY"/>
        </w:rPr>
      </w:pPr>
    </w:p>
    <w:p w14:paraId="7AFE80C9" w14:textId="77777777" w:rsidR="000718EF" w:rsidRDefault="000718EF" w:rsidP="00EF33C4">
      <w:pPr>
        <w:jc w:val="center"/>
        <w:rPr>
          <w:b/>
          <w:bCs/>
          <w:lang w:val="ms-MY"/>
        </w:rPr>
      </w:pPr>
    </w:p>
    <w:p w14:paraId="109FAAB0" w14:textId="77777777" w:rsidR="000718EF" w:rsidRDefault="000718EF" w:rsidP="00EF33C4">
      <w:pPr>
        <w:jc w:val="center"/>
        <w:rPr>
          <w:b/>
          <w:bCs/>
          <w:lang w:val="ms-MY"/>
        </w:rPr>
      </w:pPr>
    </w:p>
    <w:p w14:paraId="5863EB97" w14:textId="77777777" w:rsidR="000718EF" w:rsidRDefault="000718EF" w:rsidP="00EF33C4">
      <w:pPr>
        <w:jc w:val="center"/>
        <w:rPr>
          <w:b/>
          <w:bCs/>
          <w:lang w:val="ms-MY"/>
        </w:rPr>
      </w:pPr>
    </w:p>
    <w:p w14:paraId="0C51EEE7" w14:textId="77777777" w:rsidR="0084668D" w:rsidRDefault="0084668D" w:rsidP="0084668D">
      <w:pPr>
        <w:rPr>
          <w:b/>
          <w:bCs/>
          <w:lang w:val="ms-MY"/>
        </w:rPr>
      </w:pPr>
    </w:p>
    <w:p w14:paraId="3E46CEBD" w14:textId="794ABEFA" w:rsidR="00EF2651" w:rsidRDefault="00EF2651">
      <w:pPr>
        <w:rPr>
          <w:b/>
          <w:bCs/>
          <w:lang w:val="ms-MY"/>
        </w:rPr>
      </w:pPr>
      <w:r>
        <w:rPr>
          <w:b/>
          <w:bCs/>
          <w:lang w:val="ms-MY"/>
        </w:rPr>
        <w:br w:type="page"/>
      </w:r>
    </w:p>
    <w:p w14:paraId="438D7288" w14:textId="77777777" w:rsidR="0084668D" w:rsidRDefault="0084668D" w:rsidP="0084668D">
      <w:pPr>
        <w:rPr>
          <w:b/>
          <w:bCs/>
          <w:lang w:val="ms-MY"/>
        </w:rPr>
      </w:pPr>
    </w:p>
    <w:p w14:paraId="70EC3575" w14:textId="5B8B84B9" w:rsidR="0045071D" w:rsidRDefault="00EF2651" w:rsidP="00EF2651">
      <w:pPr>
        <w:jc w:val="center"/>
        <w:rPr>
          <w:b/>
          <w:bCs/>
          <w:lang w:val="ms-MY"/>
        </w:rPr>
      </w:pPr>
      <w:r w:rsidRPr="00EF2651">
        <w:rPr>
          <w:b/>
          <w:bCs/>
          <w:lang w:val="ms-MY"/>
        </w:rPr>
        <w:t>NEXUS BUSINESS INDUSTRY ENGAGEMENT WORKSHOP PROGRAMME</w:t>
      </w:r>
    </w:p>
    <w:p w14:paraId="126F9BF4" w14:textId="77777777" w:rsidR="00EF2651" w:rsidRPr="00891A71" w:rsidRDefault="00EF2651" w:rsidP="00EF2651">
      <w:pPr>
        <w:jc w:val="center"/>
        <w:rPr>
          <w:b/>
          <w:bCs/>
          <w:lang w:val="ms-MY"/>
        </w:rPr>
      </w:pPr>
    </w:p>
    <w:p w14:paraId="30CBBC72" w14:textId="148B44A5" w:rsidR="00407EDA" w:rsidRPr="00891A71" w:rsidRDefault="00EF2651" w:rsidP="00C63CF6">
      <w:pPr>
        <w:pStyle w:val="ListParagraph"/>
        <w:numPr>
          <w:ilvl w:val="0"/>
          <w:numId w:val="6"/>
        </w:numPr>
        <w:jc w:val="both"/>
        <w:rPr>
          <w:b/>
          <w:bCs/>
          <w:lang w:val="ms-MY"/>
        </w:rPr>
      </w:pPr>
      <w:r>
        <w:rPr>
          <w:b/>
          <w:bCs/>
          <w:lang w:val="ms-MY"/>
        </w:rPr>
        <w:t>Purpose</w:t>
      </w:r>
    </w:p>
    <w:p w14:paraId="13092D78" w14:textId="77777777" w:rsidR="00407EDA" w:rsidRPr="00891A71" w:rsidRDefault="00407EDA">
      <w:pPr>
        <w:jc w:val="both"/>
        <w:rPr>
          <w:lang w:val="ms-MY"/>
        </w:rPr>
      </w:pPr>
    </w:p>
    <w:p w14:paraId="7A233D7B" w14:textId="3EEC3F64" w:rsidR="00EF2651" w:rsidRDefault="00EF2651" w:rsidP="00DF33B9">
      <w:pPr>
        <w:tabs>
          <w:tab w:val="left" w:pos="360"/>
        </w:tabs>
        <w:ind w:left="360"/>
        <w:jc w:val="both"/>
        <w:rPr>
          <w:lang w:val="ms-MY"/>
        </w:rPr>
      </w:pPr>
      <w:r w:rsidRPr="00EF2651">
        <w:rPr>
          <w:lang w:val="ms-MY"/>
        </w:rPr>
        <w:t xml:space="preserve">To seek approval from MPC Board of Management (BOM) on the budget of implementing </w:t>
      </w:r>
      <w:r w:rsidRPr="00EF2651">
        <w:rPr>
          <w:b/>
          <w:bCs/>
          <w:lang w:val="ms-MY"/>
        </w:rPr>
        <w:t>‘Nexus Business Industry Engagement Workshop Programme’</w:t>
      </w:r>
      <w:r>
        <w:rPr>
          <w:lang w:val="ms-MY"/>
        </w:rPr>
        <w:t xml:space="preserve"> </w:t>
      </w:r>
      <w:r w:rsidRPr="00EF2651">
        <w:rPr>
          <w:lang w:val="ms-MY"/>
        </w:rPr>
        <w:t>with the estimated cost of RM</w:t>
      </w:r>
      <w:r>
        <w:rPr>
          <w:lang w:val="ms-MY"/>
        </w:rPr>
        <w:t>350</w:t>
      </w:r>
      <w:r w:rsidRPr="00EF2651">
        <w:rPr>
          <w:lang w:val="ms-MY"/>
        </w:rPr>
        <w:t>,</w:t>
      </w:r>
      <w:r>
        <w:rPr>
          <w:lang w:val="ms-MY"/>
        </w:rPr>
        <w:t>0</w:t>
      </w:r>
      <w:r w:rsidRPr="00EF2651">
        <w:rPr>
          <w:lang w:val="ms-MY"/>
        </w:rPr>
        <w:t xml:space="preserve">00.00 utilising the </w:t>
      </w:r>
      <w:r>
        <w:rPr>
          <w:lang w:val="ms-MY"/>
        </w:rPr>
        <w:t>MPB</w:t>
      </w:r>
      <w:r w:rsidRPr="00EF2651">
        <w:rPr>
          <w:lang w:val="ms-MY"/>
        </w:rPr>
        <w:t>-CPN budget</w:t>
      </w:r>
      <w:r>
        <w:rPr>
          <w:lang w:val="ms-MY"/>
        </w:rPr>
        <w:t xml:space="preserve"> for the year 2020.</w:t>
      </w:r>
    </w:p>
    <w:p w14:paraId="50B5F407" w14:textId="77777777" w:rsidR="00C04B97" w:rsidRPr="00891A71" w:rsidRDefault="00C04B97" w:rsidP="00526A7C">
      <w:pPr>
        <w:jc w:val="both"/>
        <w:rPr>
          <w:lang w:val="ms-MY"/>
        </w:rPr>
      </w:pPr>
    </w:p>
    <w:p w14:paraId="6F5F868F" w14:textId="7D9B0A6E" w:rsidR="002B10FF" w:rsidRPr="00EF2651" w:rsidRDefault="00EF2651" w:rsidP="00EF2651">
      <w:pPr>
        <w:pStyle w:val="ListParagraph"/>
        <w:numPr>
          <w:ilvl w:val="0"/>
          <w:numId w:val="6"/>
        </w:numPr>
        <w:rPr>
          <w:b/>
          <w:bCs/>
        </w:rPr>
      </w:pPr>
      <w:r w:rsidRPr="00EF2651">
        <w:rPr>
          <w:b/>
          <w:bCs/>
        </w:rPr>
        <w:t>Background</w:t>
      </w:r>
      <w:r w:rsidR="00C04B97" w:rsidRPr="00EF2651">
        <w:rPr>
          <w:b/>
          <w:bCs/>
        </w:rPr>
        <w:t xml:space="preserve"> </w:t>
      </w:r>
    </w:p>
    <w:p w14:paraId="29F81CB6" w14:textId="77777777" w:rsidR="00863DEF" w:rsidRPr="001E5905" w:rsidRDefault="00863DEF" w:rsidP="001E5905">
      <w:pPr>
        <w:rPr>
          <w:bCs/>
          <w:lang w:val="de-DE"/>
        </w:rPr>
      </w:pPr>
    </w:p>
    <w:p w14:paraId="6A864091" w14:textId="5CCF440A" w:rsidR="001E5905" w:rsidRPr="001E5905" w:rsidRDefault="00E31917" w:rsidP="00556C6C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bCs/>
          <w:i/>
          <w:iCs/>
        </w:rPr>
      </w:pPr>
      <w:r>
        <w:rPr>
          <w:bCs/>
          <w:color w:val="000000"/>
          <w:lang w:val="sv-SE"/>
        </w:rPr>
        <w:t>T</w:t>
      </w:r>
      <w:r w:rsidRPr="00E31917">
        <w:rPr>
          <w:bCs/>
          <w:color w:val="000000"/>
          <w:lang w:val="sv-SE"/>
        </w:rPr>
        <w:t xml:space="preserve">he Nexus Business Industry Engagement Workshop Programme is </w:t>
      </w:r>
      <w:r>
        <w:rPr>
          <w:bCs/>
          <w:color w:val="000000"/>
          <w:lang w:val="sv-SE"/>
        </w:rPr>
        <w:t xml:space="preserve">initiated by MEPN </w:t>
      </w:r>
      <w:r w:rsidRPr="00E31917">
        <w:rPr>
          <w:bCs/>
          <w:color w:val="000000"/>
          <w:lang w:val="sv-SE"/>
        </w:rPr>
        <w:t xml:space="preserve">where </w:t>
      </w:r>
      <w:r>
        <w:rPr>
          <w:bCs/>
          <w:color w:val="000000"/>
          <w:lang w:val="sv-SE"/>
        </w:rPr>
        <w:t xml:space="preserve">such approach not just benefited M&amp;E but the whole manufacturing Sector in corresponding Industrial Expert with manufacturing companies in coming up </w:t>
      </w:r>
      <w:r w:rsidR="003D6675" w:rsidRPr="003D6675">
        <w:rPr>
          <w:bCs/>
          <w:color w:val="000000"/>
          <w:lang w:val="sv-SE"/>
        </w:rPr>
        <w:t xml:space="preserve">Digital and M&amp;E Blueprint </w:t>
      </w:r>
      <w:r w:rsidR="003D6675">
        <w:rPr>
          <w:bCs/>
          <w:color w:val="000000"/>
          <w:lang w:val="sv-SE"/>
        </w:rPr>
        <w:t>hence increases</w:t>
      </w:r>
      <w:r w:rsidRPr="00E31917">
        <w:rPr>
          <w:bCs/>
          <w:color w:val="000000"/>
          <w:lang w:val="sv-SE"/>
        </w:rPr>
        <w:t xml:space="preserve"> productivity for </w:t>
      </w:r>
      <w:r w:rsidR="003D6675">
        <w:rPr>
          <w:bCs/>
          <w:color w:val="000000"/>
          <w:lang w:val="sv-SE"/>
        </w:rPr>
        <w:t>manufacturing sector.</w:t>
      </w:r>
    </w:p>
    <w:p w14:paraId="1F6C5746" w14:textId="77777777" w:rsidR="001E5905" w:rsidRPr="001E5905" w:rsidRDefault="001E5905" w:rsidP="001E5905">
      <w:pPr>
        <w:tabs>
          <w:tab w:val="num" w:pos="1800"/>
        </w:tabs>
        <w:ind w:left="1080"/>
        <w:jc w:val="both"/>
        <w:rPr>
          <w:b/>
          <w:bCs/>
        </w:rPr>
      </w:pPr>
    </w:p>
    <w:p w14:paraId="2E72339B" w14:textId="40492787" w:rsidR="0016632C" w:rsidRPr="00891A71" w:rsidRDefault="003D6675" w:rsidP="00556C6C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b/>
          <w:bCs/>
        </w:rPr>
      </w:pPr>
      <w:r w:rsidRPr="003D6675">
        <w:rPr>
          <w:bCs/>
          <w:lang w:val="de-DE"/>
        </w:rPr>
        <w:t>Th</w:t>
      </w:r>
      <w:r w:rsidR="00146727">
        <w:rPr>
          <w:bCs/>
          <w:lang w:val="de-DE"/>
        </w:rPr>
        <w:t>ese</w:t>
      </w:r>
      <w:r w:rsidRPr="003D6675">
        <w:rPr>
          <w:bCs/>
          <w:lang w:val="de-DE"/>
        </w:rPr>
        <w:t xml:space="preserve"> roadshow</w:t>
      </w:r>
      <w:r w:rsidR="00146727">
        <w:rPr>
          <w:bCs/>
          <w:lang w:val="de-DE"/>
        </w:rPr>
        <w:t xml:space="preserve"> of workshops</w:t>
      </w:r>
      <w:r w:rsidRPr="003D6675">
        <w:rPr>
          <w:bCs/>
          <w:lang w:val="de-DE"/>
        </w:rPr>
        <w:t xml:space="preserve"> will encourage the industrial community throughout Malaysia to participate in </w:t>
      </w:r>
      <w:r>
        <w:rPr>
          <w:bCs/>
          <w:lang w:val="de-DE"/>
        </w:rPr>
        <w:t>Manufacturing</w:t>
      </w:r>
      <w:r w:rsidRPr="003D6675">
        <w:rPr>
          <w:bCs/>
          <w:lang w:val="de-DE"/>
        </w:rPr>
        <w:t xml:space="preserve"> </w:t>
      </w:r>
      <w:r>
        <w:rPr>
          <w:bCs/>
          <w:lang w:val="de-DE"/>
        </w:rPr>
        <w:t>S</w:t>
      </w:r>
      <w:r w:rsidRPr="003D6675">
        <w:rPr>
          <w:bCs/>
          <w:lang w:val="de-DE"/>
        </w:rPr>
        <w:t>ector initiatives.</w:t>
      </w:r>
    </w:p>
    <w:p w14:paraId="70CD4D7C" w14:textId="77777777" w:rsidR="00863DEF" w:rsidRPr="00BB598E" w:rsidRDefault="00863DEF" w:rsidP="00BB598E">
      <w:pPr>
        <w:rPr>
          <w:b/>
          <w:bCs/>
        </w:rPr>
      </w:pPr>
    </w:p>
    <w:p w14:paraId="0F2279CC" w14:textId="77777777" w:rsidR="00D42241" w:rsidRPr="00891A71" w:rsidRDefault="00D42241" w:rsidP="0045071D">
      <w:pPr>
        <w:ind w:left="720"/>
        <w:jc w:val="both"/>
        <w:rPr>
          <w:b/>
          <w:bCs/>
          <w:lang w:val="de-DE"/>
        </w:rPr>
      </w:pPr>
    </w:p>
    <w:p w14:paraId="38A74261" w14:textId="2B2276A4" w:rsidR="0045071D" w:rsidRPr="00891A71" w:rsidRDefault="0076014E" w:rsidP="00C63CF6">
      <w:pPr>
        <w:pStyle w:val="ListParagraph"/>
        <w:numPr>
          <w:ilvl w:val="0"/>
          <w:numId w:val="6"/>
        </w:numPr>
        <w:jc w:val="both"/>
        <w:rPr>
          <w:b/>
          <w:bCs/>
          <w:lang w:val="de-DE"/>
        </w:rPr>
      </w:pPr>
      <w:r>
        <w:rPr>
          <w:b/>
          <w:bCs/>
          <w:lang w:val="de-DE"/>
        </w:rPr>
        <w:t>Objectives</w:t>
      </w:r>
    </w:p>
    <w:p w14:paraId="03AA50B8" w14:textId="77777777" w:rsidR="0045071D" w:rsidRPr="00891A71" w:rsidRDefault="0045071D" w:rsidP="0045071D">
      <w:pPr>
        <w:pStyle w:val="ListParagraph"/>
        <w:ind w:left="632"/>
        <w:jc w:val="both"/>
        <w:rPr>
          <w:b/>
          <w:bCs/>
          <w:lang w:val="de-DE"/>
        </w:rPr>
      </w:pPr>
    </w:p>
    <w:p w14:paraId="62A60DB8" w14:textId="77777777" w:rsidR="003D6675" w:rsidRPr="003D6675" w:rsidRDefault="003D6675" w:rsidP="003D6675">
      <w:pPr>
        <w:pStyle w:val="ListParagraph"/>
        <w:numPr>
          <w:ilvl w:val="1"/>
          <w:numId w:val="6"/>
        </w:numPr>
        <w:tabs>
          <w:tab w:val="left" w:pos="360"/>
        </w:tabs>
        <w:ind w:left="1134" w:hanging="774"/>
        <w:jc w:val="both"/>
        <w:rPr>
          <w:lang w:val="sv-SE"/>
        </w:rPr>
      </w:pPr>
      <w:r w:rsidRPr="003D6675">
        <w:rPr>
          <w:lang w:val="sv-SE"/>
        </w:rPr>
        <w:t>To promote the Digital Self-Diagnostic Assessment to manufacturing industries</w:t>
      </w:r>
    </w:p>
    <w:p w14:paraId="17694634" w14:textId="77777777" w:rsidR="003D6675" w:rsidRPr="003D6675" w:rsidRDefault="003D6675" w:rsidP="003D6675">
      <w:pPr>
        <w:pStyle w:val="ListParagraph"/>
        <w:tabs>
          <w:tab w:val="left" w:pos="360"/>
        </w:tabs>
        <w:ind w:left="1134" w:hanging="774"/>
        <w:jc w:val="both"/>
        <w:rPr>
          <w:lang w:val="sv-SE"/>
        </w:rPr>
      </w:pPr>
    </w:p>
    <w:p w14:paraId="3CB7041F" w14:textId="77777777" w:rsidR="003D6675" w:rsidRPr="003D6675" w:rsidRDefault="003D6675" w:rsidP="003D6675">
      <w:pPr>
        <w:pStyle w:val="ListParagraph"/>
        <w:numPr>
          <w:ilvl w:val="1"/>
          <w:numId w:val="6"/>
        </w:numPr>
        <w:tabs>
          <w:tab w:val="left" w:pos="360"/>
        </w:tabs>
        <w:ind w:left="1134" w:hanging="774"/>
        <w:jc w:val="both"/>
        <w:rPr>
          <w:lang w:val="sv-SE"/>
        </w:rPr>
      </w:pPr>
      <w:r w:rsidRPr="003D6675">
        <w:rPr>
          <w:lang w:val="sv-SE"/>
        </w:rPr>
        <w:t>Have a networking session between Manufacturing Companies with Digital and Machinery Iand Equipment (M&amp;E) Industrial Expert.</w:t>
      </w:r>
    </w:p>
    <w:p w14:paraId="5425DAD3" w14:textId="77777777" w:rsidR="003D6675" w:rsidRPr="003D6675" w:rsidRDefault="003D6675" w:rsidP="003D6675">
      <w:pPr>
        <w:pStyle w:val="ListParagraph"/>
        <w:tabs>
          <w:tab w:val="left" w:pos="360"/>
        </w:tabs>
        <w:ind w:left="1134" w:hanging="774"/>
        <w:jc w:val="both"/>
        <w:rPr>
          <w:lang w:val="sv-SE"/>
        </w:rPr>
      </w:pPr>
    </w:p>
    <w:p w14:paraId="4B48A805" w14:textId="77777777" w:rsidR="003D6675" w:rsidRPr="003D6675" w:rsidRDefault="003D6675" w:rsidP="003D6675">
      <w:pPr>
        <w:pStyle w:val="ListParagraph"/>
        <w:numPr>
          <w:ilvl w:val="1"/>
          <w:numId w:val="6"/>
        </w:numPr>
        <w:tabs>
          <w:tab w:val="left" w:pos="360"/>
        </w:tabs>
        <w:ind w:left="1134" w:hanging="774"/>
        <w:jc w:val="both"/>
        <w:rPr>
          <w:lang w:val="sv-SE"/>
        </w:rPr>
      </w:pPr>
      <w:r w:rsidRPr="003D6675">
        <w:rPr>
          <w:lang w:val="sv-SE"/>
        </w:rPr>
        <w:t xml:space="preserve">To come up with Industrial Digital and M&amp;E Blueprint to speed up Process Improvement Initiatives in the Manufacturing Sector. </w:t>
      </w:r>
    </w:p>
    <w:p w14:paraId="37E74F47" w14:textId="3D6299B7" w:rsidR="00862663" w:rsidRPr="003D6675" w:rsidRDefault="00B03ABB" w:rsidP="003D6675">
      <w:pPr>
        <w:tabs>
          <w:tab w:val="left" w:pos="360"/>
        </w:tabs>
        <w:jc w:val="both"/>
        <w:rPr>
          <w:lang w:val="sv-SE"/>
        </w:rPr>
      </w:pPr>
      <w:r w:rsidRPr="003D6675">
        <w:rPr>
          <w:lang w:val="sv-SE"/>
        </w:rPr>
        <w:t>.</w:t>
      </w:r>
    </w:p>
    <w:p w14:paraId="6A1A85C9" w14:textId="77777777" w:rsidR="007F4D42" w:rsidRPr="00862663" w:rsidRDefault="007F4D42" w:rsidP="00862663">
      <w:pPr>
        <w:rPr>
          <w:b/>
          <w:bCs/>
          <w:lang w:val="de-DE"/>
        </w:rPr>
      </w:pPr>
    </w:p>
    <w:p w14:paraId="168B679C" w14:textId="77777777" w:rsidR="0045071D" w:rsidRPr="00891A71" w:rsidRDefault="0045071D" w:rsidP="00B113C4">
      <w:pPr>
        <w:pStyle w:val="ListParagraph"/>
        <w:tabs>
          <w:tab w:val="left" w:pos="2410"/>
        </w:tabs>
        <w:ind w:left="792"/>
        <w:jc w:val="both"/>
        <w:rPr>
          <w:b/>
          <w:bCs/>
          <w:lang w:val="de-DE"/>
        </w:rPr>
      </w:pPr>
    </w:p>
    <w:p w14:paraId="7D127B3F" w14:textId="4BC416C0" w:rsidR="00C04B97" w:rsidRPr="00891A71" w:rsidRDefault="00B113C4" w:rsidP="00B113C4">
      <w:pPr>
        <w:pStyle w:val="ListParagraph"/>
        <w:numPr>
          <w:ilvl w:val="0"/>
          <w:numId w:val="6"/>
        </w:numPr>
        <w:tabs>
          <w:tab w:val="left" w:pos="2410"/>
        </w:tabs>
        <w:jc w:val="both"/>
        <w:rPr>
          <w:b/>
          <w:bCs/>
          <w:lang w:val="de-DE"/>
        </w:rPr>
      </w:pPr>
      <w:r w:rsidRPr="00B113C4">
        <w:rPr>
          <w:b/>
          <w:bCs/>
          <w:lang w:val="de-DE"/>
        </w:rPr>
        <w:t xml:space="preserve">Expected Deliverables </w:t>
      </w:r>
    </w:p>
    <w:p w14:paraId="490F2D34" w14:textId="77777777" w:rsidR="00B1140C" w:rsidRPr="00891A71" w:rsidRDefault="00B1140C" w:rsidP="00B1140C">
      <w:pPr>
        <w:ind w:left="842"/>
        <w:jc w:val="both"/>
        <w:rPr>
          <w:b/>
          <w:bCs/>
          <w:lang w:val="de-DE"/>
        </w:rPr>
      </w:pPr>
    </w:p>
    <w:p w14:paraId="23B6DC8B" w14:textId="212A7E38" w:rsidR="00ED4681" w:rsidRDefault="00146727" w:rsidP="00556C6C">
      <w:pPr>
        <w:ind w:left="360"/>
        <w:jc w:val="both"/>
        <w:rPr>
          <w:lang w:val="pt-BR"/>
        </w:rPr>
      </w:pPr>
      <w:r w:rsidRPr="00146727">
        <w:rPr>
          <w:lang w:val="pt-BR"/>
        </w:rPr>
        <w:t>This program aims to enable the organization / participants to obtain the following:</w:t>
      </w:r>
    </w:p>
    <w:p w14:paraId="7638FF02" w14:textId="77777777" w:rsidR="00146727" w:rsidRPr="00891A71" w:rsidRDefault="00146727" w:rsidP="00556C6C">
      <w:pPr>
        <w:ind w:left="360"/>
        <w:jc w:val="both"/>
        <w:rPr>
          <w:bCs/>
          <w:lang w:val="de-DE"/>
        </w:rPr>
      </w:pPr>
    </w:p>
    <w:p w14:paraId="73BD4A65" w14:textId="31F4D11E" w:rsidR="00146727" w:rsidRDefault="002B6673" w:rsidP="0062275E">
      <w:pPr>
        <w:pStyle w:val="ListParagraph"/>
        <w:numPr>
          <w:ilvl w:val="0"/>
          <w:numId w:val="19"/>
        </w:numPr>
        <w:jc w:val="both"/>
        <w:rPr>
          <w:lang w:val="de-DE"/>
        </w:rPr>
      </w:pPr>
      <w:r>
        <w:rPr>
          <w:lang w:val="de-DE"/>
        </w:rPr>
        <w:t>Have the opportunity to engage with Digital and Machinery industrial expert to obtain advice on business prospect and concerns.</w:t>
      </w:r>
    </w:p>
    <w:p w14:paraId="320030D0" w14:textId="77777777" w:rsidR="002B6673" w:rsidRDefault="002B6673" w:rsidP="002B6673">
      <w:pPr>
        <w:pStyle w:val="ListParagraph"/>
        <w:jc w:val="both"/>
        <w:rPr>
          <w:lang w:val="de-DE"/>
        </w:rPr>
      </w:pPr>
    </w:p>
    <w:p w14:paraId="41C6BA4C" w14:textId="3B22208E" w:rsidR="001251E4" w:rsidRDefault="00146727" w:rsidP="0062275E">
      <w:pPr>
        <w:pStyle w:val="ListParagraph"/>
        <w:numPr>
          <w:ilvl w:val="0"/>
          <w:numId w:val="19"/>
        </w:numPr>
        <w:jc w:val="both"/>
        <w:rPr>
          <w:lang w:val="de-DE"/>
        </w:rPr>
      </w:pPr>
      <w:r w:rsidRPr="00146727">
        <w:rPr>
          <w:lang w:val="de-DE"/>
        </w:rPr>
        <w:t>50 Workshops throughout Malaysia and execution by MEPN, CPN, EEPN and Regional Offices.</w:t>
      </w:r>
      <w:r w:rsidRPr="00146727">
        <w:rPr>
          <w:lang w:val="de-DE"/>
        </w:rPr>
        <w:t xml:space="preserve"> </w:t>
      </w:r>
    </w:p>
    <w:p w14:paraId="7B6D2F7F" w14:textId="77777777" w:rsidR="0062275E" w:rsidRDefault="0062275E" w:rsidP="0062275E">
      <w:pPr>
        <w:pStyle w:val="ListParagraph"/>
        <w:jc w:val="both"/>
        <w:rPr>
          <w:lang w:val="de-DE"/>
        </w:rPr>
      </w:pPr>
    </w:p>
    <w:p w14:paraId="5FA59305" w14:textId="6ECFBB52" w:rsidR="0062275E" w:rsidRPr="0062275E" w:rsidRDefault="00A3743E" w:rsidP="0062275E">
      <w:pPr>
        <w:pStyle w:val="ListParagraph"/>
        <w:numPr>
          <w:ilvl w:val="0"/>
          <w:numId w:val="19"/>
        </w:numPr>
        <w:jc w:val="both"/>
        <w:rPr>
          <w:lang w:val="de-DE"/>
        </w:rPr>
      </w:pPr>
      <w:r>
        <w:rPr>
          <w:lang w:val="de-DE"/>
        </w:rPr>
        <w:t xml:space="preserve">Preparation for the organization to come up with digital blueprint to ease the transformation toward smart manufacturing and intensifying Industry4FWD adoption. </w:t>
      </w:r>
    </w:p>
    <w:p w14:paraId="7FE5C435" w14:textId="4CF38F9A" w:rsidR="001251E4" w:rsidRDefault="001251E4" w:rsidP="001251E4">
      <w:pPr>
        <w:pStyle w:val="ListParagraph"/>
        <w:ind w:left="632"/>
        <w:jc w:val="both"/>
        <w:rPr>
          <w:b/>
          <w:bCs/>
          <w:lang w:val="de-DE"/>
        </w:rPr>
      </w:pPr>
    </w:p>
    <w:p w14:paraId="36D8E0B6" w14:textId="393170D2" w:rsidR="001E5905" w:rsidRDefault="001E5905" w:rsidP="001251E4">
      <w:pPr>
        <w:pStyle w:val="ListParagraph"/>
        <w:ind w:left="632"/>
        <w:jc w:val="both"/>
        <w:rPr>
          <w:b/>
          <w:bCs/>
          <w:lang w:val="de-DE"/>
        </w:rPr>
      </w:pPr>
    </w:p>
    <w:p w14:paraId="38C205CD" w14:textId="77777777" w:rsidR="001E5905" w:rsidRDefault="001E5905" w:rsidP="001251E4">
      <w:pPr>
        <w:pStyle w:val="ListParagraph"/>
        <w:ind w:left="632"/>
        <w:jc w:val="both"/>
        <w:rPr>
          <w:b/>
          <w:bCs/>
          <w:lang w:val="de-DE"/>
        </w:rPr>
      </w:pPr>
    </w:p>
    <w:p w14:paraId="2CA513D9" w14:textId="15DFFA1A" w:rsidR="00594233" w:rsidRPr="006D4ED2" w:rsidRDefault="00AE5342" w:rsidP="006D4ED2">
      <w:pPr>
        <w:pStyle w:val="ListParagraph"/>
        <w:numPr>
          <w:ilvl w:val="0"/>
          <w:numId w:val="6"/>
        </w:numPr>
        <w:jc w:val="both"/>
        <w:rPr>
          <w:b/>
          <w:bCs/>
          <w:lang w:val="de-DE"/>
        </w:rPr>
      </w:pPr>
      <w:r>
        <w:rPr>
          <w:b/>
          <w:bCs/>
          <w:lang w:val="de-DE"/>
        </w:rPr>
        <w:t>Expected Cost</w:t>
      </w:r>
    </w:p>
    <w:p w14:paraId="53F74991" w14:textId="77777777" w:rsidR="002B10FF" w:rsidRPr="00891A71" w:rsidRDefault="002B10FF" w:rsidP="002B10FF">
      <w:pPr>
        <w:ind w:left="810"/>
        <w:jc w:val="both"/>
        <w:rPr>
          <w:b/>
          <w:bCs/>
          <w:lang w:val="de-DE"/>
        </w:rPr>
      </w:pPr>
    </w:p>
    <w:p w14:paraId="50CE226E" w14:textId="2E18B0B3" w:rsidR="002B10FF" w:rsidRPr="00891A71" w:rsidRDefault="00AE5342" w:rsidP="005D4922">
      <w:pPr>
        <w:ind w:left="360"/>
        <w:jc w:val="both"/>
        <w:rPr>
          <w:bCs/>
          <w:lang w:val="de-DE"/>
        </w:rPr>
      </w:pPr>
      <w:r w:rsidRPr="00AE5342">
        <w:rPr>
          <w:bCs/>
          <w:lang w:val="de-DE"/>
        </w:rPr>
        <w:t xml:space="preserve">The estimated cost involved in the implementation of this program is </w:t>
      </w:r>
      <w:r w:rsidRPr="00AE5342">
        <w:rPr>
          <w:b/>
          <w:lang w:val="de-DE"/>
        </w:rPr>
        <w:t>RM</w:t>
      </w:r>
      <w:r w:rsidRPr="00AE5342">
        <w:rPr>
          <w:b/>
          <w:lang w:val="de-DE"/>
        </w:rPr>
        <w:t>3</w:t>
      </w:r>
      <w:r w:rsidRPr="00AE5342">
        <w:rPr>
          <w:b/>
          <w:lang w:val="de-DE"/>
        </w:rPr>
        <w:t>6</w:t>
      </w:r>
      <w:r w:rsidRPr="00AE5342">
        <w:rPr>
          <w:b/>
          <w:lang w:val="de-DE"/>
        </w:rPr>
        <w:t>3</w:t>
      </w:r>
      <w:r w:rsidRPr="00AE5342">
        <w:rPr>
          <w:b/>
          <w:lang w:val="de-DE"/>
        </w:rPr>
        <w:t>,000</w:t>
      </w:r>
      <w:r w:rsidRPr="00AE5342">
        <w:rPr>
          <w:b/>
          <w:lang w:val="de-DE"/>
        </w:rPr>
        <w:t>.00</w:t>
      </w:r>
      <w:r w:rsidRPr="00AE5342">
        <w:rPr>
          <w:bCs/>
          <w:lang w:val="de-DE"/>
        </w:rPr>
        <w:t xml:space="preserve"> which includes expenses for running the </w:t>
      </w:r>
      <w:r>
        <w:rPr>
          <w:bCs/>
          <w:lang w:val="de-DE"/>
        </w:rPr>
        <w:t>workshops</w:t>
      </w:r>
      <w:r w:rsidRPr="00AE5342">
        <w:rPr>
          <w:bCs/>
          <w:lang w:val="de-DE"/>
        </w:rPr>
        <w:t xml:space="preserve"> for </w:t>
      </w:r>
      <w:r w:rsidRPr="00AE5342">
        <w:rPr>
          <w:b/>
          <w:lang w:val="de-DE"/>
        </w:rPr>
        <w:t>500</w:t>
      </w:r>
      <w:r w:rsidRPr="00AE5342">
        <w:rPr>
          <w:bCs/>
          <w:lang w:val="de-DE"/>
        </w:rPr>
        <w:t xml:space="preserve"> </w:t>
      </w:r>
      <w:r>
        <w:rPr>
          <w:bCs/>
          <w:lang w:val="de-DE"/>
        </w:rPr>
        <w:t xml:space="preserve">Manufacturing </w:t>
      </w:r>
      <w:r w:rsidRPr="00AE5342">
        <w:rPr>
          <w:bCs/>
          <w:lang w:val="de-DE"/>
        </w:rPr>
        <w:t>companies throughout Malaysia. Please refer to Appendix 1 for details of costs and expenses.</w:t>
      </w:r>
    </w:p>
    <w:p w14:paraId="0F0BBF3D" w14:textId="77777777" w:rsidR="006A109D" w:rsidRPr="00891A71" w:rsidRDefault="006A109D" w:rsidP="00594233">
      <w:pPr>
        <w:jc w:val="both"/>
        <w:rPr>
          <w:b/>
          <w:bCs/>
        </w:rPr>
      </w:pPr>
    </w:p>
    <w:p w14:paraId="50B44281" w14:textId="77777777" w:rsidR="00C04B97" w:rsidRPr="00891A71" w:rsidRDefault="00C04B97" w:rsidP="001E31A1">
      <w:pPr>
        <w:pStyle w:val="ListParagraph"/>
        <w:numPr>
          <w:ilvl w:val="0"/>
          <w:numId w:val="6"/>
        </w:numPr>
        <w:jc w:val="both"/>
        <w:rPr>
          <w:b/>
          <w:bCs/>
        </w:rPr>
      </w:pPr>
      <w:proofErr w:type="spellStart"/>
      <w:r w:rsidRPr="00891A71">
        <w:rPr>
          <w:b/>
          <w:bCs/>
        </w:rPr>
        <w:t>Kaedah</w:t>
      </w:r>
      <w:proofErr w:type="spellEnd"/>
      <w:r w:rsidRPr="00891A71">
        <w:rPr>
          <w:b/>
          <w:bCs/>
        </w:rPr>
        <w:t xml:space="preserve"> </w:t>
      </w:r>
      <w:proofErr w:type="spellStart"/>
      <w:r w:rsidRPr="00891A71">
        <w:rPr>
          <w:b/>
          <w:bCs/>
        </w:rPr>
        <w:t>Pelaksanaan</w:t>
      </w:r>
      <w:proofErr w:type="spellEnd"/>
      <w:r w:rsidRPr="00891A71">
        <w:rPr>
          <w:b/>
          <w:bCs/>
        </w:rPr>
        <w:t xml:space="preserve"> </w:t>
      </w:r>
    </w:p>
    <w:p w14:paraId="2E68234F" w14:textId="77777777" w:rsidR="008B5273" w:rsidRPr="00891A71" w:rsidRDefault="008B5273" w:rsidP="008B5273">
      <w:pPr>
        <w:ind w:left="720"/>
        <w:jc w:val="both"/>
        <w:rPr>
          <w:b/>
          <w:bCs/>
        </w:rPr>
      </w:pPr>
    </w:p>
    <w:tbl>
      <w:tblPr>
        <w:tblW w:w="8501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813"/>
        <w:gridCol w:w="177"/>
        <w:gridCol w:w="7406"/>
        <w:gridCol w:w="52"/>
        <w:gridCol w:w="53"/>
      </w:tblGrid>
      <w:tr w:rsidR="00C04B97" w:rsidRPr="00891A71" w14:paraId="6F24527D" w14:textId="77777777" w:rsidTr="00E91600">
        <w:trPr>
          <w:trHeight w:val="1204"/>
        </w:trPr>
        <w:tc>
          <w:tcPr>
            <w:tcW w:w="813" w:type="dxa"/>
          </w:tcPr>
          <w:p w14:paraId="6C1F5C5F" w14:textId="77777777" w:rsidR="00C04B97" w:rsidRPr="00891A71" w:rsidRDefault="006D4ED2" w:rsidP="00E91600">
            <w:pPr>
              <w:jc w:val="both"/>
            </w:pPr>
            <w:r>
              <w:t>6</w:t>
            </w:r>
            <w:r w:rsidR="00C04B97" w:rsidRPr="00891A71">
              <w:t>.1</w:t>
            </w:r>
          </w:p>
          <w:p w14:paraId="0A279E14" w14:textId="77777777" w:rsidR="008E26D5" w:rsidRPr="00891A71" w:rsidRDefault="008E26D5" w:rsidP="00B75BF5">
            <w:pPr>
              <w:ind w:left="360"/>
              <w:jc w:val="both"/>
            </w:pPr>
          </w:p>
          <w:p w14:paraId="65434513" w14:textId="77777777" w:rsidR="00D263B1" w:rsidRPr="00891A71" w:rsidRDefault="00D263B1" w:rsidP="00E91600">
            <w:pPr>
              <w:jc w:val="both"/>
            </w:pPr>
          </w:p>
        </w:tc>
        <w:tc>
          <w:tcPr>
            <w:tcW w:w="7688" w:type="dxa"/>
            <w:gridSpan w:val="4"/>
          </w:tcPr>
          <w:p w14:paraId="60BDDF17" w14:textId="29F8C32E" w:rsidR="008E26D5" w:rsidRPr="00891A71" w:rsidRDefault="00E91600" w:rsidP="00E91600">
            <w:pPr>
              <w:ind w:left="181"/>
              <w:jc w:val="both"/>
            </w:pPr>
            <w:r w:rsidRPr="00E91600">
              <w:t xml:space="preserve">Representatives from </w:t>
            </w:r>
            <w:r>
              <w:t xml:space="preserve">MPC </w:t>
            </w:r>
            <w:r w:rsidRPr="00E91600">
              <w:t xml:space="preserve">will provide information on the </w:t>
            </w:r>
            <w:r>
              <w:t>workshop follow by presentation by the Industrial Experts. There will be break for dinner and session will continued with advisory session to all the participants.</w:t>
            </w:r>
          </w:p>
        </w:tc>
      </w:tr>
      <w:tr w:rsidR="006551CE" w:rsidRPr="00891A71" w14:paraId="111AD486" w14:textId="77777777" w:rsidTr="00E91600">
        <w:trPr>
          <w:gridAfter w:val="2"/>
          <w:wAfter w:w="105" w:type="dxa"/>
          <w:trHeight w:val="132"/>
        </w:trPr>
        <w:tc>
          <w:tcPr>
            <w:tcW w:w="990" w:type="dxa"/>
            <w:gridSpan w:val="2"/>
          </w:tcPr>
          <w:p w14:paraId="5F7D7D25" w14:textId="3C03160A" w:rsidR="006551CE" w:rsidRPr="00891A71" w:rsidRDefault="006551CE" w:rsidP="00B75BF5">
            <w:pPr>
              <w:ind w:left="360"/>
              <w:jc w:val="both"/>
            </w:pPr>
          </w:p>
        </w:tc>
        <w:tc>
          <w:tcPr>
            <w:tcW w:w="7406" w:type="dxa"/>
          </w:tcPr>
          <w:p w14:paraId="42279653" w14:textId="77777777" w:rsidR="001E31A1" w:rsidRDefault="00E91600" w:rsidP="00A13E35">
            <w:pPr>
              <w:jc w:val="both"/>
            </w:pPr>
            <w:r>
              <w:t>Workshop</w:t>
            </w:r>
            <w:r w:rsidRPr="00E91600">
              <w:t xml:space="preserve"> duration: </w:t>
            </w:r>
            <w:r>
              <w:t>5</w:t>
            </w:r>
            <w:r w:rsidRPr="00E91600">
              <w:t xml:space="preserve">.30 </w:t>
            </w:r>
            <w:r>
              <w:t>p</w:t>
            </w:r>
            <w:r w:rsidRPr="00E91600">
              <w:t xml:space="preserve">m to </w:t>
            </w:r>
            <w:r>
              <w:t>10</w:t>
            </w:r>
            <w:r w:rsidRPr="00E91600">
              <w:t xml:space="preserve">.00 pm. Appendix 2 is the content of the </w:t>
            </w:r>
            <w:r>
              <w:t>workshop</w:t>
            </w:r>
            <w:r w:rsidRPr="00E91600">
              <w:t xml:space="preserve"> after </w:t>
            </w:r>
            <w:proofErr w:type="gramStart"/>
            <w:r w:rsidRPr="00E91600">
              <w:t>taking into account</w:t>
            </w:r>
            <w:proofErr w:type="gramEnd"/>
            <w:r w:rsidRPr="00E91600">
              <w:t xml:space="preserve"> the needs and goals of organizing the </w:t>
            </w:r>
            <w:r>
              <w:t>workshop</w:t>
            </w:r>
            <w:r w:rsidRPr="00E91600">
              <w:t>.</w:t>
            </w:r>
          </w:p>
          <w:p w14:paraId="4137B4AB" w14:textId="24573F64" w:rsidR="00E91600" w:rsidRPr="00891A71" w:rsidRDefault="00E91600" w:rsidP="00A13E35">
            <w:pPr>
              <w:jc w:val="both"/>
            </w:pPr>
          </w:p>
        </w:tc>
      </w:tr>
      <w:tr w:rsidR="00C04B97" w:rsidRPr="00891A71" w14:paraId="0133177D" w14:textId="77777777" w:rsidTr="00E91600">
        <w:trPr>
          <w:gridAfter w:val="1"/>
          <w:wAfter w:w="53" w:type="dxa"/>
          <w:trHeight w:val="132"/>
        </w:trPr>
        <w:tc>
          <w:tcPr>
            <w:tcW w:w="990" w:type="dxa"/>
            <w:gridSpan w:val="2"/>
          </w:tcPr>
          <w:p w14:paraId="4D57C855" w14:textId="77777777" w:rsidR="00C04B97" w:rsidRPr="00891A71" w:rsidRDefault="001D569E" w:rsidP="00E91600">
            <w:pPr>
              <w:jc w:val="both"/>
            </w:pPr>
            <w:r w:rsidRPr="00891A71">
              <w:t>6</w:t>
            </w:r>
            <w:r w:rsidR="00C04B97" w:rsidRPr="00891A71">
              <w:t>.</w:t>
            </w:r>
            <w:r w:rsidR="0056325E">
              <w:t>3</w:t>
            </w:r>
          </w:p>
        </w:tc>
        <w:tc>
          <w:tcPr>
            <w:tcW w:w="7458" w:type="dxa"/>
            <w:gridSpan w:val="2"/>
          </w:tcPr>
          <w:p w14:paraId="034E47DC" w14:textId="333D57E5" w:rsidR="001E31A1" w:rsidRPr="00891A71" w:rsidRDefault="00E91600" w:rsidP="003E4999">
            <w:pPr>
              <w:jc w:val="both"/>
            </w:pPr>
            <w:r w:rsidRPr="00E91600">
              <w:t xml:space="preserve">Here are the suggested dates for each </w:t>
            </w:r>
            <w:r>
              <w:t>workshop</w:t>
            </w:r>
            <w:r w:rsidR="00A1586B">
              <w:t xml:space="preserve"> by region</w:t>
            </w:r>
            <w:r w:rsidRPr="00E91600">
              <w:t>:</w:t>
            </w:r>
          </w:p>
          <w:p w14:paraId="6D277E0A" w14:textId="77777777" w:rsidR="00EF2D8C" w:rsidRPr="00891A71" w:rsidRDefault="00EF2D8C" w:rsidP="003E4999">
            <w:pPr>
              <w:jc w:val="both"/>
            </w:pPr>
          </w:p>
          <w:tbl>
            <w:tblPr>
              <w:tblStyle w:val="TableGrid"/>
              <w:tblW w:w="7568" w:type="dxa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3576"/>
              <w:gridCol w:w="3399"/>
            </w:tblGrid>
            <w:tr w:rsidR="00AB54A1" w:rsidRPr="00891A71" w14:paraId="7EBC3814" w14:textId="77777777" w:rsidTr="007E362C">
              <w:trPr>
                <w:trHeight w:val="555"/>
              </w:trPr>
              <w:tc>
                <w:tcPr>
                  <w:tcW w:w="593" w:type="dxa"/>
                </w:tcPr>
                <w:p w14:paraId="1F1B2B8A" w14:textId="77777777" w:rsidR="00AB54A1" w:rsidRPr="00891A71" w:rsidRDefault="00AB54A1" w:rsidP="00422EDF">
                  <w:pPr>
                    <w:spacing w:before="240" w:after="240"/>
                    <w:jc w:val="both"/>
                    <w:rPr>
                      <w:b/>
                    </w:rPr>
                  </w:pPr>
                  <w:r w:rsidRPr="00891A71">
                    <w:rPr>
                      <w:b/>
                    </w:rPr>
                    <w:t>No</w:t>
                  </w:r>
                </w:p>
              </w:tc>
              <w:tc>
                <w:tcPr>
                  <w:tcW w:w="3576" w:type="dxa"/>
                </w:tcPr>
                <w:p w14:paraId="706218E2" w14:textId="77777777" w:rsidR="00AB54A1" w:rsidRPr="00891A71" w:rsidRDefault="00AB54A1" w:rsidP="00422EDF">
                  <w:pPr>
                    <w:spacing w:before="240" w:after="240"/>
                    <w:jc w:val="center"/>
                    <w:rPr>
                      <w:b/>
                    </w:rPr>
                  </w:pPr>
                  <w:r w:rsidRPr="00891A71">
                    <w:rPr>
                      <w:b/>
                    </w:rPr>
                    <w:t>Tarikh</w:t>
                  </w:r>
                </w:p>
              </w:tc>
              <w:tc>
                <w:tcPr>
                  <w:tcW w:w="3399" w:type="dxa"/>
                </w:tcPr>
                <w:p w14:paraId="7E618870" w14:textId="77777777" w:rsidR="00AB54A1" w:rsidRPr="00891A71" w:rsidRDefault="0084668D" w:rsidP="007F4218">
                  <w:pPr>
                    <w:spacing w:before="240" w:after="240"/>
                    <w:jc w:val="center"/>
                    <w:rPr>
                      <w:b/>
                    </w:rPr>
                  </w:pPr>
                  <w:bookmarkStart w:id="4" w:name="_GoBack"/>
                  <w:bookmarkEnd w:id="4"/>
                  <w:proofErr w:type="spellStart"/>
                  <w:r>
                    <w:rPr>
                      <w:b/>
                    </w:rPr>
                    <w:t>Tempat</w:t>
                  </w:r>
                  <w:proofErr w:type="spellEnd"/>
                </w:p>
              </w:tc>
            </w:tr>
            <w:tr w:rsidR="00AB54A1" w:rsidRPr="00891A71" w14:paraId="2C07725B" w14:textId="77777777" w:rsidTr="007E362C">
              <w:trPr>
                <w:trHeight w:val="516"/>
              </w:trPr>
              <w:tc>
                <w:tcPr>
                  <w:tcW w:w="593" w:type="dxa"/>
                  <w:vAlign w:val="center"/>
                </w:tcPr>
                <w:p w14:paraId="15C0602A" w14:textId="77777777" w:rsidR="00AB54A1" w:rsidRPr="00891A71" w:rsidRDefault="00AB54A1" w:rsidP="005A64E3">
                  <w:pPr>
                    <w:spacing w:after="120"/>
                    <w:jc w:val="center"/>
                  </w:pPr>
                  <w:r w:rsidRPr="00891A71">
                    <w:t>1.</w:t>
                  </w:r>
                </w:p>
              </w:tc>
              <w:tc>
                <w:tcPr>
                  <w:tcW w:w="3576" w:type="dxa"/>
                  <w:vAlign w:val="center"/>
                </w:tcPr>
                <w:p w14:paraId="1035D958" w14:textId="48A98C5F" w:rsidR="00AB54A1" w:rsidRPr="00891A71" w:rsidRDefault="00D42241" w:rsidP="005A64E3">
                  <w:pPr>
                    <w:spacing w:after="120" w:line="120" w:lineRule="atLeast"/>
                    <w:jc w:val="center"/>
                  </w:pPr>
                  <w:r w:rsidRPr="00891A71">
                    <w:t xml:space="preserve"> </w:t>
                  </w:r>
                  <w:r w:rsidR="00E91600">
                    <w:t>Sept-O</w:t>
                  </w:r>
                  <w:r w:rsidR="00A1586B">
                    <w:t>ct</w:t>
                  </w:r>
                  <w:r w:rsidRPr="00891A71">
                    <w:t xml:space="preserve"> 20</w:t>
                  </w:r>
                  <w:r w:rsidR="001E31A1">
                    <w:t>20</w:t>
                  </w:r>
                </w:p>
              </w:tc>
              <w:tc>
                <w:tcPr>
                  <w:tcW w:w="3399" w:type="dxa"/>
                  <w:vAlign w:val="center"/>
                </w:tcPr>
                <w:p w14:paraId="7CDFAD47" w14:textId="1836A17D" w:rsidR="00AB54A1" w:rsidRPr="00891A71" w:rsidRDefault="00E91600" w:rsidP="005A64E3">
                  <w:pPr>
                    <w:spacing w:after="120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Klang</w:t>
                  </w:r>
                  <w:proofErr w:type="spellEnd"/>
                  <w:r>
                    <w:rPr>
                      <w:color w:val="000000"/>
                    </w:rPr>
                    <w:t xml:space="preserve"> Valley</w:t>
                  </w:r>
                </w:p>
              </w:tc>
            </w:tr>
            <w:tr w:rsidR="00672F7F" w:rsidRPr="00891A71" w14:paraId="75493926" w14:textId="77777777" w:rsidTr="007E362C">
              <w:trPr>
                <w:trHeight w:val="516"/>
              </w:trPr>
              <w:tc>
                <w:tcPr>
                  <w:tcW w:w="593" w:type="dxa"/>
                  <w:vAlign w:val="center"/>
                </w:tcPr>
                <w:p w14:paraId="09ECB72A" w14:textId="2DAD975D" w:rsidR="00672F7F" w:rsidRPr="00891A71" w:rsidRDefault="007E362C" w:rsidP="005A64E3">
                  <w:pPr>
                    <w:spacing w:after="120"/>
                    <w:jc w:val="center"/>
                  </w:pPr>
                  <w:r>
                    <w:t>2.</w:t>
                  </w:r>
                </w:p>
              </w:tc>
              <w:tc>
                <w:tcPr>
                  <w:tcW w:w="3576" w:type="dxa"/>
                  <w:vAlign w:val="center"/>
                </w:tcPr>
                <w:p w14:paraId="593B705E" w14:textId="15FDCD0F" w:rsidR="00672F7F" w:rsidRPr="00891A71" w:rsidRDefault="00E91600" w:rsidP="005A64E3">
                  <w:pPr>
                    <w:spacing w:after="120" w:line="120" w:lineRule="atLeast"/>
                    <w:jc w:val="center"/>
                  </w:pPr>
                  <w:r>
                    <w:t>O</w:t>
                  </w:r>
                  <w:r w:rsidR="00A1586B">
                    <w:t>ct</w:t>
                  </w:r>
                  <w:r w:rsidR="007E362C">
                    <w:t xml:space="preserve"> 2020</w:t>
                  </w:r>
                </w:p>
              </w:tc>
              <w:tc>
                <w:tcPr>
                  <w:tcW w:w="3399" w:type="dxa"/>
                  <w:vAlign w:val="center"/>
                </w:tcPr>
                <w:p w14:paraId="5852A322" w14:textId="24AC07D0" w:rsidR="00672F7F" w:rsidRDefault="00A1586B" w:rsidP="005A64E3">
                  <w:pPr>
                    <w:spacing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Northern Region</w:t>
                  </w:r>
                </w:p>
              </w:tc>
            </w:tr>
            <w:tr w:rsidR="00A1586B" w:rsidRPr="00891A71" w14:paraId="3A97D0F4" w14:textId="77777777" w:rsidTr="00D25830">
              <w:trPr>
                <w:trHeight w:val="516"/>
              </w:trPr>
              <w:tc>
                <w:tcPr>
                  <w:tcW w:w="593" w:type="dxa"/>
                  <w:vAlign w:val="center"/>
                </w:tcPr>
                <w:p w14:paraId="195B4231" w14:textId="17801938" w:rsidR="00A1586B" w:rsidRPr="00891A71" w:rsidRDefault="00A1586B" w:rsidP="00A1586B">
                  <w:pPr>
                    <w:spacing w:after="120"/>
                    <w:jc w:val="center"/>
                  </w:pPr>
                  <w:r>
                    <w:t>3.</w:t>
                  </w:r>
                </w:p>
              </w:tc>
              <w:tc>
                <w:tcPr>
                  <w:tcW w:w="3576" w:type="dxa"/>
                </w:tcPr>
                <w:p w14:paraId="5D070EA4" w14:textId="40EA181B" w:rsidR="00A1586B" w:rsidRPr="00891A71" w:rsidRDefault="00A1586B" w:rsidP="00A1586B">
                  <w:pPr>
                    <w:spacing w:after="120" w:line="120" w:lineRule="atLeast"/>
                    <w:jc w:val="center"/>
                  </w:pPr>
                  <w:r w:rsidRPr="00D7563A">
                    <w:t>Oct 2020</w:t>
                  </w:r>
                </w:p>
              </w:tc>
              <w:tc>
                <w:tcPr>
                  <w:tcW w:w="3399" w:type="dxa"/>
                  <w:vAlign w:val="center"/>
                </w:tcPr>
                <w:p w14:paraId="72C9964C" w14:textId="04D43D40" w:rsidR="00A1586B" w:rsidRDefault="00A1586B" w:rsidP="00A1586B">
                  <w:pPr>
                    <w:spacing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Southern Region</w:t>
                  </w:r>
                </w:p>
              </w:tc>
            </w:tr>
            <w:tr w:rsidR="00A1586B" w:rsidRPr="00891A71" w14:paraId="2645EA9A" w14:textId="77777777" w:rsidTr="00D25830">
              <w:trPr>
                <w:trHeight w:val="516"/>
              </w:trPr>
              <w:tc>
                <w:tcPr>
                  <w:tcW w:w="593" w:type="dxa"/>
                  <w:vAlign w:val="center"/>
                </w:tcPr>
                <w:p w14:paraId="676F6FA2" w14:textId="443C1870" w:rsidR="00A1586B" w:rsidRPr="00891A71" w:rsidRDefault="00A1586B" w:rsidP="00A1586B">
                  <w:pPr>
                    <w:spacing w:after="120"/>
                    <w:jc w:val="center"/>
                  </w:pPr>
                  <w:r>
                    <w:t>4.</w:t>
                  </w:r>
                </w:p>
              </w:tc>
              <w:tc>
                <w:tcPr>
                  <w:tcW w:w="3576" w:type="dxa"/>
                </w:tcPr>
                <w:p w14:paraId="391A774A" w14:textId="273BAA6D" w:rsidR="00A1586B" w:rsidRPr="00891A71" w:rsidRDefault="00A1586B" w:rsidP="00A1586B">
                  <w:pPr>
                    <w:spacing w:after="120" w:line="120" w:lineRule="atLeast"/>
                    <w:jc w:val="center"/>
                  </w:pPr>
                  <w:r w:rsidRPr="00D7563A">
                    <w:t>Oct 2020</w:t>
                  </w:r>
                </w:p>
              </w:tc>
              <w:tc>
                <w:tcPr>
                  <w:tcW w:w="3399" w:type="dxa"/>
                  <w:vAlign w:val="center"/>
                </w:tcPr>
                <w:p w14:paraId="475F18C4" w14:textId="3B1ABB42" w:rsidR="00A1586B" w:rsidRDefault="00A1586B" w:rsidP="00A1586B">
                  <w:pPr>
                    <w:spacing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Sabah </w:t>
                  </w:r>
                </w:p>
              </w:tc>
            </w:tr>
            <w:tr w:rsidR="00672F7F" w:rsidRPr="00891A71" w14:paraId="244B4100" w14:textId="77777777" w:rsidTr="007E362C">
              <w:trPr>
                <w:trHeight w:val="516"/>
              </w:trPr>
              <w:tc>
                <w:tcPr>
                  <w:tcW w:w="593" w:type="dxa"/>
                  <w:vAlign w:val="center"/>
                </w:tcPr>
                <w:p w14:paraId="78412BF1" w14:textId="50826145" w:rsidR="00672F7F" w:rsidRPr="00891A71" w:rsidRDefault="007E362C" w:rsidP="005A64E3">
                  <w:pPr>
                    <w:spacing w:after="120"/>
                    <w:jc w:val="center"/>
                  </w:pPr>
                  <w:r>
                    <w:t>5</w:t>
                  </w:r>
                </w:p>
              </w:tc>
              <w:tc>
                <w:tcPr>
                  <w:tcW w:w="3576" w:type="dxa"/>
                  <w:vAlign w:val="center"/>
                </w:tcPr>
                <w:p w14:paraId="773FB63B" w14:textId="06E33075" w:rsidR="00672F7F" w:rsidRPr="00891A71" w:rsidRDefault="00A1586B" w:rsidP="005A64E3">
                  <w:pPr>
                    <w:spacing w:after="120" w:line="120" w:lineRule="atLeast"/>
                    <w:jc w:val="center"/>
                  </w:pPr>
                  <w:r>
                    <w:t>Nov</w:t>
                  </w:r>
                  <w:r w:rsidR="007E362C">
                    <w:t xml:space="preserve"> 2020</w:t>
                  </w:r>
                </w:p>
              </w:tc>
              <w:tc>
                <w:tcPr>
                  <w:tcW w:w="3399" w:type="dxa"/>
                  <w:vAlign w:val="center"/>
                </w:tcPr>
                <w:p w14:paraId="623EF509" w14:textId="7E660BDE" w:rsidR="00672F7F" w:rsidRDefault="00A1586B" w:rsidP="005A64E3">
                  <w:pPr>
                    <w:spacing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Sarawak</w:t>
                  </w:r>
                </w:p>
              </w:tc>
            </w:tr>
          </w:tbl>
          <w:p w14:paraId="34BAE6C0" w14:textId="77777777" w:rsidR="00C04B97" w:rsidRPr="00891A71" w:rsidRDefault="00C04B97" w:rsidP="00A25223">
            <w:pPr>
              <w:jc w:val="both"/>
            </w:pPr>
          </w:p>
        </w:tc>
      </w:tr>
      <w:tr w:rsidR="00672F7F" w:rsidRPr="00891A71" w14:paraId="0CB9B81A" w14:textId="77777777" w:rsidTr="00E91600">
        <w:trPr>
          <w:gridAfter w:val="1"/>
          <w:wAfter w:w="53" w:type="dxa"/>
          <w:trHeight w:val="132"/>
        </w:trPr>
        <w:tc>
          <w:tcPr>
            <w:tcW w:w="990" w:type="dxa"/>
            <w:gridSpan w:val="2"/>
          </w:tcPr>
          <w:p w14:paraId="18847D55" w14:textId="77777777" w:rsidR="00672F7F" w:rsidRPr="00891A71" w:rsidRDefault="00672F7F" w:rsidP="001D569E">
            <w:pPr>
              <w:ind w:left="252"/>
              <w:jc w:val="both"/>
            </w:pPr>
          </w:p>
        </w:tc>
        <w:tc>
          <w:tcPr>
            <w:tcW w:w="7458" w:type="dxa"/>
            <w:gridSpan w:val="2"/>
          </w:tcPr>
          <w:p w14:paraId="2DC8D5AA" w14:textId="77777777" w:rsidR="00672F7F" w:rsidRPr="00891A71" w:rsidRDefault="00672F7F" w:rsidP="003E4999">
            <w:pPr>
              <w:jc w:val="both"/>
            </w:pPr>
          </w:p>
        </w:tc>
      </w:tr>
      <w:tr w:rsidR="00C04B97" w:rsidRPr="00891A71" w14:paraId="7F59B039" w14:textId="77777777" w:rsidTr="00E91600">
        <w:trPr>
          <w:gridAfter w:val="1"/>
          <w:wAfter w:w="53" w:type="dxa"/>
          <w:trHeight w:val="132"/>
        </w:trPr>
        <w:tc>
          <w:tcPr>
            <w:tcW w:w="990" w:type="dxa"/>
            <w:gridSpan w:val="2"/>
          </w:tcPr>
          <w:p w14:paraId="70245E4F" w14:textId="77777777" w:rsidR="00A13E35" w:rsidRDefault="00A13E35" w:rsidP="001D569E">
            <w:pPr>
              <w:ind w:left="252"/>
              <w:jc w:val="both"/>
            </w:pPr>
          </w:p>
          <w:p w14:paraId="324FB73C" w14:textId="4B755AAC" w:rsidR="00C04B97" w:rsidRPr="00891A71" w:rsidRDefault="001D569E" w:rsidP="001D569E">
            <w:pPr>
              <w:ind w:left="252"/>
              <w:jc w:val="both"/>
            </w:pPr>
            <w:r w:rsidRPr="00891A71">
              <w:t>6.</w:t>
            </w:r>
            <w:r w:rsidR="0084668D">
              <w:t>4</w:t>
            </w:r>
            <w:r w:rsidR="00C04B97" w:rsidRPr="00891A71">
              <w:t xml:space="preserve"> </w:t>
            </w:r>
          </w:p>
          <w:p w14:paraId="37355662" w14:textId="77777777" w:rsidR="004C2BAA" w:rsidRPr="00891A71" w:rsidRDefault="004C2BAA" w:rsidP="001D569E">
            <w:pPr>
              <w:ind w:left="252"/>
              <w:jc w:val="both"/>
            </w:pPr>
          </w:p>
          <w:p w14:paraId="143FC26C" w14:textId="77777777" w:rsidR="004C2BAA" w:rsidRPr="00891A71" w:rsidRDefault="004C2BAA" w:rsidP="001D569E">
            <w:pPr>
              <w:ind w:left="252"/>
              <w:jc w:val="both"/>
            </w:pPr>
          </w:p>
          <w:p w14:paraId="6D127463" w14:textId="77777777" w:rsidR="004C2BAA" w:rsidRPr="00891A71" w:rsidRDefault="004C2BAA" w:rsidP="001D569E">
            <w:pPr>
              <w:ind w:left="252"/>
              <w:jc w:val="both"/>
            </w:pPr>
          </w:p>
          <w:p w14:paraId="7807DAEB" w14:textId="77777777" w:rsidR="004C2BAA" w:rsidRPr="00891A71" w:rsidRDefault="004C2BAA" w:rsidP="001D569E">
            <w:pPr>
              <w:ind w:left="252"/>
              <w:jc w:val="both"/>
            </w:pPr>
          </w:p>
          <w:p w14:paraId="60666B5F" w14:textId="77777777" w:rsidR="004C2BAA" w:rsidRPr="00891A71" w:rsidRDefault="004C2BAA" w:rsidP="001D569E">
            <w:pPr>
              <w:ind w:left="252"/>
              <w:jc w:val="both"/>
            </w:pPr>
          </w:p>
          <w:p w14:paraId="5431FB0B" w14:textId="77777777" w:rsidR="00416059" w:rsidRPr="00891A71" w:rsidRDefault="00416059" w:rsidP="001D569E">
            <w:pPr>
              <w:ind w:left="252"/>
              <w:jc w:val="both"/>
            </w:pPr>
          </w:p>
          <w:p w14:paraId="1C78C58A" w14:textId="77777777" w:rsidR="00416059" w:rsidRPr="00891A71" w:rsidRDefault="00416059" w:rsidP="001D569E">
            <w:pPr>
              <w:ind w:left="252"/>
              <w:jc w:val="both"/>
            </w:pPr>
          </w:p>
        </w:tc>
        <w:tc>
          <w:tcPr>
            <w:tcW w:w="7458" w:type="dxa"/>
            <w:gridSpan w:val="2"/>
          </w:tcPr>
          <w:p w14:paraId="2A0FA5B3" w14:textId="77777777" w:rsidR="00A13E35" w:rsidRDefault="00A13E35" w:rsidP="00EF2D8C">
            <w:pPr>
              <w:jc w:val="both"/>
            </w:pPr>
          </w:p>
          <w:p w14:paraId="36D4C338" w14:textId="5D97AF3C" w:rsidR="00265AC0" w:rsidRPr="00891A71" w:rsidRDefault="00A1586B" w:rsidP="00EF2D8C">
            <w:pPr>
              <w:jc w:val="both"/>
            </w:pPr>
            <w:r w:rsidRPr="00A1586B">
              <w:t xml:space="preserve">Participation is expected </w:t>
            </w:r>
            <w:proofErr w:type="gramStart"/>
            <w:r w:rsidRPr="00A1586B">
              <w:t>from</w:t>
            </w:r>
            <w:r w:rsidR="000F40C2" w:rsidRPr="00891A71">
              <w:t>:-</w:t>
            </w:r>
            <w:proofErr w:type="gramEnd"/>
          </w:p>
          <w:p w14:paraId="1B520E4B" w14:textId="77777777" w:rsidR="00265AC0" w:rsidRPr="00891A71" w:rsidRDefault="00265AC0" w:rsidP="00EF2D8C">
            <w:pPr>
              <w:jc w:val="both"/>
            </w:pPr>
          </w:p>
          <w:p w14:paraId="36E39A8A" w14:textId="77777777" w:rsidR="00A1586B" w:rsidRDefault="00A1586B" w:rsidP="00C63CF6">
            <w:pPr>
              <w:numPr>
                <w:ilvl w:val="0"/>
                <w:numId w:val="4"/>
              </w:numPr>
              <w:jc w:val="both"/>
            </w:pPr>
            <w:r w:rsidRPr="00A1586B">
              <w:t>Top management of the company</w:t>
            </w:r>
          </w:p>
          <w:p w14:paraId="188C7515" w14:textId="05159B21" w:rsidR="00A1586B" w:rsidRDefault="00A1586B" w:rsidP="00D263B1">
            <w:pPr>
              <w:numPr>
                <w:ilvl w:val="0"/>
                <w:numId w:val="4"/>
              </w:numPr>
              <w:jc w:val="both"/>
            </w:pPr>
            <w:r w:rsidRPr="00A1586B">
              <w:t xml:space="preserve">Related </w:t>
            </w:r>
            <w:r>
              <w:t>Manufacturing</w:t>
            </w:r>
            <w:r w:rsidRPr="00A1586B">
              <w:t xml:space="preserve"> </w:t>
            </w:r>
            <w:r>
              <w:t>sector</w:t>
            </w:r>
            <w:r w:rsidRPr="00A1586B">
              <w:t xml:space="preserve"> associations</w:t>
            </w:r>
          </w:p>
          <w:p w14:paraId="38701D1F" w14:textId="77777777" w:rsidR="004C2BAA" w:rsidRPr="00891A71" w:rsidRDefault="004C2BAA" w:rsidP="004C2BAA">
            <w:pPr>
              <w:jc w:val="both"/>
            </w:pPr>
          </w:p>
          <w:p w14:paraId="401A0A33" w14:textId="77777777" w:rsidR="009416D4" w:rsidRPr="00891A71" w:rsidRDefault="009416D4" w:rsidP="004C2BAA">
            <w:pPr>
              <w:jc w:val="both"/>
            </w:pPr>
          </w:p>
          <w:p w14:paraId="42061B7F" w14:textId="77777777" w:rsidR="009416D4" w:rsidRPr="00891A71" w:rsidRDefault="009416D4" w:rsidP="00265AC0">
            <w:pPr>
              <w:ind w:left="720"/>
              <w:jc w:val="both"/>
            </w:pPr>
          </w:p>
        </w:tc>
      </w:tr>
    </w:tbl>
    <w:p w14:paraId="2ECA79C9" w14:textId="77777777" w:rsidR="00C04B97" w:rsidRPr="00863DEF" w:rsidRDefault="00C04B97" w:rsidP="006D4ED2">
      <w:pPr>
        <w:pStyle w:val="ListParagraph"/>
        <w:numPr>
          <w:ilvl w:val="0"/>
          <w:numId w:val="6"/>
        </w:numPr>
        <w:jc w:val="both"/>
        <w:rPr>
          <w:b/>
          <w:bCs/>
        </w:rPr>
      </w:pPr>
      <w:proofErr w:type="spellStart"/>
      <w:r w:rsidRPr="00863DEF">
        <w:rPr>
          <w:b/>
          <w:bCs/>
        </w:rPr>
        <w:t>Penutup</w:t>
      </w:r>
      <w:proofErr w:type="spellEnd"/>
      <w:r w:rsidRPr="00863DEF">
        <w:rPr>
          <w:b/>
          <w:bCs/>
        </w:rPr>
        <w:t xml:space="preserve"> </w:t>
      </w:r>
    </w:p>
    <w:p w14:paraId="28AEF042" w14:textId="77777777" w:rsidR="00FD782A" w:rsidRPr="00891A71" w:rsidRDefault="00FD782A" w:rsidP="00C04B97">
      <w:pPr>
        <w:ind w:left="720"/>
        <w:jc w:val="both"/>
        <w:rPr>
          <w:b/>
          <w:bCs/>
        </w:rPr>
      </w:pPr>
    </w:p>
    <w:p w14:paraId="4A49677F" w14:textId="39679040" w:rsidR="003A3070" w:rsidRPr="00891A71" w:rsidRDefault="00A1586B" w:rsidP="001D569E">
      <w:pPr>
        <w:ind w:left="450"/>
        <w:jc w:val="both"/>
        <w:rPr>
          <w:lang w:val="sv-SE"/>
        </w:rPr>
      </w:pPr>
      <w:r w:rsidRPr="00A1586B">
        <w:rPr>
          <w:lang w:val="ms-MY"/>
        </w:rPr>
        <w:t>The MPC Management Board (BOM) is requested to take note and approve the ‘</w:t>
      </w:r>
      <w:r w:rsidR="00A85734" w:rsidRPr="00A85734">
        <w:rPr>
          <w:lang w:val="ms-MY"/>
        </w:rPr>
        <w:t>Nexus Business Industry Engagement Workshop Programme</w:t>
      </w:r>
      <w:r w:rsidRPr="00A1586B">
        <w:rPr>
          <w:lang w:val="ms-MY"/>
        </w:rPr>
        <w:t xml:space="preserve">’ for </w:t>
      </w:r>
      <w:r w:rsidR="00A85734">
        <w:rPr>
          <w:lang w:val="ms-MY"/>
        </w:rPr>
        <w:t>50</w:t>
      </w:r>
      <w:r w:rsidRPr="00A1586B">
        <w:rPr>
          <w:lang w:val="ms-MY"/>
        </w:rPr>
        <w:t xml:space="preserve"> companies with an estimated total cost of </w:t>
      </w:r>
      <w:r w:rsidRPr="00A85734">
        <w:rPr>
          <w:b/>
          <w:bCs/>
          <w:lang w:val="ms-MY"/>
        </w:rPr>
        <w:t>RM</w:t>
      </w:r>
      <w:r w:rsidR="00A85734" w:rsidRPr="00A85734">
        <w:rPr>
          <w:b/>
          <w:bCs/>
          <w:lang w:val="ms-MY"/>
        </w:rPr>
        <w:t xml:space="preserve"> 3</w:t>
      </w:r>
      <w:r w:rsidRPr="00A85734">
        <w:rPr>
          <w:b/>
          <w:bCs/>
          <w:lang w:val="ms-MY"/>
        </w:rPr>
        <w:t>6</w:t>
      </w:r>
      <w:r w:rsidR="00A85734" w:rsidRPr="00A85734">
        <w:rPr>
          <w:b/>
          <w:bCs/>
          <w:lang w:val="ms-MY"/>
        </w:rPr>
        <w:t>3</w:t>
      </w:r>
      <w:r w:rsidRPr="00A85734">
        <w:rPr>
          <w:b/>
          <w:bCs/>
          <w:lang w:val="ms-MY"/>
        </w:rPr>
        <w:t>,000</w:t>
      </w:r>
      <w:r w:rsidR="00A85734">
        <w:rPr>
          <w:b/>
          <w:bCs/>
          <w:lang w:val="ms-MY"/>
        </w:rPr>
        <w:t>.00</w:t>
      </w:r>
      <w:r w:rsidRPr="00A1586B">
        <w:rPr>
          <w:lang w:val="ms-MY"/>
        </w:rPr>
        <w:t xml:space="preserve"> using the </w:t>
      </w:r>
      <w:r w:rsidRPr="00A85734">
        <w:rPr>
          <w:b/>
          <w:bCs/>
          <w:lang w:val="ms-MY"/>
        </w:rPr>
        <w:t>MPB - Chemical and Chemical Products</w:t>
      </w:r>
      <w:r w:rsidRPr="00A1586B">
        <w:rPr>
          <w:lang w:val="ms-MY"/>
        </w:rPr>
        <w:t xml:space="preserve"> allocation.</w:t>
      </w:r>
    </w:p>
    <w:tbl>
      <w:tblPr>
        <w:tblStyle w:val="TableGrid"/>
        <w:tblpPr w:leftFromText="180" w:rightFromText="180" w:vertAnchor="text" w:horzAnchor="margin" w:tblpX="-275" w:tblpY="149"/>
        <w:tblOverlap w:val="never"/>
        <w:tblW w:w="10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378"/>
        <w:gridCol w:w="3388"/>
      </w:tblGrid>
      <w:tr w:rsidR="000037FE" w:rsidRPr="00891A71" w14:paraId="7A3FC7BC" w14:textId="77777777" w:rsidTr="005A64E3">
        <w:trPr>
          <w:trHeight w:val="1206"/>
        </w:trPr>
        <w:tc>
          <w:tcPr>
            <w:tcW w:w="3685" w:type="dxa"/>
          </w:tcPr>
          <w:p w14:paraId="7DD8B550" w14:textId="440B788F" w:rsidR="000037FE" w:rsidRPr="00891A71" w:rsidRDefault="00A85734" w:rsidP="005A64E3">
            <w:pPr>
              <w:spacing w:before="60" w:after="60" w:line="276" w:lineRule="auto"/>
              <w:ind w:left="-108"/>
              <w:rPr>
                <w:lang w:val="en-NZ"/>
              </w:rPr>
            </w:pPr>
            <w:r>
              <w:rPr>
                <w:lang w:val="en-NZ"/>
              </w:rPr>
              <w:lastRenderedPageBreak/>
              <w:t>Prepared by</w:t>
            </w:r>
            <w:r w:rsidR="000037FE" w:rsidRPr="00891A71">
              <w:rPr>
                <w:lang w:val="en-NZ"/>
              </w:rPr>
              <w:t>:</w:t>
            </w:r>
          </w:p>
          <w:p w14:paraId="7DB0A84F" w14:textId="77777777" w:rsidR="005A64E3" w:rsidRDefault="00BE4A75" w:rsidP="005A64E3">
            <w:pPr>
              <w:spacing w:before="60" w:after="60" w:line="276" w:lineRule="auto"/>
              <w:rPr>
                <w:rFonts w:ascii="Edwardian Script ITC" w:hAnsi="Edwardian Script ITC"/>
                <w:sz w:val="40"/>
              </w:rPr>
            </w:pPr>
            <w:proofErr w:type="spellStart"/>
            <w:r w:rsidRPr="00BE4A75">
              <w:rPr>
                <w:rFonts w:ascii="Edwardian Script ITC" w:hAnsi="Edwardian Script ITC"/>
                <w:sz w:val="40"/>
              </w:rPr>
              <w:t>Fazre</w:t>
            </w:r>
            <w:proofErr w:type="spellEnd"/>
          </w:p>
          <w:p w14:paraId="7D35CE6A" w14:textId="77777777" w:rsidR="00CA5D7E" w:rsidRPr="00CA5D7E" w:rsidRDefault="00CA5D7E" w:rsidP="005A64E3">
            <w:pPr>
              <w:spacing w:before="60" w:after="60" w:line="276" w:lineRule="auto"/>
              <w:rPr>
                <w:rFonts w:ascii="Edwardian Script ITC" w:hAnsi="Edwardian Script ITC"/>
              </w:rPr>
            </w:pPr>
            <w:r w:rsidRPr="00CA5D7E">
              <w:rPr>
                <w:rFonts w:ascii="Edwardian Script ITC" w:hAnsi="Edwardian Script ITC"/>
              </w:rPr>
              <w:t>…………………………</w:t>
            </w:r>
            <w:r>
              <w:rPr>
                <w:rFonts w:ascii="Edwardian Script ITC" w:hAnsi="Edwardian Script ITC"/>
              </w:rPr>
              <w:t>…………………..</w:t>
            </w:r>
          </w:p>
        </w:tc>
        <w:tc>
          <w:tcPr>
            <w:tcW w:w="3378" w:type="dxa"/>
          </w:tcPr>
          <w:p w14:paraId="143CB21F" w14:textId="425C2F31" w:rsidR="000037FE" w:rsidRPr="00891A71" w:rsidRDefault="00A85734" w:rsidP="005A64E3">
            <w:pPr>
              <w:spacing w:before="60" w:after="60" w:line="276" w:lineRule="auto"/>
              <w:rPr>
                <w:lang w:val="en-NZ"/>
              </w:rPr>
            </w:pPr>
            <w:r>
              <w:rPr>
                <w:lang w:val="en-NZ"/>
              </w:rPr>
              <w:t>Reviewed by</w:t>
            </w:r>
            <w:r w:rsidR="005A64E3" w:rsidRPr="00891A71">
              <w:rPr>
                <w:lang w:val="en-NZ"/>
              </w:rPr>
              <w:t>:</w:t>
            </w:r>
            <w:r w:rsidR="000037FE" w:rsidRPr="00891A71">
              <w:rPr>
                <w:lang w:val="en-NZ"/>
              </w:rPr>
              <w:t xml:space="preserve"> </w:t>
            </w:r>
          </w:p>
          <w:p w14:paraId="7789FB3E" w14:textId="65D3CC76" w:rsidR="000037FE" w:rsidRPr="00BE4A75" w:rsidRDefault="00BE4A75" w:rsidP="005A64E3">
            <w:pPr>
              <w:spacing w:before="60" w:after="60" w:line="276" w:lineRule="auto"/>
              <w:ind w:left="-112"/>
              <w:rPr>
                <w:rFonts w:ascii="Edwardian Script ITC" w:hAnsi="Edwardian Script ITC"/>
                <w:lang w:val="en-NZ"/>
              </w:rPr>
            </w:pPr>
            <w:r>
              <w:rPr>
                <w:lang w:val="en-NZ"/>
              </w:rPr>
              <w:t xml:space="preserve"> </w:t>
            </w:r>
            <w:r w:rsidR="00BD787C">
              <w:rPr>
                <w:noProof/>
                <w:lang w:val="en-NZ"/>
              </w:rPr>
              <w:drawing>
                <wp:inline distT="0" distB="0" distL="0" distR="0" wp14:anchorId="3E7F820D" wp14:editId="2772803B">
                  <wp:extent cx="1257300" cy="297354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72" cy="305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786B45" w14:textId="77777777" w:rsidR="000037FE" w:rsidRPr="00891A71" w:rsidRDefault="00CA5D7E" w:rsidP="005A64E3">
            <w:pPr>
              <w:spacing w:before="60" w:after="60" w:line="276" w:lineRule="auto"/>
            </w:pPr>
            <w:r>
              <w:t>………………………..</w:t>
            </w:r>
          </w:p>
        </w:tc>
        <w:tc>
          <w:tcPr>
            <w:tcW w:w="3388" w:type="dxa"/>
          </w:tcPr>
          <w:p w14:paraId="3DB7DF5A" w14:textId="1C5BDE61" w:rsidR="000037FE" w:rsidRPr="00891A71" w:rsidRDefault="00A85734" w:rsidP="005A64E3">
            <w:pPr>
              <w:spacing w:before="60" w:after="60" w:line="276" w:lineRule="auto"/>
              <w:rPr>
                <w:noProof/>
                <w:lang w:val="en-MY" w:eastAsia="en-MY"/>
              </w:rPr>
            </w:pPr>
            <w:r w:rsidRPr="00A85734">
              <w:rPr>
                <w:lang w:val="en-NZ"/>
              </w:rPr>
              <w:t>Verified</w:t>
            </w:r>
            <w:r w:rsidRPr="00A85734">
              <w:rPr>
                <w:lang w:val="en-NZ"/>
              </w:rPr>
              <w:t xml:space="preserve"> </w:t>
            </w:r>
            <w:r>
              <w:rPr>
                <w:lang w:val="en-NZ"/>
              </w:rPr>
              <w:t>by</w:t>
            </w:r>
            <w:r w:rsidR="005A64E3" w:rsidRPr="00891A71">
              <w:rPr>
                <w:lang w:val="en-NZ"/>
              </w:rPr>
              <w:t>:</w:t>
            </w:r>
          </w:p>
          <w:p w14:paraId="123840C8" w14:textId="301B2174" w:rsidR="0096247E" w:rsidRDefault="00BD787C" w:rsidP="005A64E3">
            <w:pPr>
              <w:spacing w:before="60" w:after="60" w:line="276" w:lineRule="auto"/>
              <w:rPr>
                <w:rFonts w:ascii="Edwardian Script ITC" w:hAnsi="Edwardian Script ITC"/>
                <w:sz w:val="36"/>
                <w:lang w:val="en-NZ"/>
              </w:rPr>
            </w:pPr>
            <w:proofErr w:type="spellStart"/>
            <w:r>
              <w:rPr>
                <w:rFonts w:ascii="Edwardian Script ITC" w:hAnsi="Edwardian Script ITC"/>
                <w:sz w:val="36"/>
                <w:lang w:val="en-NZ"/>
              </w:rPr>
              <w:t>Suhaimi</w:t>
            </w:r>
            <w:proofErr w:type="spellEnd"/>
          </w:p>
          <w:p w14:paraId="72F348E1" w14:textId="131A0264" w:rsidR="005A64E3" w:rsidRPr="00891A71" w:rsidRDefault="00CA5D7E" w:rsidP="005A64E3">
            <w:pPr>
              <w:spacing w:before="60" w:after="60" w:line="276" w:lineRule="auto"/>
              <w:rPr>
                <w:lang w:val="en-NZ"/>
              </w:rPr>
            </w:pPr>
            <w:r>
              <w:rPr>
                <w:lang w:val="en-NZ"/>
              </w:rPr>
              <w:t>……………………………</w:t>
            </w:r>
          </w:p>
        </w:tc>
      </w:tr>
      <w:tr w:rsidR="000037FE" w:rsidRPr="00891A71" w14:paraId="724D926E" w14:textId="77777777" w:rsidTr="005A64E3">
        <w:trPr>
          <w:trHeight w:val="283"/>
        </w:trPr>
        <w:tc>
          <w:tcPr>
            <w:tcW w:w="3685" w:type="dxa"/>
          </w:tcPr>
          <w:p w14:paraId="7BDE7BFE" w14:textId="77777777" w:rsidR="005A64E3" w:rsidRPr="00891A71" w:rsidRDefault="0084668D" w:rsidP="005A64E3">
            <w:pPr>
              <w:ind w:left="-108"/>
            </w:pPr>
            <w:r>
              <w:t xml:space="preserve">Muhammad </w:t>
            </w:r>
            <w:proofErr w:type="spellStart"/>
            <w:r>
              <w:t>Fazre</w:t>
            </w:r>
            <w:proofErr w:type="spellEnd"/>
            <w:r>
              <w:t xml:space="preserve"> </w:t>
            </w:r>
            <w:proofErr w:type="spellStart"/>
            <w:r>
              <w:t>Zulhelmi</w:t>
            </w:r>
            <w:proofErr w:type="spellEnd"/>
            <w:r w:rsidR="00CA5D7E">
              <w:t xml:space="preserve">  </w:t>
            </w:r>
          </w:p>
          <w:p w14:paraId="2147B37D" w14:textId="77777777" w:rsidR="000037FE" w:rsidRPr="00891A71" w:rsidRDefault="000037FE" w:rsidP="005A64E3">
            <w:pPr>
              <w:ind w:right="-238" w:hanging="108"/>
            </w:pPr>
          </w:p>
        </w:tc>
        <w:tc>
          <w:tcPr>
            <w:tcW w:w="3378" w:type="dxa"/>
          </w:tcPr>
          <w:p w14:paraId="56BD91C2" w14:textId="77777777" w:rsidR="000037FE" w:rsidRPr="00891A71" w:rsidRDefault="00CA5D7E" w:rsidP="005A64E3">
            <w:pPr>
              <w:ind w:left="-112"/>
            </w:pPr>
            <w:r>
              <w:t xml:space="preserve">  </w:t>
            </w:r>
            <w:r w:rsidR="001E31A1">
              <w:t>Nik Faizal Nik Ahmad</w:t>
            </w:r>
          </w:p>
        </w:tc>
        <w:tc>
          <w:tcPr>
            <w:tcW w:w="3388" w:type="dxa"/>
          </w:tcPr>
          <w:p w14:paraId="418DA707" w14:textId="77777777" w:rsidR="000037FE" w:rsidRPr="00891A71" w:rsidRDefault="001E31A1" w:rsidP="005A64E3">
            <w:pPr>
              <w:rPr>
                <w:lang w:val="en-NZ"/>
              </w:rPr>
            </w:pPr>
            <w:proofErr w:type="spellStart"/>
            <w:r>
              <w:rPr>
                <w:lang w:val="en-NZ"/>
              </w:rPr>
              <w:t>Suhaimi</w:t>
            </w:r>
            <w:proofErr w:type="spellEnd"/>
            <w:r>
              <w:rPr>
                <w:lang w:val="en-NZ"/>
              </w:rPr>
              <w:t xml:space="preserve"> Hamad</w:t>
            </w:r>
          </w:p>
        </w:tc>
      </w:tr>
      <w:tr w:rsidR="000037FE" w:rsidRPr="00891A71" w14:paraId="6472D01E" w14:textId="77777777" w:rsidTr="005A64E3">
        <w:trPr>
          <w:trHeight w:val="339"/>
        </w:trPr>
        <w:tc>
          <w:tcPr>
            <w:tcW w:w="3685" w:type="dxa"/>
          </w:tcPr>
          <w:p w14:paraId="24F76C77" w14:textId="77777777" w:rsidR="000037FE" w:rsidRPr="00891A71" w:rsidRDefault="0084668D" w:rsidP="005A64E3">
            <w:pPr>
              <w:ind w:left="-108"/>
            </w:pPr>
            <w:proofErr w:type="spellStart"/>
            <w:r>
              <w:t>Penolong</w:t>
            </w:r>
            <w:proofErr w:type="spellEnd"/>
            <w:r>
              <w:t xml:space="preserve"> </w:t>
            </w:r>
            <w:proofErr w:type="spellStart"/>
            <w:r w:rsidR="000037FE" w:rsidRPr="00891A71">
              <w:t>Pengurus</w:t>
            </w:r>
            <w:proofErr w:type="spellEnd"/>
          </w:p>
          <w:p w14:paraId="4308D74A" w14:textId="77777777" w:rsidR="000037FE" w:rsidRPr="00891A71" w:rsidRDefault="000037FE" w:rsidP="005A64E3"/>
          <w:p w14:paraId="4538055A" w14:textId="58ECFBF9" w:rsidR="000037FE" w:rsidRPr="00891A71" w:rsidRDefault="00A85734" w:rsidP="005A64E3">
            <w:pPr>
              <w:ind w:left="-108"/>
            </w:pPr>
            <w:r>
              <w:t>Date</w:t>
            </w:r>
            <w:r w:rsidR="000037FE" w:rsidRPr="00891A71">
              <w:t xml:space="preserve">: </w:t>
            </w:r>
            <w:r>
              <w:t>18</w:t>
            </w:r>
            <w:r w:rsidR="0096247E">
              <w:t xml:space="preserve"> </w:t>
            </w:r>
            <w:r>
              <w:t>Sept</w:t>
            </w:r>
            <w:r w:rsidR="004863EC">
              <w:t xml:space="preserve"> 20</w:t>
            </w:r>
            <w:r w:rsidR="001E31A1">
              <w:t>20</w:t>
            </w:r>
          </w:p>
        </w:tc>
        <w:tc>
          <w:tcPr>
            <w:tcW w:w="3378" w:type="dxa"/>
          </w:tcPr>
          <w:p w14:paraId="113234E0" w14:textId="77777777" w:rsidR="000037FE" w:rsidRPr="00891A71" w:rsidRDefault="001E31A1" w:rsidP="005A64E3"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Pengarah</w:t>
            </w:r>
            <w:proofErr w:type="spellEnd"/>
          </w:p>
          <w:p w14:paraId="4E232D6C" w14:textId="77777777" w:rsidR="005A64E3" w:rsidRPr="00891A71" w:rsidRDefault="005A64E3" w:rsidP="005A64E3"/>
          <w:p w14:paraId="36925CFB" w14:textId="403428FA" w:rsidR="005A64E3" w:rsidRPr="00891A71" w:rsidRDefault="00A85734" w:rsidP="005A64E3">
            <w:r>
              <w:t>Date</w:t>
            </w:r>
            <w:r w:rsidR="005A64E3" w:rsidRPr="00891A71">
              <w:t>:</w:t>
            </w:r>
            <w:r w:rsidR="003A3070">
              <w:t xml:space="preserve"> </w:t>
            </w:r>
            <w:r>
              <w:t>18</w:t>
            </w:r>
            <w:r w:rsidR="0096247E">
              <w:t xml:space="preserve"> </w:t>
            </w:r>
            <w:r>
              <w:t>Sept</w:t>
            </w:r>
            <w:r w:rsidR="0096247E">
              <w:t xml:space="preserve"> 2020</w:t>
            </w:r>
          </w:p>
        </w:tc>
        <w:tc>
          <w:tcPr>
            <w:tcW w:w="3388" w:type="dxa"/>
          </w:tcPr>
          <w:p w14:paraId="2805CD5F" w14:textId="77777777" w:rsidR="000037FE" w:rsidRPr="00891A71" w:rsidRDefault="000037FE" w:rsidP="005A64E3">
            <w:pPr>
              <w:rPr>
                <w:lang w:val="en-NZ"/>
              </w:rPr>
            </w:pPr>
            <w:proofErr w:type="spellStart"/>
            <w:r w:rsidRPr="00891A71">
              <w:rPr>
                <w:lang w:val="en-NZ"/>
              </w:rPr>
              <w:t>Pengarah</w:t>
            </w:r>
            <w:proofErr w:type="spellEnd"/>
          </w:p>
          <w:p w14:paraId="01A4743B" w14:textId="77777777" w:rsidR="000037FE" w:rsidRPr="00891A71" w:rsidRDefault="000037FE" w:rsidP="005A64E3">
            <w:pPr>
              <w:rPr>
                <w:lang w:val="en-NZ"/>
              </w:rPr>
            </w:pPr>
          </w:p>
          <w:p w14:paraId="1D0BB030" w14:textId="012F2831" w:rsidR="000037FE" w:rsidRPr="00891A71" w:rsidRDefault="00A85734" w:rsidP="005A64E3">
            <w:pPr>
              <w:rPr>
                <w:lang w:val="en-NZ"/>
              </w:rPr>
            </w:pPr>
            <w:r>
              <w:t>Date</w:t>
            </w:r>
            <w:r w:rsidR="000037FE" w:rsidRPr="00891A71">
              <w:rPr>
                <w:lang w:val="en-NZ"/>
              </w:rPr>
              <w:t xml:space="preserve"> :</w:t>
            </w:r>
            <w:r>
              <w:t>18 Sept</w:t>
            </w:r>
            <w:r w:rsidR="0096247E">
              <w:t xml:space="preserve"> 2020</w:t>
            </w:r>
          </w:p>
        </w:tc>
      </w:tr>
    </w:tbl>
    <w:p w14:paraId="23A6FA76" w14:textId="77777777" w:rsidR="00C04B97" w:rsidRPr="00891A71" w:rsidRDefault="00C04B97" w:rsidP="00C04B97">
      <w:pPr>
        <w:ind w:left="720"/>
        <w:jc w:val="both"/>
        <w:rPr>
          <w:i/>
        </w:rPr>
        <w:sectPr w:rsidR="00C04B97" w:rsidRPr="00891A71" w:rsidSect="00556C6C">
          <w:footerReference w:type="even" r:id="rId9"/>
          <w:footerReference w:type="default" r:id="rId10"/>
          <w:pgSz w:w="12240" w:h="15840"/>
          <w:pgMar w:top="990" w:right="1890" w:bottom="900" w:left="1440" w:header="720" w:footer="251" w:gutter="0"/>
          <w:pgNumType w:start="1"/>
          <w:cols w:space="720"/>
          <w:docGrid w:linePitch="360"/>
        </w:sectPr>
      </w:pPr>
    </w:p>
    <w:p w14:paraId="57E33DB5" w14:textId="29525C3A" w:rsidR="00640FCF" w:rsidRPr="00891A71" w:rsidRDefault="00A3743E" w:rsidP="00640FCF">
      <w:pPr>
        <w:pStyle w:val="Heading1"/>
        <w:jc w:val="right"/>
        <w:rPr>
          <w:bCs w:val="0"/>
          <w:i/>
          <w:iCs/>
          <w:color w:val="000000"/>
          <w:sz w:val="24"/>
          <w:szCs w:val="24"/>
          <w:lang w:val="sv-SE"/>
        </w:rPr>
      </w:pPr>
      <w:r>
        <w:rPr>
          <w:bCs w:val="0"/>
          <w:i/>
          <w:iCs/>
          <w:color w:val="000000"/>
          <w:sz w:val="24"/>
          <w:szCs w:val="24"/>
          <w:lang w:val="sv-SE"/>
        </w:rPr>
        <w:lastRenderedPageBreak/>
        <w:t>Appendix</w:t>
      </w:r>
      <w:r w:rsidR="00640FCF" w:rsidRPr="00891A71">
        <w:rPr>
          <w:bCs w:val="0"/>
          <w:i/>
          <w:iCs/>
          <w:color w:val="000000"/>
          <w:sz w:val="24"/>
          <w:szCs w:val="24"/>
          <w:lang w:val="sv-SE"/>
        </w:rPr>
        <w:t xml:space="preserve"> 1</w:t>
      </w:r>
    </w:p>
    <w:p w14:paraId="32E7524D" w14:textId="0AD455C4" w:rsidR="00640FCF" w:rsidRDefault="00A3743E" w:rsidP="00A3743E">
      <w:pPr>
        <w:jc w:val="center"/>
        <w:rPr>
          <w:b/>
          <w:bCs/>
          <w:color w:val="000000"/>
          <w:lang w:val="sv-SE"/>
        </w:rPr>
      </w:pPr>
      <w:r w:rsidRPr="00A3743E">
        <w:rPr>
          <w:b/>
          <w:bCs/>
          <w:color w:val="000000"/>
          <w:lang w:val="sv-SE"/>
        </w:rPr>
        <w:t>ESTIMATED COST OF EXPENDITURE</w:t>
      </w:r>
    </w:p>
    <w:p w14:paraId="0EEB05AA" w14:textId="77777777" w:rsidR="00A85734" w:rsidRPr="000E0B75" w:rsidRDefault="00A85734" w:rsidP="00A3743E">
      <w:pPr>
        <w:jc w:val="center"/>
        <w:rPr>
          <w:i/>
          <w:iCs/>
          <w:color w:val="000000"/>
          <w:sz w:val="16"/>
        </w:rPr>
      </w:pPr>
    </w:p>
    <w:p w14:paraId="798C3F45" w14:textId="79090D65" w:rsidR="000E0B75" w:rsidRDefault="00A85734" w:rsidP="0084668D">
      <w:pPr>
        <w:jc w:val="center"/>
        <w:rPr>
          <w:b/>
          <w:i/>
          <w:iCs/>
          <w:color w:val="000000"/>
          <w:lang w:val="sv-SE"/>
        </w:rPr>
      </w:pPr>
      <w:r w:rsidRPr="00A85734">
        <w:rPr>
          <w:b/>
          <w:i/>
          <w:iCs/>
          <w:color w:val="000000"/>
          <w:lang w:val="sv-SE"/>
        </w:rPr>
        <w:t>NEXUS BUSINESS INDUSTRY ENGAGEMENT WORKSHOP PROGRAMME</w:t>
      </w:r>
    </w:p>
    <w:p w14:paraId="6B53D9B8" w14:textId="77777777" w:rsidR="00A85734" w:rsidRPr="00891A71" w:rsidRDefault="00A85734" w:rsidP="0084668D">
      <w:pPr>
        <w:jc w:val="center"/>
        <w:rPr>
          <w:b/>
          <w:i/>
          <w:color w:val="000000"/>
        </w:rPr>
      </w:pPr>
    </w:p>
    <w:tbl>
      <w:tblPr>
        <w:tblW w:w="10623" w:type="dxa"/>
        <w:jc w:val="center"/>
        <w:tblLook w:val="04A0" w:firstRow="1" w:lastRow="0" w:firstColumn="1" w:lastColumn="0" w:noHBand="0" w:noVBand="1"/>
      </w:tblPr>
      <w:tblGrid>
        <w:gridCol w:w="4490"/>
        <w:gridCol w:w="1620"/>
        <w:gridCol w:w="1080"/>
        <w:gridCol w:w="1440"/>
        <w:gridCol w:w="1993"/>
      </w:tblGrid>
      <w:tr w:rsidR="00616F75" w:rsidRPr="009B3546" w14:paraId="46647839" w14:textId="77777777" w:rsidTr="009B3546">
        <w:trPr>
          <w:trHeight w:val="403"/>
          <w:jc w:val="center"/>
        </w:trPr>
        <w:tc>
          <w:tcPr>
            <w:tcW w:w="10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B5C7" w14:textId="77777777" w:rsidR="00616F75" w:rsidRPr="009B3546" w:rsidRDefault="00616F75" w:rsidP="00220B68">
            <w:pPr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 w:rsidRPr="009B3546">
              <w:rPr>
                <w:b/>
                <w:bCs/>
                <w:color w:val="000080"/>
                <w:sz w:val="22"/>
                <w:szCs w:val="22"/>
              </w:rPr>
              <w:t>PERBELANJAAN:</w:t>
            </w:r>
          </w:p>
        </w:tc>
      </w:tr>
      <w:tr w:rsidR="002D3691" w:rsidRPr="009B3546" w14:paraId="16F6676E" w14:textId="77777777" w:rsidTr="009B354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764EFE3" w14:textId="23EA034D" w:rsidR="002D3691" w:rsidRPr="009B3546" w:rsidRDefault="002D3691" w:rsidP="00220B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PROGRAM</w:t>
            </w:r>
            <w:r w:rsidR="00A3743E">
              <w:rPr>
                <w:b/>
                <w:bCs/>
                <w:color w:val="000000"/>
                <w:sz w:val="22"/>
                <w:szCs w:val="22"/>
              </w:rPr>
              <w:t xml:space="preserve"> DETAILS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538E64" w14:textId="51DD9613" w:rsidR="002D3691" w:rsidRPr="009B3546" w:rsidRDefault="00972AD8" w:rsidP="00220B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Package</w:t>
            </w:r>
            <w:r w:rsidR="002D3691" w:rsidRPr="009B3546">
              <w:rPr>
                <w:b/>
                <w:bCs/>
                <w:color w:val="000000"/>
                <w:sz w:val="22"/>
                <w:szCs w:val="22"/>
              </w:rPr>
              <w:t xml:space="preserve"> (RM)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8A4B47" w14:textId="77777777" w:rsidR="002D3691" w:rsidRPr="009B3546" w:rsidRDefault="002D3691" w:rsidP="00220B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Pax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A769811" w14:textId="72E89857" w:rsidR="002D3691" w:rsidRPr="009B3546" w:rsidRDefault="00972AD8" w:rsidP="000F40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Location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2B4A3A2" w14:textId="606C326F" w:rsidR="002D3691" w:rsidRPr="009B3546" w:rsidRDefault="00972AD8" w:rsidP="00F454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  <w:r w:rsidR="002D3691" w:rsidRPr="009B3546">
              <w:rPr>
                <w:b/>
                <w:bCs/>
                <w:color w:val="000000"/>
                <w:sz w:val="22"/>
                <w:szCs w:val="22"/>
              </w:rPr>
              <w:t xml:space="preserve"> (RM)</w:t>
            </w:r>
          </w:p>
        </w:tc>
      </w:tr>
      <w:tr w:rsidR="00901BCB" w:rsidRPr="009B3546" w14:paraId="73426E87" w14:textId="77777777" w:rsidTr="009B3546">
        <w:trPr>
          <w:trHeight w:val="394"/>
          <w:jc w:val="center"/>
        </w:trPr>
        <w:tc>
          <w:tcPr>
            <w:tcW w:w="8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A97E5" w14:textId="39BB4A58" w:rsidR="00901BCB" w:rsidRPr="009B3546" w:rsidRDefault="00A3743E" w:rsidP="00901BC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</w:t>
            </w:r>
            <w:r w:rsidR="00901BCB" w:rsidRPr="009B3546">
              <w:rPr>
                <w:b/>
                <w:bCs/>
                <w:color w:val="000000"/>
                <w:sz w:val="22"/>
                <w:szCs w:val="22"/>
              </w:rPr>
              <w:t>eminar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Package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1D0C2" w14:textId="77777777" w:rsidR="00901BCB" w:rsidRPr="009B3546" w:rsidRDefault="00901BCB" w:rsidP="00F454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3691" w:rsidRPr="009B3546" w14:paraId="074F4221" w14:textId="77777777" w:rsidTr="009B354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718E4" w14:textId="4FB4FA52" w:rsidR="002D3691" w:rsidRPr="009B3546" w:rsidRDefault="001E31A1" w:rsidP="00220B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953B92">
              <w:rPr>
                <w:bCs/>
                <w:color w:val="000000"/>
                <w:sz w:val="22"/>
                <w:szCs w:val="22"/>
              </w:rPr>
              <w:t>6</w:t>
            </w:r>
            <w:r w:rsidR="002D3691" w:rsidRPr="009B354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43FD9">
              <w:rPr>
                <w:bCs/>
                <w:color w:val="000000"/>
                <w:sz w:val="22"/>
                <w:szCs w:val="22"/>
              </w:rPr>
              <w:t>pax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2D9BC" w14:textId="1DB57B94" w:rsidR="002D3691" w:rsidRPr="009B3546" w:rsidRDefault="001E31A1" w:rsidP="00220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96247E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  <w:r w:rsidR="00B340B1" w:rsidRPr="009B3546">
              <w:rPr>
                <w:bCs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80B9D" w14:textId="2C00F316" w:rsidR="002D3691" w:rsidRPr="009B3546" w:rsidRDefault="001E31A1" w:rsidP="004D46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953B9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26BDC" w14:textId="3B7A5980" w:rsidR="002D3691" w:rsidRPr="009B3546" w:rsidRDefault="00181A49" w:rsidP="00220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="00953B92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0D16D" w14:textId="11771A59" w:rsidR="002D3691" w:rsidRPr="009B3546" w:rsidRDefault="00953B92" w:rsidP="006A10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3B92">
              <w:rPr>
                <w:bCs/>
                <w:color w:val="000000"/>
                <w:sz w:val="22"/>
                <w:szCs w:val="22"/>
              </w:rPr>
              <w:t>128,000.00</w:t>
            </w:r>
          </w:p>
        </w:tc>
      </w:tr>
      <w:tr w:rsidR="002D3691" w:rsidRPr="009B3546" w14:paraId="1669E2B1" w14:textId="77777777" w:rsidTr="009B354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6A8A576" w14:textId="7D44A2EB" w:rsidR="002D3691" w:rsidRPr="009B3546" w:rsidRDefault="00953B92" w:rsidP="00220B6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EE05F8F" w14:textId="77777777" w:rsidR="002D3691" w:rsidRPr="009B3546" w:rsidRDefault="002D3691" w:rsidP="00220B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0BEB38F" w14:textId="77777777" w:rsidR="002D3691" w:rsidRPr="009B3546" w:rsidRDefault="002D3691" w:rsidP="00220B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EFB6125" w14:textId="77777777" w:rsidR="002D3691" w:rsidRPr="009B3546" w:rsidRDefault="002D3691" w:rsidP="00220B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4CCAAD5F" w14:textId="5AED719E" w:rsidR="002D3691" w:rsidRPr="00181A49" w:rsidRDefault="00181A49" w:rsidP="006A10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81A49">
              <w:rPr>
                <w:b/>
                <w:color w:val="000000"/>
                <w:sz w:val="22"/>
                <w:szCs w:val="22"/>
              </w:rPr>
              <w:t>1</w:t>
            </w:r>
            <w:r w:rsidR="0096247E">
              <w:rPr>
                <w:b/>
                <w:color w:val="000000"/>
                <w:sz w:val="22"/>
                <w:szCs w:val="22"/>
              </w:rPr>
              <w:t>2</w:t>
            </w:r>
            <w:r w:rsidR="00AA5832">
              <w:rPr>
                <w:b/>
                <w:color w:val="000000"/>
                <w:sz w:val="22"/>
                <w:szCs w:val="22"/>
              </w:rPr>
              <w:t>8</w:t>
            </w:r>
            <w:r w:rsidRPr="00181A49">
              <w:rPr>
                <w:b/>
                <w:color w:val="000000"/>
                <w:sz w:val="22"/>
                <w:szCs w:val="22"/>
              </w:rPr>
              <w:t>,</w:t>
            </w:r>
            <w:r w:rsidR="0096247E">
              <w:rPr>
                <w:b/>
                <w:color w:val="000000"/>
                <w:sz w:val="22"/>
                <w:szCs w:val="22"/>
              </w:rPr>
              <w:t>00</w:t>
            </w:r>
            <w:r w:rsidRPr="00181A49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01BCB" w:rsidRPr="009B3546" w14:paraId="5B0A4617" w14:textId="77777777" w:rsidTr="009B3546">
        <w:trPr>
          <w:trHeight w:val="394"/>
          <w:jc w:val="center"/>
        </w:trPr>
        <w:tc>
          <w:tcPr>
            <w:tcW w:w="8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5738" w14:textId="669303E9" w:rsidR="00901BCB" w:rsidRPr="009B3546" w:rsidRDefault="00953B92" w:rsidP="00901BCB">
            <w:pPr>
              <w:rPr>
                <w:i/>
                <w:color w:val="000000"/>
                <w:sz w:val="22"/>
                <w:szCs w:val="22"/>
              </w:rPr>
            </w:pPr>
            <w:r w:rsidRPr="00953B92">
              <w:rPr>
                <w:b/>
                <w:bCs/>
                <w:i/>
                <w:color w:val="000000"/>
                <w:sz w:val="22"/>
                <w:szCs w:val="22"/>
              </w:rPr>
              <w:t>Accommodation Package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10504" w14:textId="77777777" w:rsidR="00901BCB" w:rsidRPr="009B3546" w:rsidRDefault="00901BCB" w:rsidP="006A10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3B92" w:rsidRPr="009B3546" w14:paraId="3039A76E" w14:textId="77777777" w:rsidTr="00205EAA">
        <w:trPr>
          <w:trHeight w:val="412"/>
          <w:jc w:val="center"/>
        </w:trPr>
        <w:tc>
          <w:tcPr>
            <w:tcW w:w="106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48831" w14:textId="6340F35F" w:rsidR="00953B92" w:rsidRPr="009B3546" w:rsidRDefault="00953B92" w:rsidP="006A10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borne by Industrial Expert</w:t>
            </w:r>
          </w:p>
        </w:tc>
      </w:tr>
      <w:tr w:rsidR="006D2F39" w:rsidRPr="009B3546" w14:paraId="6FCCA896" w14:textId="77777777" w:rsidTr="009B3546">
        <w:trPr>
          <w:trHeight w:val="313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ED8E288" w14:textId="695C6562" w:rsidR="006D2F39" w:rsidRPr="009B3546" w:rsidRDefault="00953B92" w:rsidP="006D2F3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773E64" w14:textId="77777777"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66A16B00" w14:textId="77777777"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992D5AF" w14:textId="77777777"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11C8FFC" w14:textId="10CEA2ED" w:rsidR="006D2F39" w:rsidRPr="00181A49" w:rsidRDefault="00AA5832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901BCB" w:rsidRPr="009B3546" w14:paraId="016B4AAF" w14:textId="77777777" w:rsidTr="009B3546">
        <w:trPr>
          <w:trHeight w:val="430"/>
          <w:jc w:val="center"/>
        </w:trPr>
        <w:tc>
          <w:tcPr>
            <w:tcW w:w="8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C6E04" w14:textId="1F3AD62C" w:rsidR="00901BCB" w:rsidRPr="009B3546" w:rsidRDefault="00F14F9D" w:rsidP="00901BCB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Travelling (Operation Budget)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55C1A" w14:textId="77777777" w:rsidR="00901BCB" w:rsidRPr="009B3546" w:rsidRDefault="00901BCB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14F9D" w:rsidRPr="009B3546" w14:paraId="008AE4FB" w14:textId="77777777" w:rsidTr="001621CB">
        <w:trPr>
          <w:trHeight w:val="43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CCB28" w14:textId="782F48C5" w:rsidR="00F14F9D" w:rsidRPr="009B3546" w:rsidRDefault="00F14F9D" w:rsidP="009B3546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a. </w:t>
            </w:r>
            <w:r>
              <w:rPr>
                <w:color w:val="000000"/>
                <w:sz w:val="22"/>
                <w:szCs w:val="22"/>
              </w:rPr>
              <w:t>Industrial Expert</w:t>
            </w:r>
          </w:p>
        </w:tc>
        <w:tc>
          <w:tcPr>
            <w:tcW w:w="6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5C248" w14:textId="5259C083" w:rsidR="00F14F9D" w:rsidRPr="009B3546" w:rsidRDefault="00F14F9D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borne by Industrial Expert</w:t>
            </w:r>
          </w:p>
        </w:tc>
      </w:tr>
      <w:tr w:rsidR="00302557" w:rsidRPr="009B3546" w14:paraId="3BD7AB1C" w14:textId="77777777" w:rsidTr="009B3546">
        <w:trPr>
          <w:trHeight w:val="43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F13BA" w14:textId="25A0F717" w:rsidR="00302557" w:rsidRPr="009B3546" w:rsidRDefault="00302557" w:rsidP="009B3546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b. </w:t>
            </w:r>
            <w:r w:rsidR="00953B92">
              <w:rPr>
                <w:color w:val="000000"/>
                <w:sz w:val="22"/>
                <w:szCs w:val="22"/>
              </w:rPr>
              <w:t>MPC Secretariat</w:t>
            </w:r>
            <w:r w:rsidR="007A3DF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4AD4C" w14:textId="16F0EDEA" w:rsidR="00302557" w:rsidRPr="009B3546" w:rsidRDefault="00F14F9D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  <w:r w:rsidR="00302557" w:rsidRPr="009B3546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8DE1A" w14:textId="47B1CFD9" w:rsidR="00302557" w:rsidRPr="009B3546" w:rsidRDefault="00F14F9D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D6CB4" w14:textId="0B7F9559" w:rsidR="00302557" w:rsidRPr="009B3546" w:rsidRDefault="00181A49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F14F9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0068B" w14:textId="7BD8CDE4" w:rsidR="00302557" w:rsidRPr="009B3546" w:rsidRDefault="00F14F9D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302557" w:rsidRPr="009B3546">
              <w:rPr>
                <w:color w:val="000000"/>
                <w:sz w:val="22"/>
                <w:szCs w:val="22"/>
              </w:rPr>
              <w:t>,000.00</w:t>
            </w:r>
          </w:p>
        </w:tc>
      </w:tr>
      <w:tr w:rsidR="006D2F39" w:rsidRPr="009B3546" w14:paraId="6C6993E8" w14:textId="77777777" w:rsidTr="009B3546">
        <w:trPr>
          <w:trHeight w:val="331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00B3C43" w14:textId="56B045CA" w:rsidR="006D2F39" w:rsidRPr="009B3546" w:rsidRDefault="00953B92" w:rsidP="006D2F39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5" w:name="_Hlk34213130"/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1394E8" w14:textId="77777777"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6C445575" w14:textId="77777777"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48F546E" w14:textId="77777777"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59A6BB3A" w14:textId="3EF8C99C" w:rsidR="006D2F39" w:rsidRPr="000F5455" w:rsidRDefault="00F14F9D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  <w:r w:rsidR="006D2F39" w:rsidRPr="000F5455">
              <w:rPr>
                <w:b/>
                <w:bCs/>
                <w:color w:val="000000"/>
                <w:sz w:val="22"/>
                <w:szCs w:val="22"/>
              </w:rPr>
              <w:t>,000.00</w:t>
            </w:r>
          </w:p>
        </w:tc>
      </w:tr>
      <w:bookmarkEnd w:id="5"/>
      <w:tr w:rsidR="00A13E35" w:rsidRPr="009B3546" w14:paraId="197FB2E3" w14:textId="77777777" w:rsidTr="00B67154">
        <w:trPr>
          <w:trHeight w:val="331"/>
          <w:jc w:val="center"/>
        </w:trPr>
        <w:tc>
          <w:tcPr>
            <w:tcW w:w="106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63518" w14:textId="51832B78" w:rsidR="00A13E35" w:rsidRDefault="00F14F9D" w:rsidP="00A13E3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Industrial Expert</w:t>
            </w:r>
          </w:p>
        </w:tc>
      </w:tr>
      <w:tr w:rsidR="00A13E35" w:rsidRPr="009B3546" w14:paraId="36EDF514" w14:textId="77777777" w:rsidTr="00A13E35">
        <w:trPr>
          <w:trHeight w:val="331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85F12" w14:textId="1F0B9192" w:rsidR="00A13E35" w:rsidRPr="00A13E35" w:rsidRDefault="00F14F9D" w:rsidP="006D2F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Industry Digital &amp; M&amp;E Blueprint Report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4214A" w14:textId="488CFA10" w:rsidR="00A13E35" w:rsidRPr="009B3546" w:rsidRDefault="0096247E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  <w:r w:rsidR="00A13E35">
              <w:rPr>
                <w:b/>
                <w:bCs/>
                <w:color w:val="000000"/>
                <w:sz w:val="22"/>
                <w:szCs w:val="22"/>
              </w:rPr>
              <w:t>00</w:t>
            </w:r>
            <w:r>
              <w:rPr>
                <w:b/>
                <w:bCs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DCF00" w14:textId="7247A6FD" w:rsidR="00A13E35" w:rsidRPr="0096247E" w:rsidRDefault="00F14F9D" w:rsidP="006D2F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B18E7" w14:textId="32B80207" w:rsidR="00A13E35" w:rsidRPr="0096247E" w:rsidRDefault="00AA5832" w:rsidP="00F14F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730F5" w14:textId="5C6922AD" w:rsidR="00A13E35" w:rsidRDefault="00A13E35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  <w:r w:rsidR="00F14F9D">
              <w:rPr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</w:rPr>
              <w:t>,000.00</w:t>
            </w:r>
          </w:p>
        </w:tc>
      </w:tr>
      <w:tr w:rsidR="00A13E35" w:rsidRPr="009B3546" w14:paraId="32DA015D" w14:textId="77777777" w:rsidTr="009B3546">
        <w:trPr>
          <w:trHeight w:val="331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9A12A01" w14:textId="101AFC16" w:rsidR="00A13E35" w:rsidRPr="009B3546" w:rsidRDefault="00953B92" w:rsidP="00A13E3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26D534A4" w14:textId="49B2FB01" w:rsidR="00A13E35" w:rsidRPr="009B3546" w:rsidRDefault="00A13E35" w:rsidP="00A13E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C514DF8" w14:textId="77777777" w:rsidR="00A13E35" w:rsidRPr="009B3546" w:rsidRDefault="00A13E35" w:rsidP="00A13E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6290D7E" w14:textId="77777777" w:rsidR="00A13E35" w:rsidRPr="009B3546" w:rsidRDefault="00A13E35" w:rsidP="00A13E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5FF771EA" w14:textId="1874FBD2" w:rsidR="00A13E35" w:rsidRDefault="0096247E" w:rsidP="00A13E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A13E35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AA5832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A13E35" w:rsidRPr="000F5455">
              <w:rPr>
                <w:b/>
                <w:bCs/>
                <w:color w:val="000000"/>
                <w:sz w:val="22"/>
                <w:szCs w:val="22"/>
              </w:rPr>
              <w:t>,000.00</w:t>
            </w:r>
          </w:p>
        </w:tc>
      </w:tr>
      <w:tr w:rsidR="00901BCB" w:rsidRPr="009B3546" w14:paraId="7FE912F8" w14:textId="77777777" w:rsidTr="009B3546">
        <w:trPr>
          <w:trHeight w:val="457"/>
          <w:jc w:val="center"/>
        </w:trPr>
        <w:tc>
          <w:tcPr>
            <w:tcW w:w="8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5B161" w14:textId="0CFF80A4" w:rsidR="00901BCB" w:rsidRPr="009B3546" w:rsidRDefault="00AA5832" w:rsidP="00901BC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Other Expenses</w:t>
            </w:r>
            <w:r w:rsidR="00901BCB" w:rsidRPr="009B354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2CAC0" w14:textId="77777777" w:rsidR="00901BCB" w:rsidRPr="009B3546" w:rsidRDefault="00901BCB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5832" w:rsidRPr="009B3546" w14:paraId="43DA4411" w14:textId="77777777" w:rsidTr="007D72E0">
        <w:trPr>
          <w:trHeight w:val="331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62513" w14:textId="5681B529" w:rsidR="00AA5832" w:rsidRPr="00A13E35" w:rsidRDefault="00AA5832" w:rsidP="007D72E0">
            <w:pPr>
              <w:rPr>
                <w:color w:val="000000"/>
                <w:sz w:val="22"/>
                <w:szCs w:val="22"/>
              </w:rPr>
            </w:pPr>
            <w:r w:rsidRPr="00AA5832">
              <w:rPr>
                <w:color w:val="000000"/>
                <w:sz w:val="22"/>
                <w:szCs w:val="22"/>
              </w:rPr>
              <w:t>Participant Stationery and Promotional Materials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9222C" w14:textId="2859CD72" w:rsidR="00AA5832" w:rsidRPr="009B3546" w:rsidRDefault="00AA5832" w:rsidP="007D72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500</w:t>
            </w:r>
            <w:r>
              <w:rPr>
                <w:b/>
                <w:bCs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0A46A" w14:textId="77777777" w:rsidR="00AA5832" w:rsidRPr="0096247E" w:rsidRDefault="00AA5832" w:rsidP="007D72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0335A" w14:textId="77777777" w:rsidR="00AA5832" w:rsidRPr="0096247E" w:rsidRDefault="00AA5832" w:rsidP="007D72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ECA0E" w14:textId="328AF8BB" w:rsidR="00AA5832" w:rsidRDefault="00AA5832" w:rsidP="007D72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  <w:r>
              <w:rPr>
                <w:b/>
                <w:bCs/>
                <w:color w:val="000000"/>
                <w:sz w:val="22"/>
                <w:szCs w:val="22"/>
              </w:rPr>
              <w:t>,000.00</w:t>
            </w:r>
          </w:p>
        </w:tc>
      </w:tr>
      <w:tr w:rsidR="00EB1D3B" w:rsidRPr="009B3546" w14:paraId="371DBA84" w14:textId="77777777" w:rsidTr="009B3546">
        <w:trPr>
          <w:trHeight w:val="313"/>
          <w:jc w:val="center"/>
        </w:trPr>
        <w:tc>
          <w:tcPr>
            <w:tcW w:w="71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129D570" w14:textId="77777777" w:rsidR="00EB1D3B" w:rsidRPr="009B3546" w:rsidRDefault="00EB1D3B" w:rsidP="00EB1D3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B3546">
              <w:rPr>
                <w:b/>
                <w:color w:val="000000"/>
                <w:sz w:val="22"/>
                <w:szCs w:val="22"/>
                <w:highlight w:val="yellow"/>
              </w:rPr>
              <w:t>JUMLAH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CEE0BFF" w14:textId="77777777" w:rsidR="00EB1D3B" w:rsidRPr="009B3546" w:rsidRDefault="00EB1D3B" w:rsidP="006D2F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34EF519" w14:textId="56A0B280" w:rsidR="00EB1D3B" w:rsidRPr="000F5455" w:rsidRDefault="00972AD8" w:rsidP="006D2F39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25</w:t>
            </w:r>
            <w:r w:rsidR="0006521E">
              <w:rPr>
                <w:b/>
                <w:color w:val="000000"/>
                <w:sz w:val="22"/>
                <w:szCs w:val="22"/>
                <w:highlight w:val="yellow"/>
              </w:rPr>
              <w:t>,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0</w:t>
            </w:r>
            <w:r w:rsidR="0006521E">
              <w:rPr>
                <w:b/>
                <w:color w:val="000000"/>
                <w:sz w:val="22"/>
                <w:szCs w:val="22"/>
                <w:highlight w:val="yellow"/>
              </w:rPr>
              <w:t>00.00</w:t>
            </w:r>
          </w:p>
        </w:tc>
      </w:tr>
      <w:tr w:rsidR="009B3546" w:rsidRPr="009B3546" w14:paraId="6EBEB931" w14:textId="77777777" w:rsidTr="009B3546">
        <w:trPr>
          <w:trHeight w:val="304"/>
          <w:jc w:val="center"/>
        </w:trPr>
        <w:tc>
          <w:tcPr>
            <w:tcW w:w="8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892C4E" w14:textId="6F54E44B" w:rsidR="009B3546" w:rsidRPr="009B3546" w:rsidRDefault="00972AD8" w:rsidP="000F5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OVERALL TOTAL</w:t>
            </w:r>
            <w:r w:rsidR="009B3546" w:rsidRPr="009B3546">
              <w:rPr>
                <w:b/>
                <w:color w:val="000000"/>
                <w:sz w:val="22"/>
                <w:szCs w:val="22"/>
              </w:rPr>
              <w:t xml:space="preserve"> (RM)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4B75515A" w14:textId="4A52DB22" w:rsidR="009B3546" w:rsidRPr="009B3546" w:rsidRDefault="00972AD8" w:rsidP="009B35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363</w:t>
            </w:r>
            <w:r w:rsidR="000E0B75">
              <w:rPr>
                <w:b/>
                <w:bCs/>
                <w:color w:val="000000"/>
                <w:szCs w:val="22"/>
              </w:rPr>
              <w:t>,</w:t>
            </w:r>
            <w:r w:rsidR="001E5905">
              <w:rPr>
                <w:b/>
                <w:bCs/>
                <w:color w:val="000000"/>
                <w:szCs w:val="22"/>
              </w:rPr>
              <w:t>0</w:t>
            </w:r>
            <w:r w:rsidR="000E0B75">
              <w:rPr>
                <w:b/>
                <w:bCs/>
                <w:color w:val="000000"/>
                <w:szCs w:val="22"/>
              </w:rPr>
              <w:t>00.00</w:t>
            </w:r>
          </w:p>
        </w:tc>
      </w:tr>
    </w:tbl>
    <w:p w14:paraId="25D3824A" w14:textId="77777777" w:rsidR="00526A7C" w:rsidRPr="00526A7C" w:rsidRDefault="00526A7C" w:rsidP="00526A7C">
      <w:pPr>
        <w:ind w:left="90"/>
        <w:rPr>
          <w:color w:val="000000"/>
        </w:rPr>
        <w:sectPr w:rsidR="00526A7C" w:rsidRPr="00526A7C" w:rsidSect="009B3546">
          <w:pgSz w:w="12240" w:h="15840"/>
          <w:pgMar w:top="900" w:right="1440" w:bottom="1008" w:left="990" w:header="720" w:footer="720" w:gutter="0"/>
          <w:pgNumType w:start="1"/>
          <w:cols w:space="720"/>
          <w:docGrid w:linePitch="360"/>
        </w:sectPr>
      </w:pPr>
    </w:p>
    <w:p w14:paraId="3E3A2387" w14:textId="6FEBF6E3" w:rsidR="00640FCF" w:rsidRPr="00511DB4" w:rsidRDefault="00A85734" w:rsidP="00640FCF">
      <w:pPr>
        <w:pStyle w:val="Heading1"/>
        <w:jc w:val="right"/>
        <w:rPr>
          <w:bCs w:val="0"/>
          <w:i/>
          <w:iCs/>
          <w:color w:val="000000"/>
          <w:sz w:val="24"/>
          <w:szCs w:val="24"/>
          <w:lang w:val="sv-SE"/>
        </w:rPr>
      </w:pPr>
      <w:r>
        <w:rPr>
          <w:bCs w:val="0"/>
          <w:i/>
          <w:iCs/>
          <w:color w:val="000000"/>
          <w:sz w:val="24"/>
          <w:szCs w:val="24"/>
          <w:lang w:val="sv-SE"/>
        </w:rPr>
        <w:lastRenderedPageBreak/>
        <w:t>appendix</w:t>
      </w:r>
      <w:r w:rsidR="00640FCF" w:rsidRPr="00511DB4">
        <w:rPr>
          <w:bCs w:val="0"/>
          <w:i/>
          <w:iCs/>
          <w:color w:val="000000"/>
          <w:sz w:val="24"/>
          <w:szCs w:val="24"/>
          <w:lang w:val="sv-SE"/>
        </w:rPr>
        <w:t xml:space="preserve"> 2</w:t>
      </w:r>
    </w:p>
    <w:p w14:paraId="5771D94B" w14:textId="77777777" w:rsidR="00640FCF" w:rsidRPr="00511DB4" w:rsidRDefault="00640FCF" w:rsidP="00640FCF">
      <w:pPr>
        <w:jc w:val="right"/>
        <w:rPr>
          <w:b/>
          <w:i/>
          <w:color w:val="000000"/>
        </w:rPr>
      </w:pPr>
      <w:bookmarkStart w:id="6" w:name="_Hlk17106428"/>
    </w:p>
    <w:p w14:paraId="16E28A11" w14:textId="1121F355" w:rsidR="000E0B75" w:rsidRDefault="00A85734" w:rsidP="00A85734">
      <w:pPr>
        <w:jc w:val="center"/>
        <w:rPr>
          <w:b/>
          <w:color w:val="000000"/>
          <w:sz w:val="22"/>
          <w:u w:val="single"/>
          <w:lang w:val="sv-SE"/>
        </w:rPr>
      </w:pPr>
      <w:r w:rsidRPr="00A85734">
        <w:rPr>
          <w:b/>
          <w:color w:val="000000"/>
          <w:sz w:val="22"/>
          <w:u w:val="single"/>
          <w:lang w:val="sv-SE"/>
        </w:rPr>
        <w:t>ITINERARY</w:t>
      </w:r>
    </w:p>
    <w:p w14:paraId="5E80B94D" w14:textId="77777777" w:rsidR="00A85734" w:rsidRPr="000E0B75" w:rsidRDefault="00A85734" w:rsidP="00A85734">
      <w:pPr>
        <w:jc w:val="center"/>
        <w:rPr>
          <w:i/>
          <w:iCs/>
          <w:color w:val="000000"/>
          <w:sz w:val="16"/>
        </w:rPr>
      </w:pPr>
    </w:p>
    <w:p w14:paraId="6450DB4F" w14:textId="69450CD8" w:rsidR="0006521E" w:rsidRPr="0005512D" w:rsidRDefault="00A85734" w:rsidP="00201D6D">
      <w:pPr>
        <w:spacing w:line="360" w:lineRule="auto"/>
        <w:jc w:val="center"/>
        <w:rPr>
          <w:b/>
          <w:color w:val="000000"/>
          <w:sz w:val="22"/>
          <w:u w:val="single"/>
        </w:rPr>
      </w:pPr>
      <w:r w:rsidRPr="00EF2651">
        <w:rPr>
          <w:b/>
          <w:bCs/>
          <w:lang w:val="ms-MY"/>
        </w:rPr>
        <w:t>NEXUS BUSINESS INDUSTRY ENGAGEMENT WORKSHOP PROGRAMME</w:t>
      </w:r>
    </w:p>
    <w:tbl>
      <w:tblPr>
        <w:tblW w:w="9417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79"/>
        <w:gridCol w:w="6807"/>
      </w:tblGrid>
      <w:tr w:rsidR="00640FCF" w:rsidRPr="0005512D" w14:paraId="43268E2E" w14:textId="77777777" w:rsidTr="0024207B">
        <w:trPr>
          <w:trHeight w:val="493"/>
        </w:trPr>
        <w:tc>
          <w:tcPr>
            <w:tcW w:w="2331" w:type="dxa"/>
            <w:shd w:val="clear" w:color="auto" w:fill="B4C6E7" w:themeFill="accent1" w:themeFillTint="66"/>
          </w:tcPr>
          <w:p w14:paraId="0CFA4742" w14:textId="766953E4" w:rsidR="00640FCF" w:rsidRPr="0005512D" w:rsidRDefault="00A85734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Time</w:t>
            </w:r>
          </w:p>
        </w:tc>
        <w:tc>
          <w:tcPr>
            <w:tcW w:w="279" w:type="dxa"/>
            <w:shd w:val="clear" w:color="auto" w:fill="B4C6E7" w:themeFill="accent1" w:themeFillTint="66"/>
          </w:tcPr>
          <w:p w14:paraId="788C757B" w14:textId="77777777" w:rsidR="00640FCF" w:rsidRPr="0005512D" w:rsidRDefault="00640FCF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lang w:val="sv-SE"/>
              </w:rPr>
            </w:pPr>
          </w:p>
        </w:tc>
        <w:tc>
          <w:tcPr>
            <w:tcW w:w="6807" w:type="dxa"/>
            <w:shd w:val="clear" w:color="auto" w:fill="B4C6E7" w:themeFill="accent1" w:themeFillTint="66"/>
          </w:tcPr>
          <w:p w14:paraId="3F83ECF7" w14:textId="0EEBA928" w:rsidR="00640FCF" w:rsidRPr="0005512D" w:rsidRDefault="00A85734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lang w:val="sv-SE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Activity</w:t>
            </w:r>
          </w:p>
        </w:tc>
      </w:tr>
      <w:tr w:rsidR="00201D6D" w:rsidRPr="0005512D" w14:paraId="36618CCF" w14:textId="77777777" w:rsidTr="0024207B">
        <w:trPr>
          <w:trHeight w:val="493"/>
        </w:trPr>
        <w:tc>
          <w:tcPr>
            <w:tcW w:w="2331" w:type="dxa"/>
            <w:shd w:val="clear" w:color="auto" w:fill="auto"/>
            <w:vAlign w:val="center"/>
          </w:tcPr>
          <w:p w14:paraId="39295B5F" w14:textId="54CA8D5B" w:rsidR="00201D6D" w:rsidRPr="0005512D" w:rsidRDefault="00543FD9" w:rsidP="00FE01C9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</w:t>
            </w:r>
            <w:r w:rsidR="00FE01C9" w:rsidRPr="0005512D">
              <w:rPr>
                <w:rFonts w:ascii="Arial" w:hAnsi="Arial" w:cs="Arial"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</w:rPr>
              <w:t>0</w:t>
            </w:r>
            <w:r w:rsidR="00FE01C9" w:rsidRPr="0005512D">
              <w:rPr>
                <w:rFonts w:ascii="Arial" w:hAnsi="Arial" w:cs="Arial"/>
                <w:color w:val="000000"/>
                <w:sz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</w:rPr>
              <w:t>p</w:t>
            </w:r>
            <w:r w:rsidR="0024207B">
              <w:rPr>
                <w:rFonts w:ascii="Arial" w:hAnsi="Arial" w:cs="Arial"/>
                <w:color w:val="000000"/>
                <w:sz w:val="22"/>
              </w:rPr>
              <w:t>m</w:t>
            </w:r>
            <w:r w:rsidR="0005512D">
              <w:rPr>
                <w:rFonts w:ascii="Arial" w:hAnsi="Arial" w:cs="Arial"/>
                <w:color w:val="000000"/>
                <w:sz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</w:rPr>
              <w:t>5</w:t>
            </w:r>
            <w:r w:rsidR="0005512D">
              <w:rPr>
                <w:rFonts w:ascii="Arial" w:hAnsi="Arial" w:cs="Arial"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</w:rPr>
              <w:t>3</w:t>
            </w:r>
            <w:r w:rsidR="0005512D">
              <w:rPr>
                <w:rFonts w:ascii="Arial" w:hAnsi="Arial" w:cs="Arial"/>
                <w:color w:val="000000"/>
                <w:sz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</w:rPr>
              <w:t>p</w:t>
            </w:r>
            <w:r w:rsidR="0024207B">
              <w:rPr>
                <w:rFonts w:ascii="Arial" w:hAnsi="Arial" w:cs="Arial"/>
                <w:color w:val="000000"/>
                <w:sz w:val="22"/>
              </w:rPr>
              <w:t>m</w:t>
            </w:r>
          </w:p>
        </w:tc>
        <w:tc>
          <w:tcPr>
            <w:tcW w:w="279" w:type="dxa"/>
            <w:shd w:val="clear" w:color="auto" w:fill="auto"/>
          </w:tcPr>
          <w:p w14:paraId="02A30B21" w14:textId="77777777" w:rsidR="00201D6D" w:rsidRPr="0005512D" w:rsidRDefault="00201D6D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lang w:val="sv-SE"/>
              </w:rPr>
            </w:pPr>
            <w:r w:rsidRPr="0005512D">
              <w:rPr>
                <w:rFonts w:ascii="Arial" w:hAnsi="Arial" w:cs="Arial"/>
                <w:color w:val="000000"/>
                <w:sz w:val="22"/>
                <w:lang w:val="sv-SE"/>
              </w:rPr>
              <w:t>:</w:t>
            </w:r>
          </w:p>
        </w:tc>
        <w:tc>
          <w:tcPr>
            <w:tcW w:w="6807" w:type="dxa"/>
            <w:shd w:val="clear" w:color="auto" w:fill="auto"/>
          </w:tcPr>
          <w:p w14:paraId="43EEACA2" w14:textId="2B3E841D" w:rsidR="00201D6D" w:rsidRPr="0005512D" w:rsidRDefault="00726A02" w:rsidP="006A109D">
            <w:pPr>
              <w:pStyle w:val="NoSpacing"/>
              <w:spacing w:before="240" w:after="240"/>
              <w:rPr>
                <w:rFonts w:ascii="Arial" w:hAnsi="Arial" w:cs="Arial"/>
                <w:color w:val="000000"/>
                <w:sz w:val="22"/>
                <w:lang w:val="sv-SE"/>
              </w:rPr>
            </w:pPr>
            <w:r w:rsidRPr="00726A02">
              <w:rPr>
                <w:rFonts w:ascii="Arial" w:hAnsi="Arial" w:cs="Arial"/>
                <w:color w:val="000000"/>
                <w:sz w:val="22"/>
              </w:rPr>
              <w:t>Registration of participant</w:t>
            </w:r>
          </w:p>
        </w:tc>
      </w:tr>
      <w:tr w:rsidR="00201D6D" w:rsidRPr="0005512D" w14:paraId="544CDEFC" w14:textId="77777777" w:rsidTr="00726A02">
        <w:trPr>
          <w:trHeight w:val="782"/>
        </w:trPr>
        <w:tc>
          <w:tcPr>
            <w:tcW w:w="2331" w:type="dxa"/>
            <w:shd w:val="clear" w:color="auto" w:fill="auto"/>
            <w:vAlign w:val="center"/>
          </w:tcPr>
          <w:p w14:paraId="5763B664" w14:textId="19800A6A" w:rsidR="00201D6D" w:rsidRPr="0005512D" w:rsidRDefault="00543FD9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</w:t>
            </w:r>
            <w:r w:rsidR="00FE01C9" w:rsidRPr="0005512D">
              <w:rPr>
                <w:rFonts w:ascii="Arial" w:hAnsi="Arial" w:cs="Arial"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</w:rPr>
              <w:t>3</w:t>
            </w:r>
            <w:r w:rsidR="00FE01C9" w:rsidRPr="0005512D">
              <w:rPr>
                <w:rFonts w:ascii="Arial" w:hAnsi="Arial" w:cs="Arial"/>
                <w:color w:val="000000"/>
                <w:sz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</w:rPr>
              <w:t>p</w:t>
            </w:r>
            <w:r w:rsidR="0024207B">
              <w:rPr>
                <w:rFonts w:ascii="Arial" w:hAnsi="Arial" w:cs="Arial"/>
                <w:color w:val="000000"/>
                <w:sz w:val="22"/>
              </w:rPr>
              <w:t>m</w:t>
            </w:r>
            <w:r w:rsidR="0005512D">
              <w:rPr>
                <w:rFonts w:ascii="Arial" w:hAnsi="Arial" w:cs="Arial"/>
                <w:color w:val="000000"/>
                <w:sz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</w:rPr>
              <w:t>5</w:t>
            </w:r>
            <w:r w:rsidR="0005512D">
              <w:rPr>
                <w:rFonts w:ascii="Arial" w:hAnsi="Arial" w:cs="Arial"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</w:rPr>
              <w:t>45p</w:t>
            </w:r>
            <w:r w:rsidR="0024207B">
              <w:rPr>
                <w:rFonts w:ascii="Arial" w:hAnsi="Arial" w:cs="Arial"/>
                <w:color w:val="000000"/>
                <w:sz w:val="22"/>
              </w:rPr>
              <w:t>m</w:t>
            </w:r>
          </w:p>
        </w:tc>
        <w:tc>
          <w:tcPr>
            <w:tcW w:w="279" w:type="dxa"/>
            <w:shd w:val="clear" w:color="auto" w:fill="auto"/>
          </w:tcPr>
          <w:p w14:paraId="27590853" w14:textId="77777777" w:rsidR="00201D6D" w:rsidRPr="0005512D" w:rsidRDefault="00FE01C9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lang w:val="sv-SE"/>
              </w:rPr>
            </w:pPr>
            <w:r w:rsidRPr="0005512D">
              <w:rPr>
                <w:rFonts w:ascii="Arial" w:hAnsi="Arial" w:cs="Arial"/>
                <w:color w:val="000000"/>
                <w:sz w:val="22"/>
                <w:lang w:val="sv-SE"/>
              </w:rPr>
              <w:t>:</w:t>
            </w:r>
          </w:p>
        </w:tc>
        <w:tc>
          <w:tcPr>
            <w:tcW w:w="6807" w:type="dxa"/>
            <w:shd w:val="clear" w:color="auto" w:fill="auto"/>
          </w:tcPr>
          <w:p w14:paraId="4A024639" w14:textId="196D194C" w:rsidR="00A90679" w:rsidRPr="0005512D" w:rsidRDefault="00726A02" w:rsidP="00726A02">
            <w:pPr>
              <w:pStyle w:val="NoSpacing"/>
              <w:spacing w:before="240" w:after="240"/>
              <w:rPr>
                <w:rFonts w:ascii="Arial" w:hAnsi="Arial" w:cs="Arial"/>
                <w:color w:val="000000"/>
                <w:sz w:val="22"/>
              </w:rPr>
            </w:pPr>
            <w:r w:rsidRPr="00726A02">
              <w:rPr>
                <w:rFonts w:ascii="Arial" w:hAnsi="Arial" w:cs="Arial"/>
                <w:color w:val="000000"/>
                <w:sz w:val="22"/>
              </w:rPr>
              <w:t>Opening Remarks and Introduction</w:t>
            </w:r>
            <w:r w:rsidRPr="00726A02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>by MPC</w:t>
            </w:r>
          </w:p>
        </w:tc>
      </w:tr>
      <w:tr w:rsidR="00201D6D" w:rsidRPr="0005512D" w14:paraId="6C911315" w14:textId="77777777" w:rsidTr="00543FD9">
        <w:trPr>
          <w:trHeight w:val="1119"/>
        </w:trPr>
        <w:tc>
          <w:tcPr>
            <w:tcW w:w="2331" w:type="dxa"/>
            <w:shd w:val="clear" w:color="auto" w:fill="auto"/>
            <w:vAlign w:val="center"/>
          </w:tcPr>
          <w:p w14:paraId="24134111" w14:textId="5AF7979F" w:rsidR="00201D6D" w:rsidRPr="0005512D" w:rsidRDefault="00543FD9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</w:t>
            </w:r>
            <w:r w:rsidR="00FE01C9" w:rsidRPr="0005512D">
              <w:rPr>
                <w:rFonts w:ascii="Arial" w:hAnsi="Arial" w:cs="Arial"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</w:rPr>
              <w:t>45p</w:t>
            </w:r>
            <w:r w:rsidR="0024207B">
              <w:rPr>
                <w:rFonts w:ascii="Arial" w:hAnsi="Arial" w:cs="Arial"/>
                <w:color w:val="000000"/>
                <w:sz w:val="22"/>
              </w:rPr>
              <w:t>m</w:t>
            </w:r>
            <w:r w:rsidR="00FE01C9" w:rsidRPr="0005512D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05512D">
              <w:rPr>
                <w:rFonts w:ascii="Arial" w:hAnsi="Arial" w:cs="Arial"/>
                <w:color w:val="000000"/>
                <w:sz w:val="22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22"/>
              </w:rPr>
              <w:t>6.45p</w:t>
            </w:r>
            <w:r w:rsidR="0024207B">
              <w:rPr>
                <w:rFonts w:ascii="Arial" w:hAnsi="Arial" w:cs="Arial"/>
                <w:color w:val="000000"/>
                <w:sz w:val="22"/>
              </w:rPr>
              <w:t>m</w:t>
            </w:r>
          </w:p>
        </w:tc>
        <w:tc>
          <w:tcPr>
            <w:tcW w:w="279" w:type="dxa"/>
            <w:shd w:val="clear" w:color="auto" w:fill="auto"/>
          </w:tcPr>
          <w:p w14:paraId="11B3E2A6" w14:textId="77777777" w:rsidR="00201D6D" w:rsidRPr="0005512D" w:rsidRDefault="00201D6D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lang w:val="sv-SE"/>
              </w:rPr>
            </w:pPr>
            <w:r w:rsidRPr="0005512D">
              <w:rPr>
                <w:rFonts w:ascii="Arial" w:hAnsi="Arial" w:cs="Arial"/>
                <w:color w:val="000000"/>
                <w:sz w:val="22"/>
                <w:lang w:val="sv-SE"/>
              </w:rPr>
              <w:t>:</w:t>
            </w:r>
          </w:p>
        </w:tc>
        <w:tc>
          <w:tcPr>
            <w:tcW w:w="6807" w:type="dxa"/>
            <w:shd w:val="clear" w:color="auto" w:fill="auto"/>
          </w:tcPr>
          <w:p w14:paraId="56B01176" w14:textId="64C07ADF" w:rsidR="00726A02" w:rsidRDefault="00726A02" w:rsidP="00726A02">
            <w:pPr>
              <w:pStyle w:val="NoSpacing"/>
              <w:spacing w:before="240" w:after="240"/>
              <w:rPr>
                <w:rFonts w:ascii="Arial" w:hAnsi="Arial" w:cs="Arial"/>
                <w:color w:val="000000"/>
                <w:sz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lang w:val="sv-SE"/>
              </w:rPr>
              <w:t>Paper</w:t>
            </w:r>
            <w:r w:rsidR="009B6093" w:rsidRPr="0005512D">
              <w:rPr>
                <w:rFonts w:ascii="Arial" w:hAnsi="Arial" w:cs="Arial"/>
                <w:color w:val="000000"/>
                <w:sz w:val="22"/>
                <w:lang w:val="sv-SE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2"/>
                <w:lang w:val="sv-SE"/>
              </w:rPr>
              <w:t>: Digital Industry Expert</w:t>
            </w:r>
          </w:p>
          <w:p w14:paraId="5F8E2E3F" w14:textId="57C6B710" w:rsidR="0005512D" w:rsidRPr="0005512D" w:rsidRDefault="00726A02" w:rsidP="00726A02">
            <w:pPr>
              <w:pStyle w:val="NoSpacing"/>
              <w:spacing w:before="240" w:after="240"/>
              <w:rPr>
                <w:rFonts w:ascii="Arial" w:hAnsi="Arial" w:cs="Arial"/>
                <w:color w:val="000000"/>
                <w:sz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lang w:val="sv-SE"/>
              </w:rPr>
              <w:t xml:space="preserve">Paper 2: Machinery &amp; Equipment </w:t>
            </w:r>
            <w:r w:rsidR="00543FD9">
              <w:rPr>
                <w:rFonts w:ascii="Arial" w:hAnsi="Arial" w:cs="Arial"/>
                <w:color w:val="000000"/>
                <w:sz w:val="22"/>
                <w:lang w:val="sv-SE"/>
              </w:rPr>
              <w:t>Industry Expert</w:t>
            </w:r>
          </w:p>
        </w:tc>
      </w:tr>
      <w:tr w:rsidR="00201D6D" w:rsidRPr="0005512D" w14:paraId="447543D8" w14:textId="77777777" w:rsidTr="00FD035D">
        <w:trPr>
          <w:trHeight w:val="755"/>
        </w:trPr>
        <w:tc>
          <w:tcPr>
            <w:tcW w:w="2331" w:type="dxa"/>
            <w:shd w:val="clear" w:color="auto" w:fill="auto"/>
            <w:vAlign w:val="center"/>
          </w:tcPr>
          <w:p w14:paraId="1495F18F" w14:textId="1CF6931E" w:rsidR="00201D6D" w:rsidRPr="0005512D" w:rsidRDefault="00543FD9" w:rsidP="00D4124E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</w:t>
            </w:r>
            <w:r w:rsidR="00D4124E" w:rsidRPr="0005512D">
              <w:rPr>
                <w:rFonts w:ascii="Arial" w:hAnsi="Arial" w:cs="Arial"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</w:rPr>
              <w:t>0</w:t>
            </w:r>
            <w:r w:rsidR="0005512D">
              <w:rPr>
                <w:rFonts w:ascii="Arial" w:hAnsi="Arial" w:cs="Arial"/>
                <w:color w:val="000000"/>
                <w:sz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</w:rPr>
              <w:t>p</w:t>
            </w:r>
            <w:r w:rsidR="0024207B">
              <w:rPr>
                <w:rFonts w:ascii="Arial" w:hAnsi="Arial" w:cs="Arial"/>
                <w:color w:val="000000"/>
                <w:sz w:val="22"/>
              </w:rPr>
              <w:t>m</w:t>
            </w:r>
            <w:r w:rsidR="0005512D">
              <w:rPr>
                <w:rFonts w:ascii="Arial" w:hAnsi="Arial" w:cs="Arial"/>
                <w:color w:val="000000"/>
                <w:sz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</w:rPr>
              <w:t>8</w:t>
            </w:r>
            <w:r w:rsidR="0005512D">
              <w:rPr>
                <w:rFonts w:ascii="Arial" w:hAnsi="Arial" w:cs="Arial"/>
                <w:color w:val="000000"/>
                <w:sz w:val="22"/>
              </w:rPr>
              <w:t>.</w:t>
            </w:r>
            <w:r w:rsidR="00FD035D">
              <w:rPr>
                <w:rFonts w:ascii="Arial" w:hAnsi="Arial" w:cs="Arial"/>
                <w:color w:val="000000"/>
                <w:sz w:val="22"/>
              </w:rPr>
              <w:t>0</w:t>
            </w:r>
            <w:r w:rsidR="0005512D">
              <w:rPr>
                <w:rFonts w:ascii="Arial" w:hAnsi="Arial" w:cs="Arial"/>
                <w:color w:val="000000"/>
                <w:sz w:val="22"/>
              </w:rPr>
              <w:t>0</w:t>
            </w:r>
            <w:r w:rsidR="00FD035D">
              <w:rPr>
                <w:rFonts w:ascii="Arial" w:hAnsi="Arial" w:cs="Arial"/>
                <w:color w:val="000000"/>
                <w:sz w:val="22"/>
              </w:rPr>
              <w:t>p</w:t>
            </w:r>
            <w:r w:rsidR="0024207B">
              <w:rPr>
                <w:rFonts w:ascii="Arial" w:hAnsi="Arial" w:cs="Arial"/>
                <w:color w:val="000000"/>
                <w:sz w:val="22"/>
              </w:rPr>
              <w:t>m</w:t>
            </w:r>
          </w:p>
        </w:tc>
        <w:tc>
          <w:tcPr>
            <w:tcW w:w="279" w:type="dxa"/>
            <w:shd w:val="clear" w:color="auto" w:fill="auto"/>
          </w:tcPr>
          <w:p w14:paraId="5760C833" w14:textId="77777777" w:rsidR="00201D6D" w:rsidRPr="0005512D" w:rsidRDefault="00FE01C9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lang w:val="sv-SE"/>
              </w:rPr>
            </w:pPr>
            <w:r w:rsidRPr="0005512D">
              <w:rPr>
                <w:rFonts w:ascii="Arial" w:hAnsi="Arial" w:cs="Arial"/>
                <w:color w:val="000000"/>
                <w:sz w:val="22"/>
                <w:lang w:val="sv-SE"/>
              </w:rPr>
              <w:t>:</w:t>
            </w:r>
          </w:p>
        </w:tc>
        <w:tc>
          <w:tcPr>
            <w:tcW w:w="6807" w:type="dxa"/>
            <w:shd w:val="clear" w:color="auto" w:fill="auto"/>
          </w:tcPr>
          <w:p w14:paraId="36ED30C8" w14:textId="5AF6FB31" w:rsidR="0005512D" w:rsidRPr="0005512D" w:rsidRDefault="00543FD9" w:rsidP="008B2226">
            <w:pPr>
              <w:pStyle w:val="NoSpacing"/>
              <w:spacing w:before="240" w:after="240"/>
              <w:rPr>
                <w:rFonts w:ascii="Arial" w:hAnsi="Arial" w:cs="Arial"/>
                <w:color w:val="000000"/>
                <w:sz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lang w:val="sv-SE"/>
              </w:rPr>
              <w:t>Dinner</w:t>
            </w:r>
          </w:p>
        </w:tc>
      </w:tr>
      <w:tr w:rsidR="00201D6D" w:rsidRPr="0005512D" w14:paraId="0F42CC69" w14:textId="77777777" w:rsidTr="00FD035D">
        <w:trPr>
          <w:trHeight w:val="827"/>
        </w:trPr>
        <w:tc>
          <w:tcPr>
            <w:tcW w:w="2331" w:type="dxa"/>
            <w:shd w:val="clear" w:color="auto" w:fill="auto"/>
            <w:vAlign w:val="center"/>
          </w:tcPr>
          <w:p w14:paraId="0A021C78" w14:textId="1109C69D" w:rsidR="00201D6D" w:rsidRPr="0005512D" w:rsidRDefault="00543FD9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lang w:val="sv-SE"/>
              </w:rPr>
              <w:t>8</w:t>
            </w:r>
            <w:r w:rsidR="00D4124E" w:rsidRPr="0005512D">
              <w:rPr>
                <w:rFonts w:ascii="Arial" w:hAnsi="Arial" w:cs="Arial"/>
                <w:color w:val="000000"/>
                <w:sz w:val="22"/>
                <w:lang w:val="sv-SE"/>
              </w:rPr>
              <w:t>.</w:t>
            </w:r>
            <w:r w:rsidR="0024207B">
              <w:rPr>
                <w:rFonts w:ascii="Arial" w:hAnsi="Arial" w:cs="Arial"/>
                <w:color w:val="000000"/>
                <w:sz w:val="22"/>
                <w:lang w:val="sv-SE"/>
              </w:rPr>
              <w:t>0</w:t>
            </w:r>
            <w:r w:rsidR="00D4124E" w:rsidRPr="0005512D">
              <w:rPr>
                <w:rFonts w:ascii="Arial" w:hAnsi="Arial" w:cs="Arial"/>
                <w:color w:val="000000"/>
                <w:sz w:val="22"/>
                <w:lang w:val="sv-SE"/>
              </w:rPr>
              <w:t>0</w:t>
            </w:r>
            <w:r w:rsidR="0024207B">
              <w:rPr>
                <w:rFonts w:ascii="Arial" w:hAnsi="Arial" w:cs="Arial"/>
                <w:color w:val="000000"/>
                <w:sz w:val="22"/>
                <w:lang w:val="sv-SE"/>
              </w:rPr>
              <w:t xml:space="preserve">pm – </w:t>
            </w:r>
            <w:r>
              <w:rPr>
                <w:rFonts w:ascii="Arial" w:hAnsi="Arial" w:cs="Arial"/>
                <w:color w:val="000000"/>
                <w:sz w:val="22"/>
                <w:lang w:val="sv-SE"/>
              </w:rPr>
              <w:t>10</w:t>
            </w:r>
            <w:r w:rsidR="0024207B">
              <w:rPr>
                <w:rFonts w:ascii="Arial" w:hAnsi="Arial" w:cs="Arial"/>
                <w:color w:val="000000"/>
                <w:sz w:val="22"/>
                <w:lang w:val="sv-SE"/>
              </w:rPr>
              <w:t>.00pm</w:t>
            </w:r>
          </w:p>
        </w:tc>
        <w:tc>
          <w:tcPr>
            <w:tcW w:w="279" w:type="dxa"/>
            <w:shd w:val="clear" w:color="auto" w:fill="auto"/>
            <w:vAlign w:val="center"/>
            <w:hideMark/>
          </w:tcPr>
          <w:p w14:paraId="0E0ACFD5" w14:textId="77777777" w:rsidR="00201D6D" w:rsidRPr="0005512D" w:rsidRDefault="00201D6D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lang w:val="sv-SE"/>
              </w:rPr>
            </w:pPr>
            <w:r w:rsidRPr="0005512D">
              <w:rPr>
                <w:rFonts w:ascii="Arial" w:hAnsi="Arial" w:cs="Arial"/>
                <w:color w:val="000000"/>
                <w:sz w:val="22"/>
                <w:lang w:val="sv-SE"/>
              </w:rPr>
              <w:t>:</w:t>
            </w:r>
          </w:p>
        </w:tc>
        <w:tc>
          <w:tcPr>
            <w:tcW w:w="6807" w:type="dxa"/>
            <w:shd w:val="clear" w:color="auto" w:fill="auto"/>
          </w:tcPr>
          <w:p w14:paraId="4FD3E69C" w14:textId="3F3A23FE" w:rsidR="00201D6D" w:rsidRPr="0005512D" w:rsidRDefault="00543FD9" w:rsidP="006A109D">
            <w:pPr>
              <w:pStyle w:val="NoSpacing"/>
              <w:spacing w:before="240" w:after="240"/>
              <w:rPr>
                <w:rFonts w:ascii="Arial" w:hAnsi="Arial" w:cs="Arial"/>
                <w:color w:val="000000"/>
                <w:sz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lang w:val="sv-SE"/>
              </w:rPr>
              <w:t>Advisory Session with the Industry Expert</w:t>
            </w:r>
          </w:p>
        </w:tc>
      </w:tr>
      <w:tr w:rsidR="009D1B1B" w:rsidRPr="0005512D" w14:paraId="671275D5" w14:textId="77777777" w:rsidTr="00FD035D">
        <w:trPr>
          <w:trHeight w:val="890"/>
        </w:trPr>
        <w:tc>
          <w:tcPr>
            <w:tcW w:w="2331" w:type="dxa"/>
            <w:shd w:val="clear" w:color="auto" w:fill="auto"/>
            <w:vAlign w:val="center"/>
          </w:tcPr>
          <w:p w14:paraId="10A8948A" w14:textId="69F4AE95" w:rsidR="009D1B1B" w:rsidRPr="0005512D" w:rsidRDefault="00543FD9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lang w:val="sv-SE"/>
              </w:rPr>
              <w:t>10</w:t>
            </w:r>
            <w:r w:rsidR="009D1B1B">
              <w:rPr>
                <w:rFonts w:ascii="Arial" w:hAnsi="Arial" w:cs="Arial"/>
                <w:color w:val="000000"/>
                <w:sz w:val="22"/>
                <w:lang w:val="sv-SE"/>
              </w:rPr>
              <w:t>.00pm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2E57350C" w14:textId="77777777" w:rsidR="009D1B1B" w:rsidRPr="0005512D" w:rsidRDefault="009D1B1B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lang w:val="sv-SE"/>
              </w:rPr>
            </w:pPr>
          </w:p>
        </w:tc>
        <w:tc>
          <w:tcPr>
            <w:tcW w:w="6807" w:type="dxa"/>
            <w:shd w:val="clear" w:color="auto" w:fill="auto"/>
          </w:tcPr>
          <w:p w14:paraId="629AC8B3" w14:textId="1D956290" w:rsidR="009D1B1B" w:rsidRDefault="00543FD9" w:rsidP="006A109D">
            <w:pPr>
              <w:pStyle w:val="NoSpacing"/>
              <w:spacing w:before="240" w:after="240"/>
              <w:rPr>
                <w:rFonts w:ascii="Arial" w:hAnsi="Arial" w:cs="Arial"/>
                <w:color w:val="000000"/>
                <w:sz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lang w:val="sv-SE"/>
              </w:rPr>
              <w:t>End Program</w:t>
            </w:r>
          </w:p>
        </w:tc>
      </w:tr>
    </w:tbl>
    <w:p w14:paraId="4A3F616B" w14:textId="77777777" w:rsidR="00501071" w:rsidRPr="00511DB4" w:rsidRDefault="00501071" w:rsidP="00222B24">
      <w:pPr>
        <w:jc w:val="both"/>
        <w:rPr>
          <w:lang w:val="ms-MY"/>
        </w:rPr>
      </w:pPr>
    </w:p>
    <w:bookmarkEnd w:id="6"/>
    <w:p w14:paraId="7C891511" w14:textId="77777777" w:rsidR="00473013" w:rsidRPr="006A109D" w:rsidRDefault="00473013" w:rsidP="0024207B">
      <w:pPr>
        <w:rPr>
          <w:noProof/>
        </w:rPr>
      </w:pPr>
    </w:p>
    <w:sectPr w:rsidR="00473013" w:rsidRPr="006A109D" w:rsidSect="00E360B6">
      <w:headerReference w:type="even" r:id="rId11"/>
      <w:footerReference w:type="default" r:id="rId12"/>
      <w:pgSz w:w="11909" w:h="16834" w:code="9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B47E2" w14:textId="77777777" w:rsidR="002F1845" w:rsidRDefault="002F1845">
      <w:r>
        <w:separator/>
      </w:r>
    </w:p>
  </w:endnote>
  <w:endnote w:type="continuationSeparator" w:id="0">
    <w:p w14:paraId="25741786" w14:textId="77777777" w:rsidR="002F1845" w:rsidRDefault="002F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BECC" w14:textId="77777777" w:rsidR="00C04B97" w:rsidRDefault="00C04B97" w:rsidP="004629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2269DB" w14:textId="77777777" w:rsidR="00C04B97" w:rsidRDefault="00C04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8BF79" w14:textId="77777777" w:rsidR="00C04B97" w:rsidRDefault="00C04B97" w:rsidP="00CC3D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71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F67772" w14:textId="77777777" w:rsidR="00C04B97" w:rsidRDefault="00C04B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06EDE" w14:textId="77777777" w:rsidR="009823BD" w:rsidRDefault="009823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124E">
      <w:rPr>
        <w:noProof/>
      </w:rPr>
      <w:t>4</w:t>
    </w:r>
    <w:r>
      <w:rPr>
        <w:noProof/>
      </w:rPr>
      <w:fldChar w:fldCharType="end"/>
    </w:r>
  </w:p>
  <w:p w14:paraId="619A15AF" w14:textId="77777777" w:rsidR="009823BD" w:rsidRDefault="0098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774E1" w14:textId="77777777" w:rsidR="002F1845" w:rsidRDefault="002F1845">
      <w:r>
        <w:separator/>
      </w:r>
    </w:p>
  </w:footnote>
  <w:footnote w:type="continuationSeparator" w:id="0">
    <w:p w14:paraId="02046A66" w14:textId="77777777" w:rsidR="002F1845" w:rsidRDefault="002F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3AD14" w14:textId="77777777" w:rsidR="00B924DE" w:rsidRDefault="00B924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438871" w14:textId="77777777" w:rsidR="00B924DE" w:rsidRDefault="00B92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8DD"/>
    <w:multiLevelType w:val="hybridMultilevel"/>
    <w:tmpl w:val="E0188D0E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E2833"/>
    <w:multiLevelType w:val="hybridMultilevel"/>
    <w:tmpl w:val="FB162198"/>
    <w:lvl w:ilvl="0" w:tplc="30A8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64C5"/>
    <w:multiLevelType w:val="hybridMultilevel"/>
    <w:tmpl w:val="B2863D0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5310D"/>
    <w:multiLevelType w:val="hybridMultilevel"/>
    <w:tmpl w:val="181C68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846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686274"/>
    <w:multiLevelType w:val="hybridMultilevel"/>
    <w:tmpl w:val="6C4869D6"/>
    <w:lvl w:ilvl="0" w:tplc="9CDAF30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222BD"/>
    <w:multiLevelType w:val="hybridMultilevel"/>
    <w:tmpl w:val="E3C0EE00"/>
    <w:lvl w:ilvl="0" w:tplc="6300850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FA5C88"/>
    <w:multiLevelType w:val="multilevel"/>
    <w:tmpl w:val="A34C4176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510"/>
      </w:pPr>
      <w:rPr>
        <w:rFonts w:hint="default"/>
      </w:rPr>
    </w:lvl>
    <w:lvl w:ilvl="1">
      <w:numFmt w:val="decimal"/>
      <w:isLgl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2" w:hanging="1800"/>
      </w:pPr>
      <w:rPr>
        <w:rFonts w:hint="default"/>
      </w:rPr>
    </w:lvl>
  </w:abstractNum>
  <w:abstractNum w:abstractNumId="8" w15:restartNumberingAfterBreak="0">
    <w:nsid w:val="2B0B72E1"/>
    <w:multiLevelType w:val="multilevel"/>
    <w:tmpl w:val="44C22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87698E"/>
    <w:multiLevelType w:val="hybridMultilevel"/>
    <w:tmpl w:val="B2863D0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42DA8"/>
    <w:multiLevelType w:val="hybridMultilevel"/>
    <w:tmpl w:val="75DE5A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75138F"/>
    <w:multiLevelType w:val="hybridMultilevel"/>
    <w:tmpl w:val="13CA7B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2068CF"/>
    <w:multiLevelType w:val="multilevel"/>
    <w:tmpl w:val="392CAC8E"/>
    <w:lvl w:ilvl="0">
      <w:start w:val="2"/>
      <w:numFmt w:val="decimal"/>
      <w:lvlText w:val="%1.0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3" w15:restartNumberingAfterBreak="0">
    <w:nsid w:val="51086E60"/>
    <w:multiLevelType w:val="hybridMultilevel"/>
    <w:tmpl w:val="3202C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107911"/>
    <w:multiLevelType w:val="hybridMultilevel"/>
    <w:tmpl w:val="AD9A905E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BA2A86"/>
    <w:multiLevelType w:val="hybridMultilevel"/>
    <w:tmpl w:val="B2863D0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32D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DB5653"/>
    <w:multiLevelType w:val="hybridMultilevel"/>
    <w:tmpl w:val="5DE8E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967A42"/>
    <w:multiLevelType w:val="hybridMultilevel"/>
    <w:tmpl w:val="F9863D4C"/>
    <w:lvl w:ilvl="0" w:tplc="F0BAD2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17"/>
  </w:num>
  <w:num w:numId="8">
    <w:abstractNumId w:val="11"/>
  </w:num>
  <w:num w:numId="9">
    <w:abstractNumId w:val="16"/>
  </w:num>
  <w:num w:numId="10">
    <w:abstractNumId w:val="4"/>
  </w:num>
  <w:num w:numId="11">
    <w:abstractNumId w:val="2"/>
  </w:num>
  <w:num w:numId="12">
    <w:abstractNumId w:val="6"/>
  </w:num>
  <w:num w:numId="13">
    <w:abstractNumId w:val="10"/>
  </w:num>
  <w:num w:numId="14">
    <w:abstractNumId w:val="18"/>
  </w:num>
  <w:num w:numId="15">
    <w:abstractNumId w:val="15"/>
  </w:num>
  <w:num w:numId="16">
    <w:abstractNumId w:val="9"/>
  </w:num>
  <w:num w:numId="17">
    <w:abstractNumId w:val="14"/>
  </w:num>
  <w:num w:numId="18">
    <w:abstractNumId w:val="13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5C"/>
    <w:rsid w:val="000026E6"/>
    <w:rsid w:val="000037FE"/>
    <w:rsid w:val="0000514C"/>
    <w:rsid w:val="000057A3"/>
    <w:rsid w:val="000343C9"/>
    <w:rsid w:val="00036995"/>
    <w:rsid w:val="00041030"/>
    <w:rsid w:val="0004696F"/>
    <w:rsid w:val="00053C6C"/>
    <w:rsid w:val="0005428A"/>
    <w:rsid w:val="0005512D"/>
    <w:rsid w:val="00060936"/>
    <w:rsid w:val="0006521E"/>
    <w:rsid w:val="000679BA"/>
    <w:rsid w:val="000718EF"/>
    <w:rsid w:val="00073A22"/>
    <w:rsid w:val="0007777F"/>
    <w:rsid w:val="00093167"/>
    <w:rsid w:val="00097E28"/>
    <w:rsid w:val="000A4F32"/>
    <w:rsid w:val="000B4C20"/>
    <w:rsid w:val="000B6A7A"/>
    <w:rsid w:val="000C2C4F"/>
    <w:rsid w:val="000D3532"/>
    <w:rsid w:val="000D469F"/>
    <w:rsid w:val="000D685B"/>
    <w:rsid w:val="000D6AF9"/>
    <w:rsid w:val="000D6F56"/>
    <w:rsid w:val="000E0B75"/>
    <w:rsid w:val="000E2488"/>
    <w:rsid w:val="000E399B"/>
    <w:rsid w:val="000E6AAD"/>
    <w:rsid w:val="000F1060"/>
    <w:rsid w:val="000F40C2"/>
    <w:rsid w:val="000F5455"/>
    <w:rsid w:val="0010201E"/>
    <w:rsid w:val="001034E5"/>
    <w:rsid w:val="0010599B"/>
    <w:rsid w:val="0011514D"/>
    <w:rsid w:val="00121CDF"/>
    <w:rsid w:val="001251E4"/>
    <w:rsid w:val="00127C60"/>
    <w:rsid w:val="001300CA"/>
    <w:rsid w:val="001368C0"/>
    <w:rsid w:val="00136CE5"/>
    <w:rsid w:val="00141D05"/>
    <w:rsid w:val="001429FF"/>
    <w:rsid w:val="001448ED"/>
    <w:rsid w:val="00145470"/>
    <w:rsid w:val="00146727"/>
    <w:rsid w:val="0015323F"/>
    <w:rsid w:val="00154B0B"/>
    <w:rsid w:val="00155E69"/>
    <w:rsid w:val="00162D28"/>
    <w:rsid w:val="00163356"/>
    <w:rsid w:val="00164A0D"/>
    <w:rsid w:val="0016632C"/>
    <w:rsid w:val="0016793F"/>
    <w:rsid w:val="00172A29"/>
    <w:rsid w:val="00173D58"/>
    <w:rsid w:val="00174EDE"/>
    <w:rsid w:val="0017719E"/>
    <w:rsid w:val="00181236"/>
    <w:rsid w:val="00181A49"/>
    <w:rsid w:val="00183AED"/>
    <w:rsid w:val="001849B0"/>
    <w:rsid w:val="0018738D"/>
    <w:rsid w:val="0019020E"/>
    <w:rsid w:val="001A040E"/>
    <w:rsid w:val="001A282A"/>
    <w:rsid w:val="001B1404"/>
    <w:rsid w:val="001B29E7"/>
    <w:rsid w:val="001B4A05"/>
    <w:rsid w:val="001B763E"/>
    <w:rsid w:val="001B7F5D"/>
    <w:rsid w:val="001C034A"/>
    <w:rsid w:val="001D569E"/>
    <w:rsid w:val="001D6840"/>
    <w:rsid w:val="001D7888"/>
    <w:rsid w:val="001E31A1"/>
    <w:rsid w:val="001E5905"/>
    <w:rsid w:val="001E6CE8"/>
    <w:rsid w:val="001F1DBF"/>
    <w:rsid w:val="001F3D39"/>
    <w:rsid w:val="0020199D"/>
    <w:rsid w:val="00201D6D"/>
    <w:rsid w:val="002034AB"/>
    <w:rsid w:val="0020498F"/>
    <w:rsid w:val="0021203F"/>
    <w:rsid w:val="00213993"/>
    <w:rsid w:val="00215FDA"/>
    <w:rsid w:val="002208D9"/>
    <w:rsid w:val="00220B68"/>
    <w:rsid w:val="00222B24"/>
    <w:rsid w:val="002313DB"/>
    <w:rsid w:val="00233C3B"/>
    <w:rsid w:val="00235CEA"/>
    <w:rsid w:val="00235E97"/>
    <w:rsid w:val="0024207B"/>
    <w:rsid w:val="00243922"/>
    <w:rsid w:val="00257009"/>
    <w:rsid w:val="0026088B"/>
    <w:rsid w:val="002610B4"/>
    <w:rsid w:val="002616F0"/>
    <w:rsid w:val="00265AC0"/>
    <w:rsid w:val="00265FCE"/>
    <w:rsid w:val="00285F35"/>
    <w:rsid w:val="0028680E"/>
    <w:rsid w:val="00290A9A"/>
    <w:rsid w:val="00292F15"/>
    <w:rsid w:val="00295632"/>
    <w:rsid w:val="00295644"/>
    <w:rsid w:val="002A3460"/>
    <w:rsid w:val="002A620F"/>
    <w:rsid w:val="002A70E4"/>
    <w:rsid w:val="002B10FF"/>
    <w:rsid w:val="002B3FD6"/>
    <w:rsid w:val="002B5A02"/>
    <w:rsid w:val="002B6673"/>
    <w:rsid w:val="002C068B"/>
    <w:rsid w:val="002C3595"/>
    <w:rsid w:val="002C5BE2"/>
    <w:rsid w:val="002D3691"/>
    <w:rsid w:val="002D5756"/>
    <w:rsid w:val="002D5C08"/>
    <w:rsid w:val="002D61C4"/>
    <w:rsid w:val="002D7D58"/>
    <w:rsid w:val="002E3F07"/>
    <w:rsid w:val="002E6036"/>
    <w:rsid w:val="002F1845"/>
    <w:rsid w:val="002F1ED5"/>
    <w:rsid w:val="002F22FD"/>
    <w:rsid w:val="00300E6F"/>
    <w:rsid w:val="00302557"/>
    <w:rsid w:val="003042F2"/>
    <w:rsid w:val="00305E85"/>
    <w:rsid w:val="00324A46"/>
    <w:rsid w:val="0032584A"/>
    <w:rsid w:val="00327F0E"/>
    <w:rsid w:val="0033043B"/>
    <w:rsid w:val="00346BAB"/>
    <w:rsid w:val="00346FC9"/>
    <w:rsid w:val="003564D6"/>
    <w:rsid w:val="0035687D"/>
    <w:rsid w:val="00363500"/>
    <w:rsid w:val="00372972"/>
    <w:rsid w:val="003867B7"/>
    <w:rsid w:val="0039553B"/>
    <w:rsid w:val="00395CC3"/>
    <w:rsid w:val="00396743"/>
    <w:rsid w:val="003A0A07"/>
    <w:rsid w:val="003A16E3"/>
    <w:rsid w:val="003A274D"/>
    <w:rsid w:val="003A2BFC"/>
    <w:rsid w:val="003A3070"/>
    <w:rsid w:val="003C51D4"/>
    <w:rsid w:val="003C64B2"/>
    <w:rsid w:val="003D546B"/>
    <w:rsid w:val="003D5536"/>
    <w:rsid w:val="003D6675"/>
    <w:rsid w:val="003E4999"/>
    <w:rsid w:val="003E5E55"/>
    <w:rsid w:val="003F0438"/>
    <w:rsid w:val="003F2246"/>
    <w:rsid w:val="003F2817"/>
    <w:rsid w:val="003F30AE"/>
    <w:rsid w:val="004034C1"/>
    <w:rsid w:val="004061FE"/>
    <w:rsid w:val="00407EDA"/>
    <w:rsid w:val="00410E74"/>
    <w:rsid w:val="00412C82"/>
    <w:rsid w:val="004140E4"/>
    <w:rsid w:val="00416059"/>
    <w:rsid w:val="00422EDF"/>
    <w:rsid w:val="0043124A"/>
    <w:rsid w:val="004317A0"/>
    <w:rsid w:val="0043401D"/>
    <w:rsid w:val="00435341"/>
    <w:rsid w:val="00440CF0"/>
    <w:rsid w:val="004428FB"/>
    <w:rsid w:val="00444D8A"/>
    <w:rsid w:val="00444E73"/>
    <w:rsid w:val="00446790"/>
    <w:rsid w:val="004475B0"/>
    <w:rsid w:val="00447E89"/>
    <w:rsid w:val="0045071D"/>
    <w:rsid w:val="004510FD"/>
    <w:rsid w:val="00451A78"/>
    <w:rsid w:val="00455306"/>
    <w:rsid w:val="0046021F"/>
    <w:rsid w:val="00464035"/>
    <w:rsid w:val="0046704C"/>
    <w:rsid w:val="00470DC4"/>
    <w:rsid w:val="00471EE7"/>
    <w:rsid w:val="00473013"/>
    <w:rsid w:val="00475ABD"/>
    <w:rsid w:val="004863EC"/>
    <w:rsid w:val="0049758A"/>
    <w:rsid w:val="004A4935"/>
    <w:rsid w:val="004A7CFD"/>
    <w:rsid w:val="004A7EAE"/>
    <w:rsid w:val="004B0C48"/>
    <w:rsid w:val="004B0FA3"/>
    <w:rsid w:val="004B22DF"/>
    <w:rsid w:val="004B4575"/>
    <w:rsid w:val="004B56C2"/>
    <w:rsid w:val="004B7E01"/>
    <w:rsid w:val="004C2BAA"/>
    <w:rsid w:val="004C452A"/>
    <w:rsid w:val="004C67F3"/>
    <w:rsid w:val="004D11E4"/>
    <w:rsid w:val="004D4681"/>
    <w:rsid w:val="004D55B2"/>
    <w:rsid w:val="004E1656"/>
    <w:rsid w:val="004E20E9"/>
    <w:rsid w:val="004E2285"/>
    <w:rsid w:val="004E2C5B"/>
    <w:rsid w:val="004E55F7"/>
    <w:rsid w:val="004F50C6"/>
    <w:rsid w:val="004F5E01"/>
    <w:rsid w:val="004F66A5"/>
    <w:rsid w:val="004F727E"/>
    <w:rsid w:val="00501071"/>
    <w:rsid w:val="0050516E"/>
    <w:rsid w:val="00511CCC"/>
    <w:rsid w:val="00511DB4"/>
    <w:rsid w:val="00517B22"/>
    <w:rsid w:val="00521173"/>
    <w:rsid w:val="00526A7C"/>
    <w:rsid w:val="00527003"/>
    <w:rsid w:val="00532255"/>
    <w:rsid w:val="005341B1"/>
    <w:rsid w:val="00543A13"/>
    <w:rsid w:val="00543FD9"/>
    <w:rsid w:val="00544BA6"/>
    <w:rsid w:val="00544C46"/>
    <w:rsid w:val="0054737F"/>
    <w:rsid w:val="005512DF"/>
    <w:rsid w:val="00552C99"/>
    <w:rsid w:val="00556C6C"/>
    <w:rsid w:val="0056325E"/>
    <w:rsid w:val="00566A36"/>
    <w:rsid w:val="005703C4"/>
    <w:rsid w:val="00570FAC"/>
    <w:rsid w:val="0058192E"/>
    <w:rsid w:val="00582035"/>
    <w:rsid w:val="005878B4"/>
    <w:rsid w:val="00594233"/>
    <w:rsid w:val="005960D3"/>
    <w:rsid w:val="005A3020"/>
    <w:rsid w:val="005A64E3"/>
    <w:rsid w:val="005A7DBC"/>
    <w:rsid w:val="005B3283"/>
    <w:rsid w:val="005B3FC7"/>
    <w:rsid w:val="005C330F"/>
    <w:rsid w:val="005C6120"/>
    <w:rsid w:val="005C650B"/>
    <w:rsid w:val="005C7CBA"/>
    <w:rsid w:val="005D1E47"/>
    <w:rsid w:val="005D426A"/>
    <w:rsid w:val="005D4922"/>
    <w:rsid w:val="005D4AC8"/>
    <w:rsid w:val="005E5F09"/>
    <w:rsid w:val="005F05BC"/>
    <w:rsid w:val="00602E96"/>
    <w:rsid w:val="00616C08"/>
    <w:rsid w:val="00616F75"/>
    <w:rsid w:val="00620381"/>
    <w:rsid w:val="0062275E"/>
    <w:rsid w:val="00630572"/>
    <w:rsid w:val="00632864"/>
    <w:rsid w:val="00636693"/>
    <w:rsid w:val="00640FCF"/>
    <w:rsid w:val="00641E7A"/>
    <w:rsid w:val="00651CCF"/>
    <w:rsid w:val="00652DFD"/>
    <w:rsid w:val="00652F75"/>
    <w:rsid w:val="00653BE4"/>
    <w:rsid w:val="006551CE"/>
    <w:rsid w:val="006565BC"/>
    <w:rsid w:val="006627FE"/>
    <w:rsid w:val="00662F53"/>
    <w:rsid w:val="00663739"/>
    <w:rsid w:val="00666815"/>
    <w:rsid w:val="006706BA"/>
    <w:rsid w:val="00670C22"/>
    <w:rsid w:val="00671F03"/>
    <w:rsid w:val="00672F7F"/>
    <w:rsid w:val="00673438"/>
    <w:rsid w:val="006801DC"/>
    <w:rsid w:val="006802D6"/>
    <w:rsid w:val="0068213B"/>
    <w:rsid w:val="00684D5F"/>
    <w:rsid w:val="00687984"/>
    <w:rsid w:val="00695269"/>
    <w:rsid w:val="00695E98"/>
    <w:rsid w:val="006A109D"/>
    <w:rsid w:val="006B085D"/>
    <w:rsid w:val="006B4D8C"/>
    <w:rsid w:val="006B628B"/>
    <w:rsid w:val="006B71C0"/>
    <w:rsid w:val="006C41F5"/>
    <w:rsid w:val="006D0B09"/>
    <w:rsid w:val="006D2193"/>
    <w:rsid w:val="006D2F39"/>
    <w:rsid w:val="006D4A7D"/>
    <w:rsid w:val="006D4ED2"/>
    <w:rsid w:val="006D68E1"/>
    <w:rsid w:val="006D72D5"/>
    <w:rsid w:val="006D746E"/>
    <w:rsid w:val="006E0543"/>
    <w:rsid w:val="006E2E1A"/>
    <w:rsid w:val="006E39BB"/>
    <w:rsid w:val="006E3C4E"/>
    <w:rsid w:val="006E651B"/>
    <w:rsid w:val="006F138F"/>
    <w:rsid w:val="006F3568"/>
    <w:rsid w:val="0070226C"/>
    <w:rsid w:val="00702411"/>
    <w:rsid w:val="00714E99"/>
    <w:rsid w:val="007167B7"/>
    <w:rsid w:val="0071738A"/>
    <w:rsid w:val="00722DD3"/>
    <w:rsid w:val="00726A02"/>
    <w:rsid w:val="00730E89"/>
    <w:rsid w:val="00733367"/>
    <w:rsid w:val="00733CB5"/>
    <w:rsid w:val="00734BEA"/>
    <w:rsid w:val="00735C1B"/>
    <w:rsid w:val="007425FB"/>
    <w:rsid w:val="00744C43"/>
    <w:rsid w:val="007455DE"/>
    <w:rsid w:val="0075469C"/>
    <w:rsid w:val="007549BF"/>
    <w:rsid w:val="00757D93"/>
    <w:rsid w:val="0076014E"/>
    <w:rsid w:val="00762D2B"/>
    <w:rsid w:val="00764006"/>
    <w:rsid w:val="00764BD2"/>
    <w:rsid w:val="00774D66"/>
    <w:rsid w:val="00781EDF"/>
    <w:rsid w:val="0079270B"/>
    <w:rsid w:val="00793093"/>
    <w:rsid w:val="007A3DF8"/>
    <w:rsid w:val="007A4EF9"/>
    <w:rsid w:val="007C3063"/>
    <w:rsid w:val="007C3438"/>
    <w:rsid w:val="007C62E5"/>
    <w:rsid w:val="007D7AB2"/>
    <w:rsid w:val="007E362C"/>
    <w:rsid w:val="007E3F8B"/>
    <w:rsid w:val="007F01E1"/>
    <w:rsid w:val="007F032F"/>
    <w:rsid w:val="007F0838"/>
    <w:rsid w:val="007F28B6"/>
    <w:rsid w:val="007F4218"/>
    <w:rsid w:val="007F4D42"/>
    <w:rsid w:val="008009A3"/>
    <w:rsid w:val="00810E20"/>
    <w:rsid w:val="00817C77"/>
    <w:rsid w:val="00824DFF"/>
    <w:rsid w:val="00825628"/>
    <w:rsid w:val="00826326"/>
    <w:rsid w:val="00826C2B"/>
    <w:rsid w:val="00827B3F"/>
    <w:rsid w:val="00832431"/>
    <w:rsid w:val="00836042"/>
    <w:rsid w:val="00836E53"/>
    <w:rsid w:val="00836F9B"/>
    <w:rsid w:val="00844EB1"/>
    <w:rsid w:val="0084668D"/>
    <w:rsid w:val="00846B91"/>
    <w:rsid w:val="008564EF"/>
    <w:rsid w:val="00862535"/>
    <w:rsid w:val="00862655"/>
    <w:rsid w:val="00862663"/>
    <w:rsid w:val="00863DEF"/>
    <w:rsid w:val="00864BFB"/>
    <w:rsid w:val="0087228D"/>
    <w:rsid w:val="00877118"/>
    <w:rsid w:val="00877F62"/>
    <w:rsid w:val="00881CFF"/>
    <w:rsid w:val="00881DDE"/>
    <w:rsid w:val="00891A71"/>
    <w:rsid w:val="0089388E"/>
    <w:rsid w:val="008A29FA"/>
    <w:rsid w:val="008A40F9"/>
    <w:rsid w:val="008A51FF"/>
    <w:rsid w:val="008A763B"/>
    <w:rsid w:val="008B084F"/>
    <w:rsid w:val="008B0BBC"/>
    <w:rsid w:val="008B2226"/>
    <w:rsid w:val="008B245D"/>
    <w:rsid w:val="008B5273"/>
    <w:rsid w:val="008B54D8"/>
    <w:rsid w:val="008C19B6"/>
    <w:rsid w:val="008C1F4D"/>
    <w:rsid w:val="008C3E89"/>
    <w:rsid w:val="008C6A10"/>
    <w:rsid w:val="008D2B6E"/>
    <w:rsid w:val="008E1B09"/>
    <w:rsid w:val="008E26D5"/>
    <w:rsid w:val="008E71E9"/>
    <w:rsid w:val="008F5464"/>
    <w:rsid w:val="008F59CD"/>
    <w:rsid w:val="00901BCB"/>
    <w:rsid w:val="00911083"/>
    <w:rsid w:val="0091234C"/>
    <w:rsid w:val="00914644"/>
    <w:rsid w:val="00916FA5"/>
    <w:rsid w:val="00920C4D"/>
    <w:rsid w:val="009416D4"/>
    <w:rsid w:val="00943F47"/>
    <w:rsid w:val="0094534A"/>
    <w:rsid w:val="00951C40"/>
    <w:rsid w:val="00953B92"/>
    <w:rsid w:val="0096247E"/>
    <w:rsid w:val="00963E7E"/>
    <w:rsid w:val="009641C5"/>
    <w:rsid w:val="00964381"/>
    <w:rsid w:val="009654FA"/>
    <w:rsid w:val="0097109C"/>
    <w:rsid w:val="00971C45"/>
    <w:rsid w:val="00972AD8"/>
    <w:rsid w:val="00975278"/>
    <w:rsid w:val="00981D33"/>
    <w:rsid w:val="009823BD"/>
    <w:rsid w:val="00985AD4"/>
    <w:rsid w:val="00987CB0"/>
    <w:rsid w:val="00996470"/>
    <w:rsid w:val="009A0B49"/>
    <w:rsid w:val="009A55A2"/>
    <w:rsid w:val="009A66E7"/>
    <w:rsid w:val="009A7C0B"/>
    <w:rsid w:val="009B3546"/>
    <w:rsid w:val="009B462D"/>
    <w:rsid w:val="009B6093"/>
    <w:rsid w:val="009C300D"/>
    <w:rsid w:val="009D1B1B"/>
    <w:rsid w:val="009D2CB3"/>
    <w:rsid w:val="009D3650"/>
    <w:rsid w:val="009D708B"/>
    <w:rsid w:val="009E2285"/>
    <w:rsid w:val="009E3E52"/>
    <w:rsid w:val="009F28C9"/>
    <w:rsid w:val="009F34E1"/>
    <w:rsid w:val="009F5943"/>
    <w:rsid w:val="00A07C98"/>
    <w:rsid w:val="00A13061"/>
    <w:rsid w:val="00A13E35"/>
    <w:rsid w:val="00A1513A"/>
    <w:rsid w:val="00A1586B"/>
    <w:rsid w:val="00A22A82"/>
    <w:rsid w:val="00A25223"/>
    <w:rsid w:val="00A3228D"/>
    <w:rsid w:val="00A3743E"/>
    <w:rsid w:val="00A443E9"/>
    <w:rsid w:val="00A47178"/>
    <w:rsid w:val="00A62119"/>
    <w:rsid w:val="00A72BA3"/>
    <w:rsid w:val="00A8037D"/>
    <w:rsid w:val="00A8151D"/>
    <w:rsid w:val="00A85734"/>
    <w:rsid w:val="00A85CFC"/>
    <w:rsid w:val="00A90679"/>
    <w:rsid w:val="00A91DAE"/>
    <w:rsid w:val="00A935D5"/>
    <w:rsid w:val="00A94E91"/>
    <w:rsid w:val="00A94FCE"/>
    <w:rsid w:val="00A97A57"/>
    <w:rsid w:val="00AA2712"/>
    <w:rsid w:val="00AA5832"/>
    <w:rsid w:val="00AB048A"/>
    <w:rsid w:val="00AB1EFF"/>
    <w:rsid w:val="00AB2E61"/>
    <w:rsid w:val="00AB54A1"/>
    <w:rsid w:val="00AB5C38"/>
    <w:rsid w:val="00AB61C5"/>
    <w:rsid w:val="00AB63D4"/>
    <w:rsid w:val="00AC194F"/>
    <w:rsid w:val="00AC633C"/>
    <w:rsid w:val="00AD0D44"/>
    <w:rsid w:val="00AD12DA"/>
    <w:rsid w:val="00AD1BB5"/>
    <w:rsid w:val="00AE02A4"/>
    <w:rsid w:val="00AE5342"/>
    <w:rsid w:val="00AE5719"/>
    <w:rsid w:val="00B00E15"/>
    <w:rsid w:val="00B02F3A"/>
    <w:rsid w:val="00B03ABB"/>
    <w:rsid w:val="00B101A3"/>
    <w:rsid w:val="00B110F7"/>
    <w:rsid w:val="00B113C4"/>
    <w:rsid w:val="00B1140C"/>
    <w:rsid w:val="00B2757C"/>
    <w:rsid w:val="00B33019"/>
    <w:rsid w:val="00B340B1"/>
    <w:rsid w:val="00B50D31"/>
    <w:rsid w:val="00B516B1"/>
    <w:rsid w:val="00B641AD"/>
    <w:rsid w:val="00B67F61"/>
    <w:rsid w:val="00B71A4E"/>
    <w:rsid w:val="00B7589A"/>
    <w:rsid w:val="00B75BF5"/>
    <w:rsid w:val="00B76A93"/>
    <w:rsid w:val="00B80506"/>
    <w:rsid w:val="00B924DE"/>
    <w:rsid w:val="00BB3598"/>
    <w:rsid w:val="00BB598E"/>
    <w:rsid w:val="00BC4DDE"/>
    <w:rsid w:val="00BD0C77"/>
    <w:rsid w:val="00BD52AB"/>
    <w:rsid w:val="00BD5CB1"/>
    <w:rsid w:val="00BD787C"/>
    <w:rsid w:val="00BE1483"/>
    <w:rsid w:val="00BE3C66"/>
    <w:rsid w:val="00BE4A75"/>
    <w:rsid w:val="00BE6550"/>
    <w:rsid w:val="00BE75FF"/>
    <w:rsid w:val="00BF229A"/>
    <w:rsid w:val="00BF3069"/>
    <w:rsid w:val="00C04B97"/>
    <w:rsid w:val="00C05634"/>
    <w:rsid w:val="00C10D1D"/>
    <w:rsid w:val="00C14621"/>
    <w:rsid w:val="00C1565A"/>
    <w:rsid w:val="00C24F5D"/>
    <w:rsid w:val="00C329EE"/>
    <w:rsid w:val="00C46361"/>
    <w:rsid w:val="00C514BB"/>
    <w:rsid w:val="00C57A7C"/>
    <w:rsid w:val="00C60C93"/>
    <w:rsid w:val="00C6255C"/>
    <w:rsid w:val="00C62706"/>
    <w:rsid w:val="00C63684"/>
    <w:rsid w:val="00C639C4"/>
    <w:rsid w:val="00C63B87"/>
    <w:rsid w:val="00C63CF6"/>
    <w:rsid w:val="00C65489"/>
    <w:rsid w:val="00C72024"/>
    <w:rsid w:val="00C7243D"/>
    <w:rsid w:val="00C75969"/>
    <w:rsid w:val="00C81729"/>
    <w:rsid w:val="00C81B0B"/>
    <w:rsid w:val="00C86680"/>
    <w:rsid w:val="00C90A16"/>
    <w:rsid w:val="00C90C6A"/>
    <w:rsid w:val="00CA5D7E"/>
    <w:rsid w:val="00CA7B0C"/>
    <w:rsid w:val="00CB3CB4"/>
    <w:rsid w:val="00CC4817"/>
    <w:rsid w:val="00CD342D"/>
    <w:rsid w:val="00CD7BC5"/>
    <w:rsid w:val="00CE369B"/>
    <w:rsid w:val="00CE49F1"/>
    <w:rsid w:val="00CF169A"/>
    <w:rsid w:val="00CF3D4D"/>
    <w:rsid w:val="00CF43C0"/>
    <w:rsid w:val="00CF7D57"/>
    <w:rsid w:val="00D00C0A"/>
    <w:rsid w:val="00D02E60"/>
    <w:rsid w:val="00D052E5"/>
    <w:rsid w:val="00D10BB7"/>
    <w:rsid w:val="00D15D89"/>
    <w:rsid w:val="00D20098"/>
    <w:rsid w:val="00D2260F"/>
    <w:rsid w:val="00D232AC"/>
    <w:rsid w:val="00D2546A"/>
    <w:rsid w:val="00D263B1"/>
    <w:rsid w:val="00D31C53"/>
    <w:rsid w:val="00D32100"/>
    <w:rsid w:val="00D4124E"/>
    <w:rsid w:val="00D42241"/>
    <w:rsid w:val="00D43400"/>
    <w:rsid w:val="00D47018"/>
    <w:rsid w:val="00D53F4F"/>
    <w:rsid w:val="00D5462F"/>
    <w:rsid w:val="00D61CE7"/>
    <w:rsid w:val="00D679F4"/>
    <w:rsid w:val="00D71D13"/>
    <w:rsid w:val="00D73E36"/>
    <w:rsid w:val="00D74E8B"/>
    <w:rsid w:val="00D7655C"/>
    <w:rsid w:val="00D82873"/>
    <w:rsid w:val="00D85C6E"/>
    <w:rsid w:val="00D932F9"/>
    <w:rsid w:val="00D939D3"/>
    <w:rsid w:val="00DA3446"/>
    <w:rsid w:val="00DA5B76"/>
    <w:rsid w:val="00DA5BBF"/>
    <w:rsid w:val="00DA6A87"/>
    <w:rsid w:val="00DA6D31"/>
    <w:rsid w:val="00DB5546"/>
    <w:rsid w:val="00DB6F70"/>
    <w:rsid w:val="00DC73E2"/>
    <w:rsid w:val="00DD6AF9"/>
    <w:rsid w:val="00DE4A05"/>
    <w:rsid w:val="00DF094A"/>
    <w:rsid w:val="00DF20A7"/>
    <w:rsid w:val="00DF2B5B"/>
    <w:rsid w:val="00DF33B9"/>
    <w:rsid w:val="00DF49A8"/>
    <w:rsid w:val="00DF5E8E"/>
    <w:rsid w:val="00E02171"/>
    <w:rsid w:val="00E02A8D"/>
    <w:rsid w:val="00E02D03"/>
    <w:rsid w:val="00E1368A"/>
    <w:rsid w:val="00E200BE"/>
    <w:rsid w:val="00E31917"/>
    <w:rsid w:val="00E349B9"/>
    <w:rsid w:val="00E360B6"/>
    <w:rsid w:val="00E44FEC"/>
    <w:rsid w:val="00E46DB9"/>
    <w:rsid w:val="00E54848"/>
    <w:rsid w:val="00E54964"/>
    <w:rsid w:val="00E54F78"/>
    <w:rsid w:val="00E602A2"/>
    <w:rsid w:val="00E626A8"/>
    <w:rsid w:val="00E66989"/>
    <w:rsid w:val="00E70035"/>
    <w:rsid w:val="00E758B2"/>
    <w:rsid w:val="00E773E2"/>
    <w:rsid w:val="00E8021E"/>
    <w:rsid w:val="00E80D9F"/>
    <w:rsid w:val="00E915C6"/>
    <w:rsid w:val="00E91600"/>
    <w:rsid w:val="00E92E7E"/>
    <w:rsid w:val="00E964C8"/>
    <w:rsid w:val="00EA1E75"/>
    <w:rsid w:val="00EA62CE"/>
    <w:rsid w:val="00EB01E3"/>
    <w:rsid w:val="00EB1D3B"/>
    <w:rsid w:val="00EB3664"/>
    <w:rsid w:val="00EB5EC9"/>
    <w:rsid w:val="00EB714E"/>
    <w:rsid w:val="00EC65AE"/>
    <w:rsid w:val="00EC7DFF"/>
    <w:rsid w:val="00ED19E0"/>
    <w:rsid w:val="00ED4681"/>
    <w:rsid w:val="00EE5C10"/>
    <w:rsid w:val="00EE6823"/>
    <w:rsid w:val="00EF2651"/>
    <w:rsid w:val="00EF2840"/>
    <w:rsid w:val="00EF2D8C"/>
    <w:rsid w:val="00EF309C"/>
    <w:rsid w:val="00EF33C4"/>
    <w:rsid w:val="00EF3776"/>
    <w:rsid w:val="00F07917"/>
    <w:rsid w:val="00F10798"/>
    <w:rsid w:val="00F14F9D"/>
    <w:rsid w:val="00F24295"/>
    <w:rsid w:val="00F24472"/>
    <w:rsid w:val="00F24893"/>
    <w:rsid w:val="00F4114D"/>
    <w:rsid w:val="00F45D3E"/>
    <w:rsid w:val="00F47568"/>
    <w:rsid w:val="00F52208"/>
    <w:rsid w:val="00F55FD2"/>
    <w:rsid w:val="00F57BE3"/>
    <w:rsid w:val="00F65CF6"/>
    <w:rsid w:val="00F74329"/>
    <w:rsid w:val="00F76B85"/>
    <w:rsid w:val="00F81859"/>
    <w:rsid w:val="00F824FC"/>
    <w:rsid w:val="00F840AF"/>
    <w:rsid w:val="00F840F4"/>
    <w:rsid w:val="00F84130"/>
    <w:rsid w:val="00F846BC"/>
    <w:rsid w:val="00F85C5C"/>
    <w:rsid w:val="00F90F46"/>
    <w:rsid w:val="00F96F06"/>
    <w:rsid w:val="00F97C71"/>
    <w:rsid w:val="00FA79C1"/>
    <w:rsid w:val="00FC22E7"/>
    <w:rsid w:val="00FC287F"/>
    <w:rsid w:val="00FC67B9"/>
    <w:rsid w:val="00FD035D"/>
    <w:rsid w:val="00FD03D0"/>
    <w:rsid w:val="00FD3DE5"/>
    <w:rsid w:val="00FD48AF"/>
    <w:rsid w:val="00FD782A"/>
    <w:rsid w:val="00FE01C9"/>
    <w:rsid w:val="00FE0726"/>
    <w:rsid w:val="00FE1991"/>
    <w:rsid w:val="00FE76A5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DA986"/>
  <w15:docId w15:val="{FCBCA31C-4B5C-4AFF-878D-CC791486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ABB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EE7"/>
    <w:pPr>
      <w:ind w:left="720"/>
    </w:pPr>
  </w:style>
  <w:style w:type="paragraph" w:styleId="Footer">
    <w:name w:val="footer"/>
    <w:basedOn w:val="Normal"/>
    <w:link w:val="FooterChar"/>
    <w:uiPriority w:val="99"/>
    <w:rsid w:val="00222B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2B2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181236"/>
    <w:rPr>
      <w:rFonts w:ascii="Cambria" w:eastAsia="MS Mincho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32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2255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521173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E700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0035"/>
    <w:rPr>
      <w:sz w:val="20"/>
      <w:szCs w:val="20"/>
    </w:rPr>
  </w:style>
  <w:style w:type="character" w:customStyle="1" w:styleId="CommentTextChar">
    <w:name w:val="Comment Text Char"/>
    <w:link w:val="CommentText"/>
    <w:rsid w:val="00E70035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0035"/>
    <w:rPr>
      <w:b/>
      <w:bCs/>
    </w:rPr>
  </w:style>
  <w:style w:type="character" w:customStyle="1" w:styleId="CommentSubjectChar">
    <w:name w:val="Comment Subject Char"/>
    <w:link w:val="CommentSubject"/>
    <w:rsid w:val="00E70035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0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7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7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03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6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20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47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7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8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4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2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5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3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4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0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EA20-3382-4F5C-B06C-3DC52460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ibrahim</dc:creator>
  <cp:lastModifiedBy>office_1831</cp:lastModifiedBy>
  <cp:revision>9</cp:revision>
  <cp:lastPrinted>2019-08-19T01:50:00Z</cp:lastPrinted>
  <dcterms:created xsi:type="dcterms:W3CDTF">2020-09-17T02:49:00Z</dcterms:created>
  <dcterms:modified xsi:type="dcterms:W3CDTF">2020-09-18T01:27:00Z</dcterms:modified>
</cp:coreProperties>
</file>