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C0" w:rsidRPr="00D327C0" w:rsidRDefault="00D327C0" w:rsidP="00D3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u w:val="single"/>
          <w:lang w:val="en-MY" w:eastAsia="en-MY"/>
        </w:rPr>
        <w:t>KERATAN MINIT MESYUARAT LEMBAGA PENGURUSAN MPC</w:t>
      </w:r>
    </w:p>
    <w:p w:rsidR="00D327C0" w:rsidRPr="00D327C0" w:rsidRDefault="00D327C0" w:rsidP="00D32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</w:p>
    <w:p w:rsidR="00D327C0" w:rsidRPr="00D327C0" w:rsidRDefault="00D327C0" w:rsidP="00D3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Bil</w:t>
      </w:r>
      <w:proofErr w:type="spellEnd"/>
      <w:proofErr w:type="gram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. :</w:t>
      </w:r>
      <w:proofErr w:type="gram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 729/2019</w:t>
      </w:r>
    </w:p>
    <w:p w:rsidR="00D327C0" w:rsidRPr="00D327C0" w:rsidRDefault="00D327C0" w:rsidP="00D3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Tarikh: 05/07/2019</w:t>
      </w:r>
    </w:p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  <w:t>AHMAD FATHAN ABDUL RAHIM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  <w:t>PERMOHONAN KELULUSAN DAN PERUNTUKAN BAGI MPC WILAYAH UTARA UNTUK MEMBANGUN DAN MELAKSANAKAN PROJEK NEXUS PRODUKTIVITI PELANCONGAN (TPN) DAN KERAJAAN NEGERI KEDAH UNTUK PROGRAM PELANCONGAN KEDAH PRODUKTIF</w:t>
      </w:r>
      <w:r w:rsidRPr="00D327C0">
        <w:rPr>
          <w:rFonts w:ascii="Arial" w:eastAsia="Times New Roman" w:hAnsi="Arial" w:cs="Arial"/>
          <w:b/>
          <w:bCs/>
          <w:color w:val="333333"/>
          <w:sz w:val="20"/>
          <w:szCs w:val="20"/>
          <w:lang w:val="en-MY" w:eastAsia="en-MY"/>
        </w:rPr>
        <w:br/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  <w:t>KOS: </w:t>
      </w:r>
      <w:r w:rsidRPr="00D327C0">
        <w:rPr>
          <w:rFonts w:ascii="Arial" w:eastAsia="Times New Roman" w:hAnsi="Arial" w:cs="Arial"/>
          <w:b/>
          <w:bCs/>
          <w:color w:val="333333"/>
          <w:sz w:val="20"/>
          <w:szCs w:val="20"/>
          <w:lang w:val="en-MY" w:eastAsia="en-MY"/>
        </w:rPr>
        <w:t>RM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 </w:t>
      </w:r>
      <w:r w:rsidRPr="00D327C0">
        <w:rPr>
          <w:rFonts w:ascii="Arial" w:eastAsia="Times New Roman" w:hAnsi="Arial" w:cs="Arial"/>
          <w:b/>
          <w:bCs/>
          <w:color w:val="333333"/>
          <w:sz w:val="20"/>
          <w:szCs w:val="20"/>
          <w:lang w:val="en-MY" w:eastAsia="en-MY"/>
        </w:rPr>
        <w:t>400,000.00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5460"/>
        <w:gridCol w:w="2346"/>
      </w:tblGrid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K/WANG PEMBANGUNAN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SPN - SPN </w:t>
            </w: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</w:tbl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 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Mesyuarat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telah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menimbangkan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kertas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cadangan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di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atas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dan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mengambil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keputusan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berikut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: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832"/>
        <w:gridCol w:w="5901"/>
      </w:tblGrid>
      <w:tr w:rsidR="00D327C0" w:rsidRPr="00D327C0" w:rsidTr="00D327C0">
        <w:tc>
          <w:tcPr>
            <w:tcW w:w="1710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KEPUTUSAN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KOD</w:t>
            </w:r>
          </w:p>
        </w:tc>
        <w:tc>
          <w:tcPr>
            <w:tcW w:w="553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CATATAN</w:t>
            </w:r>
          </w:p>
        </w:tc>
      </w:tr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DILULUSKAN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9 (729)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Ulasan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Dato' KP: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Sila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bincang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dengan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Ketua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Akauntan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mendapatkan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cadangan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beliau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bagaimana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hasil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boleh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dituntut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berdasarkan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peraturan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kewangan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beliau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.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Sekiranya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tiada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jalan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keluarkan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MPC NRO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tidak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perlu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terima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tawaran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dari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Nexus Tourism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ini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.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Sila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bawa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perkara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ini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dibincang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dengan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JK Hasil yang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dipengerusikan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Tn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Hj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Zaki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Ibrahim.</w:t>
            </w:r>
          </w:p>
        </w:tc>
      </w:tr>
    </w:tbl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Disediakan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oleh: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</w:p>
    <w:tbl>
      <w:tblPr>
        <w:tblW w:w="4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319"/>
        <w:gridCol w:w="361"/>
      </w:tblGrid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(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     </w:t>
            </w: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20pt;height:18pt" o:ole="">
                  <v:imagedata r:id="rId4" o:title=""/>
                </v:shape>
                <w:control r:id="rId5" w:name="DefaultOcxName" w:shapeid="_x0000_i102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)</w:t>
            </w:r>
          </w:p>
        </w:tc>
      </w:tr>
      <w:tr w:rsidR="00D327C0" w:rsidRPr="00D327C0" w:rsidTr="00D327C0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Setiausaha</w:t>
            </w:r>
            <w:proofErr w:type="spellEnd"/>
          </w:p>
        </w:tc>
      </w:tr>
      <w:tr w:rsidR="00D327C0" w:rsidRPr="00D327C0" w:rsidTr="00D327C0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Lembaga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Pengurusan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MPC</w:t>
            </w:r>
          </w:p>
        </w:tc>
      </w:tr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proofErr w:type="gram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s.k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1. KETUA AKAUNTAN</w:t>
            </w:r>
          </w:p>
        </w:tc>
      </w:tr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 2.Mazrina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Mohd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Ibramsah</w:t>
            </w:r>
            <w:proofErr w:type="spellEnd"/>
          </w:p>
        </w:tc>
      </w:tr>
    </w:tbl>
    <w:p w:rsidR="00D327C0" w:rsidRPr="00D327C0" w:rsidRDefault="00D327C0" w:rsidP="00D32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</w:p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</w:p>
    <w:p w:rsidR="00D327C0" w:rsidRPr="00D327C0" w:rsidRDefault="00D327C0" w:rsidP="00D32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1"/>
          <w:szCs w:val="21"/>
          <w:lang w:val="en-MY" w:eastAsia="en-MY"/>
        </w:rPr>
        <w:br/>
      </w:r>
    </w:p>
    <w:p w:rsidR="009E4DE9" w:rsidRPr="00E61A89" w:rsidRDefault="00D327C0" w:rsidP="00E61A89">
      <w:pPr>
        <w:shd w:val="clear" w:color="auto" w:fill="337AB7"/>
        <w:spacing w:line="300" w:lineRule="atLeast"/>
        <w:outlineLvl w:val="3"/>
        <w:rPr>
          <w:rFonts w:ascii="Arial" w:eastAsia="Times New Roman" w:hAnsi="Arial" w:cs="Arial"/>
          <w:b/>
          <w:bCs/>
          <w:color w:val="FFFFFF"/>
          <w:sz w:val="18"/>
          <w:szCs w:val="18"/>
          <w:lang w:val="en-MY" w:eastAsia="en-MY"/>
        </w:rPr>
      </w:pPr>
      <w:r w:rsidRPr="00D327C0">
        <w:rPr>
          <w:rFonts w:ascii="Arial" w:eastAsia="Times New Roman" w:hAnsi="Arial" w:cs="Arial"/>
          <w:b/>
          <w:bCs/>
          <w:color w:val="FFFFFF"/>
          <w:sz w:val="18"/>
          <w:szCs w:val="18"/>
          <w:lang w:val="en-MY" w:eastAsia="en-MY"/>
        </w:rPr>
        <w:t>Audit Trail</w:t>
      </w:r>
      <w:bookmarkStart w:id="0" w:name="_GoBack"/>
      <w:bookmarkEnd w:id="0"/>
    </w:p>
    <w:sectPr w:rsidR="009E4DE9" w:rsidRPr="00E6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0"/>
    <w:rsid w:val="009E4DE9"/>
    <w:rsid w:val="00D327C0"/>
    <w:rsid w:val="00E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B66F2D"/>
  <w15:chartTrackingRefBased/>
  <w15:docId w15:val="{87E7D42A-2151-49C2-B498-ABE7F5E3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33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5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966">
              <w:marLeft w:val="0"/>
              <w:marRight w:val="0"/>
              <w:marTop w:val="0"/>
              <w:marBottom w:val="300"/>
              <w:divBdr>
                <w:top w:val="single" w:sz="6" w:space="0" w:color="337AB7"/>
                <w:left w:val="single" w:sz="6" w:space="0" w:color="337AB7"/>
                <w:bottom w:val="single" w:sz="6" w:space="0" w:color="337AB7"/>
                <w:right w:val="single" w:sz="6" w:space="0" w:color="337AB7"/>
              </w:divBdr>
              <w:divsChild>
                <w:div w:id="1057817539">
                  <w:marLeft w:val="0"/>
                  <w:marRight w:val="0"/>
                  <w:marTop w:val="0"/>
                  <w:marBottom w:val="0"/>
                  <w:divBdr>
                    <w:top w:val="none" w:sz="0" w:space="8" w:color="337AB7"/>
                    <w:left w:val="none" w:sz="0" w:space="11" w:color="337AB7"/>
                    <w:bottom w:val="single" w:sz="6" w:space="8" w:color="337AB7"/>
                    <w:right w:val="none" w:sz="0" w:space="11" w:color="337AB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Fathan Abdul Rahim</dc:creator>
  <cp:keywords/>
  <dc:description/>
  <cp:lastModifiedBy>Pool NRO</cp:lastModifiedBy>
  <cp:revision>2</cp:revision>
  <dcterms:created xsi:type="dcterms:W3CDTF">2019-07-26T03:51:00Z</dcterms:created>
  <dcterms:modified xsi:type="dcterms:W3CDTF">2019-07-26T03:51:00Z</dcterms:modified>
</cp:coreProperties>
</file>