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AF89E" w14:textId="77777777" w:rsidR="00583282" w:rsidRPr="00EA2784" w:rsidRDefault="00BF0102" w:rsidP="00BF0102">
      <w:pPr>
        <w:pStyle w:val="Title"/>
        <w:rPr>
          <w:rFonts w:ascii="Arial" w:hAnsi="Arial" w:cs="Arial"/>
          <w:color w:val="000000" w:themeColor="text1"/>
          <w:sz w:val="24"/>
          <w:u w:val="single"/>
        </w:rPr>
      </w:pPr>
      <w:r w:rsidRPr="00EA2784">
        <w:rPr>
          <w:rFonts w:ascii="Arial" w:hAnsi="Arial" w:cs="Arial"/>
          <w:color w:val="000000" w:themeColor="text1"/>
          <w:sz w:val="24"/>
          <w:u w:val="single"/>
        </w:rPr>
        <w:t>RI</w:t>
      </w:r>
      <w:r w:rsidR="00583282" w:rsidRPr="00EA2784">
        <w:rPr>
          <w:rFonts w:ascii="Arial" w:hAnsi="Arial" w:cs="Arial"/>
          <w:color w:val="000000" w:themeColor="text1"/>
          <w:sz w:val="24"/>
          <w:u w:val="single"/>
        </w:rPr>
        <w:t>NGKASAN EKSEKUTIF</w:t>
      </w:r>
    </w:p>
    <w:p w14:paraId="20EAFF25" w14:textId="56618EFB" w:rsidR="00260717" w:rsidRPr="00EA2784" w:rsidRDefault="00260717" w:rsidP="00FE7B56">
      <w:pPr>
        <w:spacing w:line="360" w:lineRule="auto"/>
        <w:rPr>
          <w:rFonts w:ascii="Arial" w:hAnsi="Arial" w:cs="Arial"/>
          <w:b/>
          <w:color w:val="000000" w:themeColor="text1"/>
        </w:rPr>
      </w:pPr>
    </w:p>
    <w:tbl>
      <w:tblPr>
        <w:tblW w:w="10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75"/>
        <w:gridCol w:w="7330"/>
      </w:tblGrid>
      <w:tr w:rsidR="00EA2784" w:rsidRPr="00EA2784" w14:paraId="5EF2A4C0" w14:textId="77777777" w:rsidTr="001E5B7D">
        <w:trPr>
          <w:trHeight w:val="1160"/>
        </w:trPr>
        <w:tc>
          <w:tcPr>
            <w:tcW w:w="2610" w:type="dxa"/>
            <w:vAlign w:val="center"/>
          </w:tcPr>
          <w:p w14:paraId="1BCB4652" w14:textId="77777777" w:rsidR="008A32B9" w:rsidRPr="00EA2784" w:rsidRDefault="008A32B9" w:rsidP="001E5B7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0558364" w14:textId="77777777" w:rsidR="008A32B9" w:rsidRPr="00EA2784" w:rsidRDefault="008A32B9" w:rsidP="001E5B7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B9E77BB" w14:textId="77777777" w:rsidR="008A32B9" w:rsidRPr="00EA2784" w:rsidRDefault="008A32B9" w:rsidP="001E5B7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24AEFA0" w14:textId="77777777" w:rsidR="00260717" w:rsidRPr="00EA2784" w:rsidRDefault="00260717" w:rsidP="001E5B7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bCs/>
                <w:color w:val="000000" w:themeColor="text1"/>
              </w:rPr>
              <w:t>TAJUK</w:t>
            </w:r>
          </w:p>
          <w:p w14:paraId="3FD7CE60" w14:textId="77777777" w:rsidR="00260717" w:rsidRPr="00EA2784" w:rsidRDefault="00260717" w:rsidP="001E5B7D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55151F73" w14:textId="77777777" w:rsidR="00260717" w:rsidRPr="00EA2784" w:rsidRDefault="00260717" w:rsidP="001E5B7D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2664722B" w14:textId="77777777" w:rsidR="00260717" w:rsidRPr="00EA2784" w:rsidRDefault="00260717" w:rsidP="001E5B7D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5" w:type="dxa"/>
            <w:vAlign w:val="center"/>
          </w:tcPr>
          <w:p w14:paraId="767CAAF8" w14:textId="77777777" w:rsidR="00260717" w:rsidRPr="00EA2784" w:rsidRDefault="00260717" w:rsidP="001E5B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7B7D3A5" w14:textId="77777777" w:rsidR="00260717" w:rsidRPr="00EA2784" w:rsidRDefault="00260717" w:rsidP="001E5B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523F3BFA" w14:textId="77777777" w:rsidR="00260717" w:rsidRPr="00EA2784" w:rsidRDefault="00260717" w:rsidP="001E5B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330" w:type="dxa"/>
            <w:vAlign w:val="center"/>
          </w:tcPr>
          <w:p w14:paraId="5EECDA42" w14:textId="77777777" w:rsidR="00260717" w:rsidRPr="00EA2784" w:rsidRDefault="00260717" w:rsidP="001E5B7D">
            <w:pPr>
              <w:rPr>
                <w:rFonts w:ascii="Arial" w:hAnsi="Arial" w:cs="Arial"/>
                <w:color w:val="000000" w:themeColor="text1"/>
              </w:rPr>
            </w:pPr>
          </w:p>
          <w:p w14:paraId="1AC00144" w14:textId="6908588E" w:rsidR="00EA6C5F" w:rsidRPr="00EA2784" w:rsidRDefault="009679F0" w:rsidP="001E5B7D">
            <w:pPr>
              <w:rPr>
                <w:rFonts w:ascii="Arial" w:hAnsi="Arial" w:cs="Arial"/>
                <w:b/>
                <w:bCs/>
                <w:color w:val="000000" w:themeColor="text1"/>
                <w:lang w:val="fi-FI"/>
              </w:rPr>
            </w:pPr>
            <w:bookmarkStart w:id="0" w:name="_Hlk536710421"/>
            <w:proofErr w:type="spellStart"/>
            <w:r>
              <w:rPr>
                <w:rFonts w:ascii="Arial" w:hAnsi="Arial" w:cs="Arial"/>
                <w:color w:val="000000" w:themeColor="text1"/>
                <w:lang w:val="en-GB"/>
              </w:rPr>
              <w:t>P</w:t>
            </w:r>
            <w:r w:rsidR="00AD57EF">
              <w:rPr>
                <w:rFonts w:ascii="Arial" w:hAnsi="Arial" w:cs="Arial"/>
                <w:color w:val="000000" w:themeColor="text1"/>
                <w:lang w:val="en-GB"/>
              </w:rPr>
              <w:t>emantauan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GB"/>
              </w:rPr>
              <w:t>Penilaian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(M&amp;E)</w:t>
            </w:r>
            <w:r w:rsidR="00DF15A6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1611D9">
              <w:rPr>
                <w:rFonts w:ascii="Arial" w:hAnsi="Arial" w:cs="Arial"/>
                <w:color w:val="000000" w:themeColor="text1"/>
                <w:lang w:val="en-GB"/>
              </w:rPr>
              <w:t>Pelaksanaan</w:t>
            </w:r>
            <w:proofErr w:type="spellEnd"/>
            <w:r w:rsidR="001611D9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8E37B9">
              <w:rPr>
                <w:rFonts w:ascii="Arial" w:hAnsi="Arial" w:cs="Arial"/>
                <w:color w:val="000000" w:themeColor="text1"/>
                <w:lang w:val="en-GB"/>
              </w:rPr>
              <w:t>I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>nis</w:t>
            </w:r>
            <w:r w:rsidR="00AD57EF">
              <w:rPr>
                <w:rFonts w:ascii="Arial" w:hAnsi="Arial" w:cs="Arial"/>
                <w:color w:val="000000" w:themeColor="text1"/>
                <w:lang w:val="en-GB"/>
              </w:rPr>
              <w:t>i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>atif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Semakan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Peraturan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Perniagaan</w:t>
            </w:r>
            <w:proofErr w:type="spellEnd"/>
            <w:r w:rsidR="003F633D">
              <w:rPr>
                <w:rFonts w:ascii="Arial" w:hAnsi="Arial" w:cs="Arial"/>
                <w:color w:val="000000" w:themeColor="text1"/>
                <w:lang w:val="en-GB"/>
              </w:rPr>
              <w:t>@’Deregulation’</w:t>
            </w:r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&amp;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Penambahbaikan</w:t>
            </w:r>
            <w:proofErr w:type="spellEnd"/>
            <w:r w:rsidR="005B58AE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5B58AE">
              <w:rPr>
                <w:rFonts w:ascii="Arial" w:hAnsi="Arial" w:cs="Arial"/>
                <w:color w:val="000000" w:themeColor="text1"/>
                <w:lang w:val="en-GB"/>
              </w:rPr>
              <w:t>Peraturan</w:t>
            </w:r>
            <w:proofErr w:type="spellEnd"/>
            <w:r w:rsidR="005B58AE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5B58AE">
              <w:rPr>
                <w:rFonts w:ascii="Arial" w:hAnsi="Arial" w:cs="Arial"/>
                <w:color w:val="000000" w:themeColor="text1"/>
                <w:lang w:val="en-GB"/>
              </w:rPr>
              <w:t>Pel</w:t>
            </w:r>
            <w:r w:rsidR="00AD57EF">
              <w:rPr>
                <w:rFonts w:ascii="Arial" w:hAnsi="Arial" w:cs="Arial"/>
                <w:color w:val="000000" w:themeColor="text1"/>
                <w:lang w:val="en-GB"/>
              </w:rPr>
              <w:t>esen</w:t>
            </w:r>
            <w:r w:rsidR="005B58AE">
              <w:rPr>
                <w:rFonts w:ascii="Arial" w:hAnsi="Arial" w:cs="Arial"/>
                <w:color w:val="000000" w:themeColor="text1"/>
                <w:lang w:val="en-GB"/>
              </w:rPr>
              <w:t>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Perniagaan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Pihak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Berkuasa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>Tempatan</w:t>
            </w:r>
            <w:proofErr w:type="spellEnd"/>
            <w:r w:rsidR="00AD57EF">
              <w:rPr>
                <w:rFonts w:ascii="Arial" w:hAnsi="Arial" w:cs="Arial"/>
                <w:color w:val="000000" w:themeColor="text1"/>
                <w:lang w:val="en-GB"/>
              </w:rPr>
              <w:t xml:space="preserve"> Negeri</w:t>
            </w:r>
          </w:p>
          <w:bookmarkEnd w:id="0"/>
          <w:p w14:paraId="3F7DFA28" w14:textId="15EAB06F" w:rsidR="00260717" w:rsidRPr="00EA2784" w:rsidRDefault="00260717" w:rsidP="001E5B7D">
            <w:pPr>
              <w:rPr>
                <w:rFonts w:ascii="Arial" w:hAnsi="Arial" w:cs="Arial"/>
                <w:b/>
                <w:bCs/>
                <w:color w:val="000000" w:themeColor="text1"/>
                <w:lang w:val="fi-FI"/>
              </w:rPr>
            </w:pPr>
          </w:p>
        </w:tc>
      </w:tr>
      <w:tr w:rsidR="00EA2784" w:rsidRPr="00EA2784" w14:paraId="7D37BF54" w14:textId="77777777" w:rsidTr="001E5B7D">
        <w:trPr>
          <w:trHeight w:val="980"/>
        </w:trPr>
        <w:tc>
          <w:tcPr>
            <w:tcW w:w="2610" w:type="dxa"/>
            <w:vAlign w:val="center"/>
          </w:tcPr>
          <w:p w14:paraId="1DA739E3" w14:textId="1D9C0206" w:rsidR="00260717" w:rsidRPr="00EA2784" w:rsidRDefault="009679F0" w:rsidP="001E5B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OBJEKTIF</w:t>
            </w:r>
          </w:p>
        </w:tc>
        <w:tc>
          <w:tcPr>
            <w:tcW w:w="275" w:type="dxa"/>
            <w:vAlign w:val="center"/>
          </w:tcPr>
          <w:p w14:paraId="33646EAA" w14:textId="77777777" w:rsidR="00260717" w:rsidRPr="00EA2784" w:rsidRDefault="00260717" w:rsidP="001E5B7D">
            <w:pPr>
              <w:rPr>
                <w:rFonts w:ascii="Arial" w:hAnsi="Arial" w:cs="Arial"/>
                <w:color w:val="000000" w:themeColor="text1"/>
              </w:rPr>
            </w:pPr>
            <w:r w:rsidRPr="00EA278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7330" w:type="dxa"/>
            <w:vAlign w:val="center"/>
          </w:tcPr>
          <w:p w14:paraId="4EAE6DD0" w14:textId="77777777" w:rsidR="009679F0" w:rsidRDefault="009679F0" w:rsidP="009679F0">
            <w:pPr>
              <w:pStyle w:val="ListParagraph"/>
              <w:ind w:left="317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5065575" w14:textId="22EE78A9" w:rsidR="009679F0" w:rsidRPr="009679F0" w:rsidRDefault="009679F0" w:rsidP="009679F0">
            <w:pPr>
              <w:pStyle w:val="ListParagraph"/>
              <w:numPr>
                <w:ilvl w:val="0"/>
                <w:numId w:val="27"/>
              </w:numPr>
              <w:ind w:left="317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Menghapuskan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keperluan</w:t>
            </w:r>
            <w:proofErr w:type="spellEnd"/>
            <w:r w:rsidR="0040364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403649">
              <w:rPr>
                <w:rFonts w:ascii="Arial" w:hAnsi="Arial" w:cs="Arial"/>
                <w:color w:val="000000" w:themeColor="text1"/>
              </w:rPr>
              <w:t>peraturan</w:t>
            </w:r>
            <w:proofErr w:type="spellEnd"/>
            <w:r w:rsidR="00403649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="00403649">
              <w:rPr>
                <w:rFonts w:ascii="Arial" w:hAnsi="Arial" w:cs="Arial"/>
                <w:color w:val="000000" w:themeColor="text1"/>
              </w:rPr>
              <w:t>pematuhan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lapuk@tidak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relevan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keadaan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semasa</w:t>
            </w:r>
            <w:proofErr w:type="spellEnd"/>
          </w:p>
          <w:p w14:paraId="6E3B63B5" w14:textId="7DA489B9" w:rsidR="009679F0" w:rsidRDefault="009679F0" w:rsidP="009679F0">
            <w:pPr>
              <w:pStyle w:val="ListParagraph"/>
              <w:numPr>
                <w:ilvl w:val="0"/>
                <w:numId w:val="27"/>
              </w:numPr>
              <w:ind w:left="317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Mempermudahkan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urusan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memulakan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>/</w:t>
            </w:r>
            <w:r w:rsidR="0040364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menjalankan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perniagaan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meningkatkan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kecekapan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agensi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pengawalselia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&amp;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pihak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berkuasa</w:t>
            </w:r>
            <w:proofErr w:type="spellEnd"/>
            <w:r w:rsidRPr="009679F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79F0">
              <w:rPr>
                <w:rFonts w:ascii="Arial" w:hAnsi="Arial" w:cs="Arial"/>
                <w:color w:val="000000" w:themeColor="text1"/>
              </w:rPr>
              <w:t>melesen</w:t>
            </w:r>
            <w:proofErr w:type="spellEnd"/>
          </w:p>
          <w:p w14:paraId="550E7928" w14:textId="121F5792" w:rsidR="00AD57EF" w:rsidRPr="00AD57EF" w:rsidRDefault="00403649" w:rsidP="00AD57EF">
            <w:pPr>
              <w:pStyle w:val="ListParagraph"/>
              <w:numPr>
                <w:ilvl w:val="0"/>
                <w:numId w:val="27"/>
              </w:numPr>
              <w:ind w:left="317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kualiti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peraturan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perniagaan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kawalselia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aktiviti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perniagaan</w:t>
            </w:r>
            <w:proofErr w:type="spellEnd"/>
          </w:p>
          <w:p w14:paraId="401277E4" w14:textId="287CBC4F" w:rsidR="009679F0" w:rsidRPr="009679F0" w:rsidRDefault="009679F0" w:rsidP="009679F0">
            <w:pPr>
              <w:pStyle w:val="ListParagraph"/>
              <w:numPr>
                <w:ilvl w:val="0"/>
                <w:numId w:val="27"/>
              </w:numPr>
              <w:ind w:left="317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Penyebaran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</w:t>
            </w:r>
            <w:r w:rsidR="00B42110">
              <w:rPr>
                <w:rFonts w:ascii="Arial" w:hAnsi="Arial" w:cs="Arial"/>
                <w:color w:val="000000" w:themeColor="text1"/>
              </w:rPr>
              <w:t>kongsian</w:t>
            </w:r>
            <w:proofErr w:type="spellEnd"/>
            <w:r w:rsidR="00B4211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42110">
              <w:rPr>
                <w:rFonts w:ascii="Arial" w:hAnsi="Arial" w:cs="Arial"/>
                <w:color w:val="000000" w:themeColor="text1"/>
              </w:rPr>
              <w:t>pelaksanaan</w:t>
            </w:r>
            <w:proofErr w:type="spellEnd"/>
            <w:r w:rsidR="00B4211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42110">
              <w:rPr>
                <w:rFonts w:ascii="Arial" w:hAnsi="Arial" w:cs="Arial"/>
                <w:color w:val="000000" w:themeColor="text1"/>
              </w:rPr>
              <w:t>inisiatif</w:t>
            </w:r>
            <w:proofErr w:type="spellEnd"/>
            <w:r w:rsidR="00B4211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42110">
              <w:rPr>
                <w:rFonts w:ascii="Arial" w:hAnsi="Arial" w:cs="Arial"/>
                <w:color w:val="000000" w:themeColor="text1"/>
              </w:rPr>
              <w:t>Amalan</w:t>
            </w:r>
            <w:proofErr w:type="spellEnd"/>
            <w:r w:rsidR="00B4211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42110">
              <w:rPr>
                <w:rFonts w:ascii="Arial" w:hAnsi="Arial" w:cs="Arial"/>
                <w:color w:val="000000" w:themeColor="text1"/>
              </w:rPr>
              <w:t>Baik</w:t>
            </w:r>
            <w:proofErr w:type="spellEnd"/>
            <w:r w:rsidR="00B4211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42110">
              <w:rPr>
                <w:rFonts w:ascii="Arial" w:hAnsi="Arial" w:cs="Arial"/>
                <w:color w:val="000000" w:themeColor="text1"/>
              </w:rPr>
              <w:t>P</w:t>
            </w:r>
            <w:r>
              <w:rPr>
                <w:rFonts w:ascii="Arial" w:hAnsi="Arial" w:cs="Arial"/>
                <w:color w:val="000000" w:themeColor="text1"/>
              </w:rPr>
              <w:t>eraturan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(GRP)</w:t>
            </w:r>
          </w:p>
          <w:p w14:paraId="6F53CEF7" w14:textId="5E32610E" w:rsidR="00260717" w:rsidRPr="00A83F8B" w:rsidRDefault="00260717" w:rsidP="00824B1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A2784" w:rsidRPr="00EA2784" w14:paraId="4D5EE11F" w14:textId="77777777" w:rsidTr="001E5B7D">
        <w:trPr>
          <w:trHeight w:val="845"/>
        </w:trPr>
        <w:tc>
          <w:tcPr>
            <w:tcW w:w="2610" w:type="dxa"/>
            <w:vAlign w:val="center"/>
          </w:tcPr>
          <w:p w14:paraId="5EB40568" w14:textId="776D0D4A" w:rsidR="00260717" w:rsidRPr="00EA2784" w:rsidRDefault="00260717" w:rsidP="001E5B7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bCs/>
                <w:color w:val="000000" w:themeColor="text1"/>
              </w:rPr>
              <w:t>TARIKH PROGRAM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3B40456B" w14:textId="77777777" w:rsidR="00260717" w:rsidRPr="00EA2784" w:rsidRDefault="00260717" w:rsidP="001E5B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7330" w:type="dxa"/>
            <w:shd w:val="clear" w:color="auto" w:fill="auto"/>
            <w:vAlign w:val="center"/>
          </w:tcPr>
          <w:p w14:paraId="2BB3DD29" w14:textId="77777777" w:rsidR="00260717" w:rsidRPr="00EA2784" w:rsidRDefault="00260717" w:rsidP="001E5B7D">
            <w:pPr>
              <w:rPr>
                <w:rFonts w:ascii="Arial" w:hAnsi="Arial" w:cs="Arial"/>
                <w:color w:val="000000" w:themeColor="text1"/>
              </w:rPr>
            </w:pPr>
          </w:p>
          <w:p w14:paraId="2E3825B8" w14:textId="6962948A" w:rsidR="00260717" w:rsidRPr="00EA2784" w:rsidRDefault="005B58AE" w:rsidP="001E5B7D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Februari</w:t>
            </w:r>
            <w:proofErr w:type="spellEnd"/>
            <w:r w:rsidR="00A83F8B">
              <w:rPr>
                <w:rFonts w:ascii="Arial" w:hAnsi="Arial" w:cs="Arial"/>
                <w:color w:val="000000" w:themeColor="text1"/>
              </w:rPr>
              <w:t xml:space="preserve"> – </w:t>
            </w:r>
            <w:proofErr w:type="spellStart"/>
            <w:r w:rsidR="00A83F8B">
              <w:rPr>
                <w:rFonts w:ascii="Arial" w:hAnsi="Arial" w:cs="Arial"/>
                <w:color w:val="000000" w:themeColor="text1"/>
              </w:rPr>
              <w:t>Disember</w:t>
            </w:r>
            <w:proofErr w:type="spellEnd"/>
            <w:r w:rsidR="00A83F8B">
              <w:rPr>
                <w:rFonts w:ascii="Arial" w:hAnsi="Arial" w:cs="Arial"/>
                <w:color w:val="000000" w:themeColor="text1"/>
              </w:rPr>
              <w:t xml:space="preserve"> 201</w:t>
            </w:r>
            <w:r w:rsidR="00AD57EF">
              <w:rPr>
                <w:rFonts w:ascii="Arial" w:hAnsi="Arial" w:cs="Arial"/>
                <w:color w:val="000000" w:themeColor="text1"/>
              </w:rPr>
              <w:t>9</w:t>
            </w:r>
          </w:p>
          <w:p w14:paraId="3B0BC3AF" w14:textId="77777777" w:rsidR="00260717" w:rsidRPr="00EA2784" w:rsidRDefault="00260717" w:rsidP="001E5B7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2784" w:rsidRPr="00EA2784" w14:paraId="6E3CAF7B" w14:textId="77777777" w:rsidTr="001E5B7D">
        <w:trPr>
          <w:trHeight w:val="845"/>
        </w:trPr>
        <w:tc>
          <w:tcPr>
            <w:tcW w:w="2610" w:type="dxa"/>
            <w:vAlign w:val="center"/>
          </w:tcPr>
          <w:p w14:paraId="4BEF4637" w14:textId="77777777" w:rsidR="00260717" w:rsidRPr="00EA2784" w:rsidRDefault="00260717" w:rsidP="001E5B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 xml:space="preserve">KOS TERLIBAT </w:t>
            </w:r>
          </w:p>
        </w:tc>
        <w:tc>
          <w:tcPr>
            <w:tcW w:w="275" w:type="dxa"/>
            <w:vAlign w:val="center"/>
          </w:tcPr>
          <w:p w14:paraId="356591A9" w14:textId="77777777" w:rsidR="00260717" w:rsidRPr="00EA2784" w:rsidRDefault="00260717" w:rsidP="001E5B7D">
            <w:pPr>
              <w:rPr>
                <w:rFonts w:ascii="Arial" w:hAnsi="Arial" w:cs="Arial"/>
                <w:color w:val="000000" w:themeColor="text1"/>
              </w:rPr>
            </w:pPr>
            <w:r w:rsidRPr="00EA278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7330" w:type="dxa"/>
            <w:vAlign w:val="center"/>
          </w:tcPr>
          <w:p w14:paraId="1491C688" w14:textId="77777777" w:rsidR="00260717" w:rsidRPr="00EA2784" w:rsidRDefault="00260717" w:rsidP="001E5B7D">
            <w:pPr>
              <w:rPr>
                <w:rFonts w:ascii="Arial" w:hAnsi="Arial" w:cs="Arial"/>
                <w:color w:val="000000" w:themeColor="text1"/>
              </w:rPr>
            </w:pPr>
          </w:p>
          <w:p w14:paraId="377A037B" w14:textId="08DA51EC" w:rsidR="00260717" w:rsidRPr="00EA2784" w:rsidRDefault="00EA6C5F" w:rsidP="001E5B7D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R</w:t>
            </w:r>
            <w:r w:rsidR="008E37B9">
              <w:rPr>
                <w:rFonts w:ascii="Arial" w:hAnsi="Arial" w:cs="Arial"/>
                <w:b/>
                <w:color w:val="000000" w:themeColor="text1"/>
              </w:rPr>
              <w:t xml:space="preserve">M </w:t>
            </w:r>
            <w:r w:rsidR="00B52444">
              <w:rPr>
                <w:rFonts w:ascii="Arial" w:hAnsi="Arial" w:cs="Arial"/>
                <w:b/>
                <w:color w:val="000000" w:themeColor="text1"/>
              </w:rPr>
              <w:t>624</w:t>
            </w:r>
            <w:r w:rsidR="00CB3D83" w:rsidRPr="00EA2784">
              <w:rPr>
                <w:rFonts w:ascii="Arial" w:hAnsi="Arial" w:cs="Arial"/>
                <w:b/>
                <w:color w:val="000000" w:themeColor="text1"/>
              </w:rPr>
              <w:t>,000</w:t>
            </w:r>
            <w:r w:rsidR="00B52444">
              <w:rPr>
                <w:rFonts w:ascii="Arial" w:hAnsi="Arial" w:cs="Arial"/>
                <w:b/>
                <w:color w:val="000000" w:themeColor="text1"/>
              </w:rPr>
              <w:t>.00</w:t>
            </w:r>
          </w:p>
          <w:p w14:paraId="5EE468BD" w14:textId="77777777" w:rsidR="00260717" w:rsidRPr="00EA2784" w:rsidRDefault="00260717" w:rsidP="001E5B7D">
            <w:pPr>
              <w:rPr>
                <w:rFonts w:ascii="Arial" w:hAnsi="Arial" w:cs="Arial"/>
                <w:color w:val="000000" w:themeColor="text1"/>
              </w:rPr>
            </w:pPr>
          </w:p>
          <w:p w14:paraId="34605229" w14:textId="77777777" w:rsidR="00260717" w:rsidRPr="00EA2784" w:rsidRDefault="00260717" w:rsidP="00086AC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2784" w:rsidRPr="00EA2784" w14:paraId="5EC2BAB8" w14:textId="77777777" w:rsidTr="001E5B7D">
        <w:trPr>
          <w:trHeight w:val="890"/>
        </w:trPr>
        <w:tc>
          <w:tcPr>
            <w:tcW w:w="2610" w:type="dxa"/>
            <w:vAlign w:val="center"/>
          </w:tcPr>
          <w:p w14:paraId="2924F18E" w14:textId="77777777" w:rsidR="00260717" w:rsidRPr="00EA2784" w:rsidRDefault="00260717" w:rsidP="001E5B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BAJET</w:t>
            </w:r>
          </w:p>
        </w:tc>
        <w:tc>
          <w:tcPr>
            <w:tcW w:w="275" w:type="dxa"/>
            <w:vAlign w:val="center"/>
          </w:tcPr>
          <w:p w14:paraId="09538F69" w14:textId="77777777" w:rsidR="00260717" w:rsidRPr="00EA2784" w:rsidRDefault="00260717" w:rsidP="001E5B7D">
            <w:pPr>
              <w:rPr>
                <w:rFonts w:ascii="Arial" w:hAnsi="Arial" w:cs="Arial"/>
                <w:color w:val="000000" w:themeColor="text1"/>
              </w:rPr>
            </w:pPr>
            <w:r w:rsidRPr="00EA278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7330" w:type="dxa"/>
            <w:vAlign w:val="center"/>
          </w:tcPr>
          <w:p w14:paraId="6136F945" w14:textId="77777777" w:rsidR="00A83F8B" w:rsidRDefault="00A83F8B" w:rsidP="001E5B7D">
            <w:pPr>
              <w:rPr>
                <w:rFonts w:ascii="Arial" w:hAnsi="Arial" w:cs="Arial"/>
                <w:color w:val="000000" w:themeColor="text1"/>
              </w:rPr>
            </w:pPr>
          </w:p>
          <w:p w14:paraId="20793336" w14:textId="5450F678" w:rsidR="00CB3D83" w:rsidRPr="00EA2784" w:rsidRDefault="00A71A52" w:rsidP="001E5B7D">
            <w:pPr>
              <w:rPr>
                <w:rFonts w:ascii="Arial" w:hAnsi="Arial" w:cs="Arial"/>
                <w:color w:val="000000" w:themeColor="text1"/>
              </w:rPr>
            </w:pPr>
            <w:r w:rsidRPr="00EA2784">
              <w:rPr>
                <w:rFonts w:ascii="Arial" w:hAnsi="Arial" w:cs="Arial"/>
                <w:color w:val="000000" w:themeColor="text1"/>
              </w:rPr>
              <w:t>RMK-</w:t>
            </w:r>
            <w:r w:rsidR="004C5690">
              <w:rPr>
                <w:rFonts w:ascii="Arial" w:hAnsi="Arial" w:cs="Arial"/>
                <w:color w:val="000000" w:themeColor="text1"/>
              </w:rPr>
              <w:t>11 : PTPS</w:t>
            </w:r>
            <w:r w:rsidR="00B42110">
              <w:rPr>
                <w:rFonts w:ascii="Arial" w:hAnsi="Arial" w:cs="Arial"/>
                <w:color w:val="000000" w:themeColor="text1"/>
              </w:rPr>
              <w:t xml:space="preserve"> 1</w:t>
            </w:r>
          </w:p>
          <w:p w14:paraId="65B152CF" w14:textId="5A598EA6" w:rsidR="00EA6C5F" w:rsidRPr="00EA2784" w:rsidRDefault="00EA6C5F" w:rsidP="00A83F8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2784" w:rsidRPr="00EA2784" w14:paraId="01CCC0E5" w14:textId="77777777" w:rsidTr="001E5B7D">
        <w:trPr>
          <w:trHeight w:val="1232"/>
        </w:trPr>
        <w:tc>
          <w:tcPr>
            <w:tcW w:w="2610" w:type="dxa"/>
            <w:vAlign w:val="center"/>
          </w:tcPr>
          <w:p w14:paraId="6F8217C8" w14:textId="77777777" w:rsidR="00260717" w:rsidRPr="00EA2784" w:rsidRDefault="00260717" w:rsidP="001E5B7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bCs/>
                <w:color w:val="000000" w:themeColor="text1"/>
              </w:rPr>
              <w:t>UNIT / BAHAGIAN</w:t>
            </w:r>
          </w:p>
        </w:tc>
        <w:tc>
          <w:tcPr>
            <w:tcW w:w="275" w:type="dxa"/>
            <w:vAlign w:val="center"/>
          </w:tcPr>
          <w:p w14:paraId="6CD745EB" w14:textId="77777777" w:rsidR="00260717" w:rsidRPr="00EA2784" w:rsidRDefault="00260717" w:rsidP="001E5B7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7330" w:type="dxa"/>
            <w:vAlign w:val="center"/>
          </w:tcPr>
          <w:p w14:paraId="19A248BA" w14:textId="01A1363D" w:rsidR="00260717" w:rsidRPr="00EA2784" w:rsidRDefault="00403649" w:rsidP="001E5B7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SR/ </w:t>
            </w:r>
            <w:r w:rsidR="00260717" w:rsidRPr="00EA2784">
              <w:rPr>
                <w:rFonts w:ascii="Arial" w:hAnsi="Arial" w:cs="Arial"/>
                <w:color w:val="000000" w:themeColor="text1"/>
              </w:rPr>
              <w:t>PCD</w:t>
            </w:r>
          </w:p>
        </w:tc>
      </w:tr>
      <w:tr w:rsidR="00EA2784" w:rsidRPr="00EA2784" w14:paraId="07AEEE94" w14:textId="77777777" w:rsidTr="001E5B7D">
        <w:trPr>
          <w:trHeight w:val="1160"/>
        </w:trPr>
        <w:tc>
          <w:tcPr>
            <w:tcW w:w="2610" w:type="dxa"/>
            <w:vAlign w:val="center"/>
          </w:tcPr>
          <w:p w14:paraId="2710C2F2" w14:textId="77777777" w:rsidR="00260717" w:rsidRPr="00EA2784" w:rsidRDefault="00260717" w:rsidP="001E5B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 xml:space="preserve">Komen/ </w:t>
            </w:r>
            <w:proofErr w:type="spellStart"/>
            <w:r w:rsidRPr="00EA2784">
              <w:rPr>
                <w:rFonts w:ascii="Arial" w:hAnsi="Arial" w:cs="Arial"/>
                <w:b/>
                <w:color w:val="000000" w:themeColor="text1"/>
              </w:rPr>
              <w:t>Tandatangan</w:t>
            </w:r>
            <w:proofErr w:type="spellEnd"/>
            <w:r w:rsidRPr="00EA2784">
              <w:rPr>
                <w:rFonts w:ascii="Arial" w:hAnsi="Arial" w:cs="Arial"/>
                <w:b/>
                <w:color w:val="000000" w:themeColor="text1"/>
              </w:rPr>
              <w:t xml:space="preserve"> oleh  PCT</w:t>
            </w:r>
          </w:p>
        </w:tc>
        <w:tc>
          <w:tcPr>
            <w:tcW w:w="275" w:type="dxa"/>
            <w:vAlign w:val="center"/>
          </w:tcPr>
          <w:p w14:paraId="491388C5" w14:textId="77777777" w:rsidR="00260717" w:rsidRPr="00EA2784" w:rsidRDefault="00260717" w:rsidP="001E5B7D">
            <w:pPr>
              <w:rPr>
                <w:rFonts w:ascii="Arial" w:hAnsi="Arial" w:cs="Arial"/>
                <w:color w:val="000000" w:themeColor="text1"/>
              </w:rPr>
            </w:pPr>
            <w:r w:rsidRPr="00EA278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7330" w:type="dxa"/>
            <w:vAlign w:val="center"/>
          </w:tcPr>
          <w:p w14:paraId="2D83D0EB" w14:textId="77777777" w:rsidR="00260717" w:rsidRDefault="00260717" w:rsidP="001E5B7D">
            <w:pPr>
              <w:ind w:left="3060" w:hanging="3060"/>
              <w:rPr>
                <w:rFonts w:ascii="Arial" w:hAnsi="Arial" w:cs="Arial"/>
                <w:color w:val="000000" w:themeColor="text1"/>
              </w:rPr>
            </w:pPr>
          </w:p>
          <w:p w14:paraId="34F29479" w14:textId="77777777" w:rsidR="008E37B9" w:rsidRDefault="008E37B9" w:rsidP="001E5B7D">
            <w:pPr>
              <w:ind w:left="3060" w:hanging="3060"/>
              <w:rPr>
                <w:rFonts w:ascii="Arial" w:hAnsi="Arial" w:cs="Arial"/>
                <w:color w:val="000000" w:themeColor="text1"/>
              </w:rPr>
            </w:pPr>
          </w:p>
          <w:p w14:paraId="0D72C9A8" w14:textId="77777777" w:rsidR="008E37B9" w:rsidRPr="00EA2784" w:rsidRDefault="008E37B9" w:rsidP="001E5B7D">
            <w:pPr>
              <w:ind w:left="3060" w:hanging="30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D034E40" w14:textId="77777777" w:rsidR="00260717" w:rsidRPr="00EA2784" w:rsidRDefault="00260717" w:rsidP="00260717">
      <w:pPr>
        <w:rPr>
          <w:rFonts w:ascii="Arial" w:hAnsi="Arial" w:cs="Arial"/>
          <w:b/>
          <w:bCs/>
          <w:color w:val="000000" w:themeColor="text1"/>
        </w:rPr>
      </w:pPr>
    </w:p>
    <w:p w14:paraId="62DDC6B6" w14:textId="77777777" w:rsidR="00260717" w:rsidRPr="00EA2784" w:rsidRDefault="00260717" w:rsidP="00260717">
      <w:pPr>
        <w:jc w:val="both"/>
        <w:rPr>
          <w:rFonts w:ascii="Arial" w:hAnsi="Arial" w:cs="Arial"/>
          <w:color w:val="000000" w:themeColor="text1"/>
        </w:rPr>
      </w:pPr>
    </w:p>
    <w:p w14:paraId="7F97A1D6" w14:textId="77777777" w:rsidR="00336E90" w:rsidRPr="00EA2784" w:rsidRDefault="00336E90" w:rsidP="00260717">
      <w:pPr>
        <w:jc w:val="both"/>
        <w:rPr>
          <w:rFonts w:ascii="Arial" w:hAnsi="Arial" w:cs="Arial"/>
          <w:color w:val="000000" w:themeColor="text1"/>
        </w:rPr>
      </w:pPr>
    </w:p>
    <w:p w14:paraId="77287F48" w14:textId="77777777" w:rsidR="00336E90" w:rsidRPr="00EA2784" w:rsidRDefault="00336E90" w:rsidP="00260717">
      <w:pPr>
        <w:jc w:val="both"/>
        <w:rPr>
          <w:rFonts w:ascii="Arial" w:hAnsi="Arial" w:cs="Arial"/>
          <w:color w:val="000000" w:themeColor="text1"/>
        </w:rPr>
      </w:pPr>
    </w:p>
    <w:p w14:paraId="3F50FC47" w14:textId="77777777" w:rsidR="00260717" w:rsidRPr="00EA2784" w:rsidRDefault="00260717" w:rsidP="00E0479D">
      <w:pPr>
        <w:pStyle w:val="BodyText3"/>
        <w:spacing w:line="240" w:lineRule="auto"/>
        <w:jc w:val="left"/>
        <w:rPr>
          <w:color w:val="000000" w:themeColor="text1"/>
        </w:rPr>
      </w:pPr>
    </w:p>
    <w:p w14:paraId="77B72166" w14:textId="77777777" w:rsidR="00FE7B56" w:rsidRPr="00EA2784" w:rsidRDefault="00FE7B56" w:rsidP="00260717">
      <w:pPr>
        <w:pStyle w:val="BodyText3"/>
        <w:spacing w:line="240" w:lineRule="auto"/>
        <w:rPr>
          <w:color w:val="000000" w:themeColor="text1"/>
          <w:lang w:val="en-GB"/>
        </w:rPr>
      </w:pPr>
    </w:p>
    <w:p w14:paraId="1E3502E6" w14:textId="0C1F9CBD" w:rsidR="00FE7B56" w:rsidRPr="00EA2784" w:rsidRDefault="00FE7B56" w:rsidP="00260717">
      <w:pPr>
        <w:pStyle w:val="BodyText3"/>
        <w:spacing w:line="240" w:lineRule="auto"/>
        <w:rPr>
          <w:color w:val="000000" w:themeColor="text1"/>
          <w:lang w:val="en-GB"/>
        </w:rPr>
      </w:pPr>
    </w:p>
    <w:p w14:paraId="33CCAA0B" w14:textId="7AD5B6AA" w:rsidR="00086AC6" w:rsidRPr="00EA2784" w:rsidRDefault="00086AC6" w:rsidP="00260717">
      <w:pPr>
        <w:pStyle w:val="BodyText3"/>
        <w:spacing w:line="240" w:lineRule="auto"/>
        <w:rPr>
          <w:color w:val="000000" w:themeColor="text1"/>
          <w:lang w:val="en-GB"/>
        </w:rPr>
      </w:pPr>
    </w:p>
    <w:p w14:paraId="73CD88F9" w14:textId="0FFB4A03" w:rsidR="00086AC6" w:rsidRPr="00EA2784" w:rsidRDefault="00086AC6" w:rsidP="00260717">
      <w:pPr>
        <w:pStyle w:val="BodyText3"/>
        <w:spacing w:line="240" w:lineRule="auto"/>
        <w:rPr>
          <w:color w:val="000000" w:themeColor="text1"/>
          <w:lang w:val="en-GB"/>
        </w:rPr>
      </w:pPr>
    </w:p>
    <w:p w14:paraId="0C92868E" w14:textId="65082207" w:rsidR="00894C2E" w:rsidRPr="00EA2784" w:rsidRDefault="007E32C7" w:rsidP="00260717">
      <w:pPr>
        <w:pStyle w:val="BodyText3"/>
        <w:spacing w:line="240" w:lineRule="auto"/>
        <w:rPr>
          <w:color w:val="000000" w:themeColor="text1"/>
          <w:lang w:val="en-GB"/>
        </w:rPr>
      </w:pPr>
      <w:r w:rsidRPr="00EA2784">
        <w:rPr>
          <w:color w:val="000000" w:themeColor="text1"/>
          <w:lang w:val="en-GB"/>
        </w:rPr>
        <w:lastRenderedPageBreak/>
        <w:t>PER</w:t>
      </w:r>
      <w:r w:rsidR="00260717" w:rsidRPr="00EA2784">
        <w:rPr>
          <w:color w:val="000000" w:themeColor="text1"/>
          <w:lang w:val="en-GB"/>
        </w:rPr>
        <w:t>BADANAN PRODUKTIVITI MALAYSIA (</w:t>
      </w:r>
      <w:r w:rsidRPr="00EA2784">
        <w:rPr>
          <w:color w:val="000000" w:themeColor="text1"/>
          <w:lang w:val="en-GB"/>
        </w:rPr>
        <w:t>MPC)</w:t>
      </w:r>
      <w:r w:rsidR="00462FD6" w:rsidRPr="00EA2784">
        <w:rPr>
          <w:color w:val="000000" w:themeColor="text1"/>
        </w:rPr>
        <w:br/>
      </w:r>
      <w:r w:rsidR="00143C07" w:rsidRPr="00EA2784">
        <w:rPr>
          <w:color w:val="000000" w:themeColor="text1"/>
          <w:lang w:val="en-GB"/>
        </w:rPr>
        <w:t xml:space="preserve">KERTAS CADANGAN KEPADA </w:t>
      </w:r>
      <w:r w:rsidR="008A32B9" w:rsidRPr="00EA2784">
        <w:rPr>
          <w:color w:val="000000" w:themeColor="text1"/>
        </w:rPr>
        <w:t>LEMBAGA PENGURUSAN (BOM)</w:t>
      </w:r>
    </w:p>
    <w:p w14:paraId="6C40A277" w14:textId="77777777" w:rsidR="00B74429" w:rsidRPr="00EA2784" w:rsidRDefault="00B74429" w:rsidP="00E44560">
      <w:pPr>
        <w:pStyle w:val="BodyText"/>
        <w:spacing w:line="360" w:lineRule="auto"/>
        <w:jc w:val="left"/>
        <w:rPr>
          <w:color w:val="000000" w:themeColor="text1"/>
        </w:rPr>
      </w:pPr>
    </w:p>
    <w:p w14:paraId="06A5A7DE" w14:textId="77777777" w:rsidR="0074682E" w:rsidRPr="00EA2784" w:rsidRDefault="00894C2E" w:rsidP="00B7442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proofErr w:type="spellStart"/>
      <w:r w:rsidRPr="00EA2784">
        <w:rPr>
          <w:rFonts w:ascii="Arial" w:hAnsi="Arial" w:cs="Arial"/>
          <w:b/>
          <w:bCs/>
          <w:color w:val="000000" w:themeColor="text1"/>
        </w:rPr>
        <w:t>Tujuan</w:t>
      </w:r>
      <w:proofErr w:type="spellEnd"/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D7F36CF" w14:textId="1D88AD99" w:rsidR="00FB4090" w:rsidRDefault="00A71A52" w:rsidP="00A83F8B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  <w:lang w:val="en-GB"/>
        </w:rPr>
      </w:pPr>
      <w:proofErr w:type="spellStart"/>
      <w:r w:rsidRPr="00EA2784">
        <w:rPr>
          <w:rFonts w:ascii="Arial" w:hAnsi="Arial" w:cs="Arial"/>
          <w:color w:val="000000" w:themeColor="text1"/>
        </w:rPr>
        <w:t>M</w:t>
      </w:r>
      <w:r w:rsidR="00F52F34" w:rsidRPr="00EA2784">
        <w:rPr>
          <w:rFonts w:ascii="Arial" w:hAnsi="Arial" w:cs="Arial"/>
          <w:color w:val="000000" w:themeColor="text1"/>
        </w:rPr>
        <w:t>emohon</w:t>
      </w:r>
      <w:proofErr w:type="spellEnd"/>
      <w:r w:rsidR="00F52F34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F52F34" w:rsidRPr="00EA2784">
        <w:rPr>
          <w:rFonts w:ascii="Arial" w:hAnsi="Arial" w:cs="Arial"/>
          <w:color w:val="000000" w:themeColor="text1"/>
        </w:rPr>
        <w:t>kelulusan</w:t>
      </w:r>
      <w:proofErr w:type="spellEnd"/>
      <w:r w:rsidR="00F52F34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A2784">
        <w:rPr>
          <w:rFonts w:ascii="Arial" w:hAnsi="Arial" w:cs="Arial"/>
          <w:color w:val="000000" w:themeColor="text1"/>
        </w:rPr>
        <w:t>untuk</w:t>
      </w:r>
      <w:proofErr w:type="spellEnd"/>
      <w:r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CB3D83" w:rsidRPr="00EA2784">
        <w:rPr>
          <w:rFonts w:ascii="Arial" w:hAnsi="Arial" w:cs="Arial"/>
          <w:color w:val="000000" w:themeColor="text1"/>
          <w:lang w:val="en-GB"/>
        </w:rPr>
        <w:t>peruntukan</w:t>
      </w:r>
      <w:proofErr w:type="spellEnd"/>
      <w:r w:rsidR="00CB3D83" w:rsidRPr="00EA2784">
        <w:rPr>
          <w:rFonts w:ascii="Arial" w:hAnsi="Arial" w:cs="Arial"/>
          <w:color w:val="000000" w:themeColor="text1"/>
          <w:lang w:val="en-GB"/>
        </w:rPr>
        <w:t xml:space="preserve"> RMK</w:t>
      </w:r>
      <w:r w:rsidR="00333104">
        <w:rPr>
          <w:rFonts w:ascii="Arial" w:hAnsi="Arial" w:cs="Arial"/>
          <w:color w:val="000000" w:themeColor="text1"/>
          <w:lang w:val="en-GB"/>
        </w:rPr>
        <w:t>e</w:t>
      </w:r>
      <w:r w:rsidR="00CB3D83" w:rsidRPr="00EA2784">
        <w:rPr>
          <w:rFonts w:ascii="Arial" w:hAnsi="Arial" w:cs="Arial"/>
          <w:color w:val="000000" w:themeColor="text1"/>
          <w:lang w:val="en-GB"/>
        </w:rPr>
        <w:t xml:space="preserve">-11 </w:t>
      </w:r>
      <w:r w:rsidR="00296F70">
        <w:rPr>
          <w:rFonts w:ascii="Arial" w:hAnsi="Arial" w:cs="Arial"/>
          <w:color w:val="000000" w:themeColor="text1"/>
          <w:lang w:val="en-GB"/>
        </w:rPr>
        <w:t>PTPS</w:t>
      </w:r>
      <w:r w:rsidR="00B42110">
        <w:rPr>
          <w:rFonts w:ascii="Arial" w:hAnsi="Arial" w:cs="Arial"/>
          <w:color w:val="000000" w:themeColor="text1"/>
          <w:lang w:val="en-GB"/>
        </w:rPr>
        <w:t xml:space="preserve"> 1</w:t>
      </w:r>
      <w:r w:rsidR="00CB3D83" w:rsidRPr="00EA2784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CB3D83" w:rsidRPr="00EA2784">
        <w:rPr>
          <w:rFonts w:ascii="Arial" w:hAnsi="Arial" w:cs="Arial"/>
          <w:color w:val="000000" w:themeColor="text1"/>
          <w:lang w:val="en-GB"/>
        </w:rPr>
        <w:t>bagi</w:t>
      </w:r>
      <w:proofErr w:type="spellEnd"/>
      <w:r w:rsidR="00CB3D83" w:rsidRPr="00EA2784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CB3D83" w:rsidRPr="00EA2784">
        <w:rPr>
          <w:rFonts w:ascii="Arial" w:hAnsi="Arial" w:cs="Arial"/>
          <w:color w:val="000000" w:themeColor="text1"/>
          <w:lang w:val="en-GB"/>
        </w:rPr>
        <w:t>menjalankan</w:t>
      </w:r>
      <w:proofErr w:type="spellEnd"/>
      <w:r w:rsidR="00CB3D83" w:rsidRPr="00EA2784">
        <w:rPr>
          <w:rFonts w:ascii="Arial" w:hAnsi="Arial" w:cs="Arial"/>
          <w:color w:val="000000" w:themeColor="text1"/>
          <w:lang w:val="en-GB"/>
        </w:rPr>
        <w:t xml:space="preserve"> program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Pemantauan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&amp;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Penilaian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(M&amp;E)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Pelaksanaan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Inisiatif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Semakan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Peraturan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Perniagaan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@’Deregulation’ &amp;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Penambahbaikan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Prosedur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Kelulusan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Lesen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Perniagaan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Pihak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Berkuasa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Tempatan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Negeri</w:t>
      </w:r>
      <w:r w:rsidR="001611D9">
        <w:rPr>
          <w:rFonts w:ascii="Arial" w:hAnsi="Arial" w:cs="Arial"/>
          <w:color w:val="000000" w:themeColor="text1"/>
          <w:lang w:val="en-GB"/>
        </w:rPr>
        <w:t>.</w:t>
      </w:r>
    </w:p>
    <w:p w14:paraId="5621AAF9" w14:textId="77777777" w:rsidR="00A83F8B" w:rsidRPr="00A83F8B" w:rsidRDefault="00A83F8B" w:rsidP="00A83F8B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  <w:lang w:val="en-GB"/>
        </w:rPr>
      </w:pPr>
    </w:p>
    <w:p w14:paraId="5951E3FF" w14:textId="77777777" w:rsidR="008A32B9" w:rsidRPr="00EA2784" w:rsidRDefault="00894C2E" w:rsidP="008A32B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EA2784">
        <w:rPr>
          <w:rFonts w:ascii="Arial" w:hAnsi="Arial" w:cs="Arial"/>
          <w:b/>
          <w:bCs/>
          <w:color w:val="000000" w:themeColor="text1"/>
        </w:rPr>
        <w:t>Latar</w:t>
      </w:r>
      <w:proofErr w:type="spellEnd"/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EA2784">
        <w:rPr>
          <w:rFonts w:ascii="Arial" w:hAnsi="Arial" w:cs="Arial"/>
          <w:b/>
          <w:bCs/>
          <w:color w:val="000000" w:themeColor="text1"/>
        </w:rPr>
        <w:t>Belakang</w:t>
      </w:r>
      <w:proofErr w:type="spellEnd"/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070C7CC" w14:textId="430E89FD" w:rsidR="009A1003" w:rsidRDefault="009A1003" w:rsidP="009A1003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9A1003">
        <w:rPr>
          <w:rFonts w:ascii="Arial" w:hAnsi="Arial" w:cs="Arial"/>
          <w:bCs/>
          <w:color w:val="000000" w:themeColor="text1"/>
        </w:rPr>
        <w:t>Projek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Transformasi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Peraturan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S</w:t>
      </w:r>
      <w:r w:rsidRPr="009A1003">
        <w:rPr>
          <w:rFonts w:ascii="Arial" w:hAnsi="Arial" w:cs="Arial"/>
          <w:bCs/>
          <w:color w:val="000000" w:themeColor="text1"/>
        </w:rPr>
        <w:t>edia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r w:rsidR="003F633D">
        <w:rPr>
          <w:rFonts w:ascii="Arial" w:hAnsi="Arial" w:cs="Arial"/>
          <w:bCs/>
          <w:color w:val="000000" w:themeColor="text1"/>
        </w:rPr>
        <w:t>A</w:t>
      </w:r>
      <w:r w:rsidRPr="009A1003">
        <w:rPr>
          <w:rFonts w:ascii="Arial" w:hAnsi="Arial" w:cs="Arial"/>
          <w:bCs/>
          <w:color w:val="000000" w:themeColor="text1"/>
        </w:rPr>
        <w:t>da</w:t>
      </w:r>
      <w:r w:rsidR="003F633D">
        <w:rPr>
          <w:rFonts w:ascii="Arial" w:hAnsi="Arial" w:cs="Arial"/>
          <w:bCs/>
          <w:color w:val="000000" w:themeColor="text1"/>
        </w:rPr>
        <w:t xml:space="preserve"> (PTPS) yang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mula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dilaksanakan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pada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tahun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2018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bertujuan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me</w:t>
      </w:r>
      <w:r w:rsidR="00B52444">
        <w:rPr>
          <w:rFonts w:ascii="Arial" w:hAnsi="Arial" w:cs="Arial"/>
          <w:bCs/>
          <w:color w:val="000000" w:themeColor="text1"/>
        </w:rPr>
        <w:t>meta</w:t>
      </w:r>
      <w:proofErr w:type="spellEnd"/>
      <w:r w:rsidR="00B52444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semua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dokumen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perundangan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wujud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r w:rsidR="003F633D">
        <w:rPr>
          <w:rFonts w:ascii="Arial" w:hAnsi="Arial" w:cs="Arial"/>
          <w:bCs/>
          <w:color w:val="000000" w:themeColor="text1"/>
        </w:rPr>
        <w:t xml:space="preserve">dan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membuat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semakan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penilaian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sama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ada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52444">
        <w:rPr>
          <w:rFonts w:ascii="Arial" w:hAnsi="Arial" w:cs="Arial"/>
          <w:bCs/>
          <w:color w:val="000000" w:themeColor="text1"/>
        </w:rPr>
        <w:t>ianya</w:t>
      </w:r>
      <w:proofErr w:type="spellEnd"/>
      <w:r w:rsidR="00B52444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masih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relevan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dengan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persekitaran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33D">
        <w:rPr>
          <w:rFonts w:ascii="Arial" w:hAnsi="Arial" w:cs="Arial"/>
          <w:bCs/>
          <w:color w:val="000000" w:themeColor="text1"/>
        </w:rPr>
        <w:t>semasa</w:t>
      </w:r>
      <w:proofErr w:type="spellEnd"/>
      <w:r w:rsidR="003F633D">
        <w:rPr>
          <w:rFonts w:ascii="Arial" w:hAnsi="Arial" w:cs="Arial"/>
          <w:bCs/>
          <w:color w:val="000000" w:themeColor="text1"/>
        </w:rPr>
        <w:t xml:space="preserve">.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Gambaran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keseluruhan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projek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adalah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seperti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yang di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tunjukkan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di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dalam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gambarajah</w:t>
      </w:r>
      <w:proofErr w:type="spellEnd"/>
      <w:r w:rsidRPr="009A100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9A1003">
        <w:rPr>
          <w:rFonts w:ascii="Arial" w:hAnsi="Arial" w:cs="Arial"/>
          <w:bCs/>
          <w:color w:val="000000" w:themeColor="text1"/>
        </w:rPr>
        <w:t>berikut</w:t>
      </w:r>
      <w:proofErr w:type="spellEnd"/>
      <w:r w:rsidR="003F633D">
        <w:rPr>
          <w:rFonts w:ascii="Arial" w:hAnsi="Arial" w:cs="Arial"/>
          <w:bCs/>
          <w:color w:val="000000" w:themeColor="text1"/>
        </w:rPr>
        <w:t>.</w:t>
      </w:r>
    </w:p>
    <w:p w14:paraId="7EFC7611" w14:textId="77777777" w:rsidR="00F96A00" w:rsidRDefault="00F96A00" w:rsidP="009A1003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</w:p>
    <w:p w14:paraId="5D9ED383" w14:textId="2D52A826" w:rsidR="003F633D" w:rsidRDefault="00F96A00" w:rsidP="00F96A00">
      <w:pPr>
        <w:spacing w:line="360" w:lineRule="auto"/>
        <w:ind w:left="720"/>
        <w:jc w:val="center"/>
        <w:rPr>
          <w:rFonts w:ascii="Arial" w:hAnsi="Arial" w:cs="Arial"/>
          <w:bCs/>
          <w:color w:val="000000" w:themeColor="text1"/>
        </w:rPr>
      </w:pPr>
      <w:r w:rsidRPr="001D6521">
        <w:rPr>
          <w:noProof/>
          <w:bdr w:val="single" w:sz="12" w:space="0" w:color="auto"/>
        </w:rPr>
        <w:drawing>
          <wp:inline distT="0" distB="0" distL="0" distR="0" wp14:anchorId="57097C31" wp14:editId="27C07F30">
            <wp:extent cx="4848447" cy="3070683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01674D5-EBD1-4A43-9987-9C41B225CF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01674D5-EBD1-4A43-9987-9C41B225CF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3862" t="31943" r="18888" b="14831"/>
                    <a:stretch/>
                  </pic:blipFill>
                  <pic:spPr>
                    <a:xfrm>
                      <a:off x="0" y="0"/>
                      <a:ext cx="4880972" cy="309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DE20A" w14:textId="6A87ECCC" w:rsidR="00F96A00" w:rsidRDefault="00F96A00" w:rsidP="009A1003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</w:p>
    <w:p w14:paraId="7A2D960B" w14:textId="327FD90F" w:rsidR="003F633D" w:rsidRDefault="003F633D" w:rsidP="009A1003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2 </w:t>
      </w:r>
      <w:proofErr w:type="spellStart"/>
      <w:r>
        <w:rPr>
          <w:rFonts w:ascii="Arial" w:hAnsi="Arial" w:cs="Arial"/>
          <w:bCs/>
          <w:color w:val="000000" w:themeColor="text1"/>
        </w:rPr>
        <w:t>kementerian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(KPKT &amp; KDN) dan 5 negeri (Melaka, </w:t>
      </w:r>
      <w:proofErr w:type="spellStart"/>
      <w:r>
        <w:rPr>
          <w:rFonts w:ascii="Arial" w:hAnsi="Arial" w:cs="Arial"/>
          <w:bCs/>
          <w:color w:val="000000" w:themeColor="text1"/>
        </w:rPr>
        <w:t>Pulau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Pinang, Sabah, Pahang &amp; Kelantan) </w:t>
      </w:r>
      <w:proofErr w:type="spellStart"/>
      <w:r>
        <w:rPr>
          <w:rFonts w:ascii="Arial" w:hAnsi="Arial" w:cs="Arial"/>
          <w:bCs/>
          <w:color w:val="000000" w:themeColor="text1"/>
        </w:rPr>
        <w:t>telah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selesai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menjalankan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aktiviti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pemetaan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dan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kajian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semakan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awal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peraturan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sedia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ada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bagi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kementerian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dan negeri </w:t>
      </w:r>
      <w:proofErr w:type="spellStart"/>
      <w:r>
        <w:rPr>
          <w:rFonts w:ascii="Arial" w:hAnsi="Arial" w:cs="Arial"/>
          <w:bCs/>
          <w:color w:val="000000" w:themeColor="text1"/>
        </w:rPr>
        <w:t>terlibat</w:t>
      </w:r>
      <w:proofErr w:type="spellEnd"/>
      <w:r>
        <w:rPr>
          <w:rFonts w:ascii="Arial" w:hAnsi="Arial" w:cs="Arial"/>
          <w:bCs/>
          <w:color w:val="000000" w:themeColor="text1"/>
        </w:rPr>
        <w:t>.</w:t>
      </w:r>
      <w:r w:rsidR="00F96A00">
        <w:rPr>
          <w:rFonts w:ascii="Arial" w:hAnsi="Arial" w:cs="Arial"/>
          <w:bCs/>
          <w:color w:val="000000" w:themeColor="text1"/>
        </w:rPr>
        <w:t xml:space="preserve"> Kajian </w:t>
      </w:r>
      <w:proofErr w:type="spellStart"/>
      <w:r w:rsidR="00B52444">
        <w:rPr>
          <w:rFonts w:ascii="Arial" w:hAnsi="Arial" w:cs="Arial"/>
          <w:bCs/>
          <w:color w:val="000000" w:themeColor="text1"/>
        </w:rPr>
        <w:t>S</w:t>
      </w:r>
      <w:r w:rsidR="00F96A00">
        <w:rPr>
          <w:rFonts w:ascii="Arial" w:hAnsi="Arial" w:cs="Arial"/>
          <w:bCs/>
          <w:color w:val="000000" w:themeColor="text1"/>
        </w:rPr>
        <w:t>emakan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II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bagi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mengenalpasti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isu</w:t>
      </w:r>
      <w:proofErr w:type="spellEnd"/>
      <w:r w:rsidR="00B52444">
        <w:rPr>
          <w:rFonts w:ascii="Arial" w:hAnsi="Arial" w:cs="Arial"/>
          <w:bCs/>
          <w:color w:val="000000" w:themeColor="text1"/>
        </w:rPr>
        <w:t>/</w:t>
      </w:r>
      <w:proofErr w:type="spellStart"/>
      <w:r w:rsidR="00B52444">
        <w:rPr>
          <w:rFonts w:ascii="Arial" w:hAnsi="Arial" w:cs="Arial"/>
          <w:bCs/>
          <w:color w:val="000000" w:themeColor="text1"/>
        </w:rPr>
        <w:t>beban</w:t>
      </w:r>
      <w:proofErr w:type="spellEnd"/>
      <w:r w:rsidR="00B52444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52444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dan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cadangan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lastRenderedPageBreak/>
        <w:t>penambahbaikan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lebih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komprehensif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akan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dilaksanakan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dalam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tahun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2019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untuk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dibentang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kepada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pihak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pengurusan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="00F96A00">
        <w:rPr>
          <w:rFonts w:ascii="Arial" w:hAnsi="Arial" w:cs="Arial"/>
          <w:bCs/>
          <w:color w:val="000000" w:themeColor="text1"/>
        </w:rPr>
        <w:t>berkenaan</w:t>
      </w:r>
      <w:proofErr w:type="spellEnd"/>
      <w:r w:rsidR="00F96A00">
        <w:rPr>
          <w:rFonts w:ascii="Arial" w:hAnsi="Arial" w:cs="Arial"/>
          <w:bCs/>
          <w:color w:val="000000" w:themeColor="text1"/>
        </w:rPr>
        <w:t xml:space="preserve">. </w:t>
      </w:r>
    </w:p>
    <w:p w14:paraId="2F979AC6" w14:textId="7E2BCD7C" w:rsidR="003D3B69" w:rsidRDefault="00F96A00" w:rsidP="00C50BEB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Selain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itu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</w:rPr>
        <w:t>p</w:t>
      </w:r>
      <w:r w:rsidR="008E37B9">
        <w:rPr>
          <w:rFonts w:ascii="Arial" w:hAnsi="Arial" w:cs="Arial"/>
          <w:bCs/>
          <w:color w:val="000000" w:themeColor="text1"/>
        </w:rPr>
        <w:t>elaksanaan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inisiatif</w:t>
      </w:r>
      <w:proofErr w:type="spellEnd"/>
      <w:r w:rsidR="008E37B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Pemodenan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Lesen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(MBL) di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peringkat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negeri dan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Pihak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Berkuasa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Tempatan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(PBT) </w:t>
      </w:r>
      <w:proofErr w:type="spellStart"/>
      <w:r w:rsidR="008E37B9">
        <w:rPr>
          <w:rFonts w:ascii="Arial" w:hAnsi="Arial" w:cs="Arial"/>
          <w:bCs/>
          <w:color w:val="000000" w:themeColor="text1"/>
        </w:rPr>
        <w:t>telah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berjaya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membangunkan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Garis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Panduan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Permohonan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&amp;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Pelesenan</w:t>
      </w:r>
      <w:proofErr w:type="spellEnd"/>
      <w:r w:rsidR="008E37B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E37B9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611D9" w:rsidRPr="00C50BEB">
        <w:rPr>
          <w:rFonts w:ascii="Arial" w:hAnsi="Arial" w:cs="Arial"/>
          <w:bCs/>
          <w:color w:val="000000" w:themeColor="text1"/>
        </w:rPr>
        <w:t>serta</w:t>
      </w:r>
      <w:proofErr w:type="spellEnd"/>
      <w:r w:rsidR="001611D9" w:rsidRPr="00C50BEB">
        <w:rPr>
          <w:rFonts w:ascii="Arial" w:hAnsi="Arial" w:cs="Arial"/>
          <w:bCs/>
          <w:color w:val="000000" w:themeColor="text1"/>
        </w:rPr>
        <w:t xml:space="preserve"> Manual Standard</w:t>
      </w:r>
      <w:r w:rsidR="00C50BEB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Prosedur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Kerja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Pelesenan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 di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semua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 negeri </w:t>
      </w:r>
      <w:proofErr w:type="spellStart"/>
      <w:r w:rsidR="00C50BEB" w:rsidRPr="00C50BEB">
        <w:rPr>
          <w:rFonts w:ascii="Arial" w:hAnsi="Arial" w:cs="Arial"/>
          <w:bCs/>
          <w:color w:val="000000" w:themeColor="text1"/>
        </w:rPr>
        <w:t>terlibat</w:t>
      </w:r>
      <w:proofErr w:type="spellEnd"/>
      <w:r w:rsidR="00C50BEB" w:rsidRPr="00C50BEB">
        <w:rPr>
          <w:rFonts w:ascii="Arial" w:hAnsi="Arial" w:cs="Arial"/>
          <w:bCs/>
          <w:color w:val="000000" w:themeColor="text1"/>
        </w:rPr>
        <w:t xml:space="preserve">. </w:t>
      </w:r>
    </w:p>
    <w:p w14:paraId="72827096" w14:textId="0978C06E" w:rsidR="00824B17" w:rsidRDefault="00C50BEB" w:rsidP="00C50BEB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Bagi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memperkasakan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pelaksanaan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inisatif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diatas</w:t>
      </w:r>
      <w:proofErr w:type="spellEnd"/>
      <w:r w:rsidR="009679F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679F0">
        <w:rPr>
          <w:rFonts w:ascii="Arial" w:hAnsi="Arial" w:cs="Arial"/>
          <w:bCs/>
          <w:color w:val="000000" w:themeColor="text1"/>
        </w:rPr>
        <w:t>disemua</w:t>
      </w:r>
      <w:proofErr w:type="spellEnd"/>
      <w:r w:rsidR="009679F0">
        <w:rPr>
          <w:rFonts w:ascii="Arial" w:hAnsi="Arial" w:cs="Arial"/>
          <w:bCs/>
          <w:color w:val="000000" w:themeColor="text1"/>
        </w:rPr>
        <w:t xml:space="preserve"> negeri</w:t>
      </w:r>
      <w:r w:rsidR="00AD17E6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penyelarasan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dan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koordinasi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r w:rsidR="006C58F1">
        <w:rPr>
          <w:rFonts w:ascii="Arial" w:hAnsi="Arial" w:cs="Arial"/>
          <w:bCs/>
          <w:color w:val="000000" w:themeColor="text1"/>
        </w:rPr>
        <w:t xml:space="preserve">yang </w:t>
      </w:r>
      <w:proofErr w:type="spellStart"/>
      <w:r w:rsidR="006C58F1">
        <w:rPr>
          <w:rFonts w:ascii="Arial" w:hAnsi="Arial" w:cs="Arial"/>
          <w:bCs/>
          <w:color w:val="000000" w:themeColor="text1"/>
        </w:rPr>
        <w:t>efektif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bersama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743A0">
        <w:rPr>
          <w:rFonts w:ascii="Arial" w:hAnsi="Arial" w:cs="Arial"/>
          <w:bCs/>
          <w:color w:val="000000" w:themeColor="text1"/>
        </w:rPr>
        <w:t>pihak</w:t>
      </w:r>
      <w:proofErr w:type="spellEnd"/>
      <w:r w:rsidR="009743A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743A0">
        <w:rPr>
          <w:rFonts w:ascii="Arial" w:hAnsi="Arial" w:cs="Arial"/>
          <w:bCs/>
          <w:color w:val="000000" w:themeColor="text1"/>
        </w:rPr>
        <w:t>kementerian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dan </w:t>
      </w:r>
      <w:proofErr w:type="spellStart"/>
      <w:r w:rsidR="009743A0">
        <w:rPr>
          <w:rFonts w:ascii="Arial" w:hAnsi="Arial" w:cs="Arial"/>
          <w:bCs/>
          <w:color w:val="000000" w:themeColor="text1"/>
        </w:rPr>
        <w:t>p</w:t>
      </w:r>
      <w:r w:rsidR="009679F0">
        <w:rPr>
          <w:rFonts w:ascii="Arial" w:hAnsi="Arial" w:cs="Arial"/>
          <w:bCs/>
          <w:color w:val="000000" w:themeColor="text1"/>
        </w:rPr>
        <w:t>ejabat</w:t>
      </w:r>
      <w:proofErr w:type="spellEnd"/>
      <w:r w:rsidR="009679F0">
        <w:rPr>
          <w:rFonts w:ascii="Arial" w:hAnsi="Arial" w:cs="Arial"/>
          <w:bCs/>
          <w:color w:val="000000" w:themeColor="text1"/>
        </w:rPr>
        <w:t xml:space="preserve"> SUK </w:t>
      </w:r>
      <w:proofErr w:type="gramStart"/>
      <w:r w:rsidR="009679F0">
        <w:rPr>
          <w:rFonts w:ascii="Arial" w:hAnsi="Arial" w:cs="Arial"/>
          <w:bCs/>
          <w:color w:val="000000" w:themeColor="text1"/>
        </w:rPr>
        <w:t xml:space="preserve">Negeri  </w:t>
      </w:r>
      <w:proofErr w:type="spellStart"/>
      <w:r w:rsidR="009679F0">
        <w:rPr>
          <w:rFonts w:ascii="Arial" w:hAnsi="Arial" w:cs="Arial"/>
          <w:bCs/>
          <w:color w:val="000000" w:themeColor="text1"/>
        </w:rPr>
        <w:t>berkaitan</w:t>
      </w:r>
      <w:proofErr w:type="spellEnd"/>
      <w:proofErr w:type="gram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diharapkan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dapat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membantu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pencapaian</w:t>
      </w:r>
      <w:proofErr w:type="spellEnd"/>
      <w:r w:rsidR="00AD17E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17E6">
        <w:rPr>
          <w:rFonts w:ascii="Arial" w:hAnsi="Arial" w:cs="Arial"/>
          <w:bCs/>
          <w:color w:val="000000" w:themeColor="text1"/>
        </w:rPr>
        <w:t>sasaran</w:t>
      </w:r>
      <w:proofErr w:type="spellEnd"/>
      <w:r w:rsidR="008E37B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D57EF">
        <w:rPr>
          <w:rFonts w:ascii="Arial" w:hAnsi="Arial" w:cs="Arial"/>
          <w:bCs/>
          <w:color w:val="000000" w:themeColor="text1"/>
        </w:rPr>
        <w:t>projek</w:t>
      </w:r>
      <w:proofErr w:type="spellEnd"/>
      <w:r w:rsidR="001D6521">
        <w:rPr>
          <w:rFonts w:ascii="Arial" w:hAnsi="Arial" w:cs="Arial"/>
          <w:bCs/>
          <w:color w:val="000000" w:themeColor="text1"/>
        </w:rPr>
        <w:t xml:space="preserve">.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Beberapa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isu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berkaitan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tidak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relevan@lapuk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juga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t</w:t>
      </w:r>
      <w:r w:rsidR="00824B17">
        <w:rPr>
          <w:rFonts w:ascii="Arial" w:hAnsi="Arial" w:cs="Arial"/>
          <w:bCs/>
          <w:color w:val="000000" w:themeColor="text1"/>
        </w:rPr>
        <w:t>elah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dikenalpasti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untuk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d</w:t>
      </w:r>
      <w:r w:rsidR="00636685">
        <w:rPr>
          <w:rFonts w:ascii="Arial" w:hAnsi="Arial" w:cs="Arial"/>
          <w:bCs/>
          <w:color w:val="000000" w:themeColor="text1"/>
        </w:rPr>
        <w:t>i</w:t>
      </w:r>
      <w:r w:rsidR="00824B17">
        <w:rPr>
          <w:rFonts w:ascii="Arial" w:hAnsi="Arial" w:cs="Arial"/>
          <w:bCs/>
          <w:color w:val="000000" w:themeColor="text1"/>
        </w:rPr>
        <w:t>buat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kajian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semakan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semula</w:t>
      </w:r>
      <w:proofErr w:type="spellEnd"/>
      <w:proofErr w:type="gramStart"/>
      <w:r w:rsidR="00824B17">
        <w:rPr>
          <w:rFonts w:ascii="Arial" w:hAnsi="Arial" w:cs="Arial"/>
          <w:bCs/>
          <w:color w:val="000000" w:themeColor="text1"/>
        </w:rPr>
        <w:t>@‘</w:t>
      </w:r>
      <w:proofErr w:type="gramEnd"/>
      <w:r w:rsidR="00824B17">
        <w:rPr>
          <w:rFonts w:ascii="Arial" w:hAnsi="Arial" w:cs="Arial"/>
          <w:bCs/>
          <w:color w:val="000000" w:themeColor="text1"/>
        </w:rPr>
        <w:t xml:space="preserve">policy paper’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dengan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kerjasama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pasukan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penyelidik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daripada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universiti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dan </w:t>
      </w:r>
      <w:proofErr w:type="spellStart"/>
      <w:r w:rsidR="00C43779">
        <w:rPr>
          <w:rFonts w:ascii="Arial" w:hAnsi="Arial" w:cs="Arial"/>
          <w:bCs/>
          <w:color w:val="000000" w:themeColor="text1"/>
        </w:rPr>
        <w:t>pakar</w:t>
      </w:r>
      <w:proofErr w:type="spellEnd"/>
      <w:r w:rsidR="00C4377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perunding</w:t>
      </w:r>
      <w:proofErr w:type="spellEnd"/>
      <w:r w:rsidR="00824B17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="00824B17">
        <w:rPr>
          <w:rFonts w:ascii="Arial" w:hAnsi="Arial" w:cs="Arial"/>
          <w:bCs/>
          <w:color w:val="000000" w:themeColor="text1"/>
        </w:rPr>
        <w:t>terpilih</w:t>
      </w:r>
      <w:proofErr w:type="spellEnd"/>
      <w:r w:rsidR="00824B17">
        <w:rPr>
          <w:rFonts w:ascii="Arial" w:hAnsi="Arial" w:cs="Arial"/>
          <w:bCs/>
          <w:color w:val="000000" w:themeColor="text1"/>
        </w:rPr>
        <w:t>.</w:t>
      </w:r>
      <w:r w:rsidR="004C5690">
        <w:rPr>
          <w:rFonts w:ascii="Arial" w:hAnsi="Arial" w:cs="Arial"/>
          <w:bCs/>
          <w:color w:val="000000" w:themeColor="text1"/>
        </w:rPr>
        <w:t xml:space="preserve"> Antara </w:t>
      </w:r>
      <w:proofErr w:type="spellStart"/>
      <w:r w:rsidR="004C5690">
        <w:rPr>
          <w:rFonts w:ascii="Arial" w:hAnsi="Arial" w:cs="Arial"/>
          <w:bCs/>
          <w:color w:val="000000" w:themeColor="text1"/>
        </w:rPr>
        <w:t>tajuk</w:t>
      </w:r>
      <w:proofErr w:type="spellEnd"/>
      <w:r w:rsidR="004C569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4C5690">
        <w:rPr>
          <w:rFonts w:ascii="Arial" w:hAnsi="Arial" w:cs="Arial"/>
          <w:bCs/>
          <w:color w:val="000000" w:themeColor="text1"/>
        </w:rPr>
        <w:t>awal</w:t>
      </w:r>
      <w:proofErr w:type="spellEnd"/>
      <w:r w:rsidR="004C5690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="004C5690">
        <w:rPr>
          <w:rFonts w:ascii="Arial" w:hAnsi="Arial" w:cs="Arial"/>
          <w:bCs/>
          <w:color w:val="000000" w:themeColor="text1"/>
        </w:rPr>
        <w:t>dikenalpasti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adalah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Keperluan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Pematuhan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Aktiviti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dibawah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C58F1">
        <w:rPr>
          <w:rFonts w:ascii="Arial" w:hAnsi="Arial" w:cs="Arial"/>
          <w:bCs/>
          <w:color w:val="000000" w:themeColor="text1"/>
        </w:rPr>
        <w:t>Enakmen</w:t>
      </w:r>
      <w:proofErr w:type="spellEnd"/>
      <w:r w:rsidR="006C58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C58F1">
        <w:rPr>
          <w:rFonts w:ascii="Arial" w:hAnsi="Arial" w:cs="Arial"/>
          <w:bCs/>
          <w:color w:val="000000" w:themeColor="text1"/>
        </w:rPr>
        <w:t>Rumah</w:t>
      </w:r>
      <w:proofErr w:type="spellEnd"/>
      <w:r w:rsidR="006C58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C58F1">
        <w:rPr>
          <w:rFonts w:ascii="Arial" w:hAnsi="Arial" w:cs="Arial"/>
          <w:bCs/>
          <w:color w:val="000000" w:themeColor="text1"/>
        </w:rPr>
        <w:t>Tumpangan</w:t>
      </w:r>
      <w:proofErr w:type="spellEnd"/>
      <w:r w:rsidR="006C58F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Enakmen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36685">
        <w:rPr>
          <w:rFonts w:ascii="Arial" w:hAnsi="Arial" w:cs="Arial"/>
          <w:bCs/>
          <w:color w:val="000000" w:themeColor="text1"/>
        </w:rPr>
        <w:t>Hiburan</w:t>
      </w:r>
      <w:proofErr w:type="spellEnd"/>
      <w:r w:rsidR="00636685">
        <w:rPr>
          <w:rFonts w:ascii="Arial" w:hAnsi="Arial" w:cs="Arial"/>
          <w:bCs/>
          <w:color w:val="000000" w:themeColor="text1"/>
        </w:rPr>
        <w:t xml:space="preserve"> Negeri </w:t>
      </w:r>
      <w:r w:rsidR="00B45787">
        <w:rPr>
          <w:rFonts w:ascii="Arial" w:hAnsi="Arial" w:cs="Arial"/>
          <w:bCs/>
          <w:color w:val="000000" w:themeColor="text1"/>
        </w:rPr>
        <w:t xml:space="preserve">dan Kajian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Semakan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Perniagaan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&amp;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Undang-Undang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Kecil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Pihak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45787">
        <w:rPr>
          <w:rFonts w:ascii="Arial" w:hAnsi="Arial" w:cs="Arial"/>
          <w:bCs/>
          <w:color w:val="000000" w:themeColor="text1"/>
        </w:rPr>
        <w:t>Berkuasa</w:t>
      </w:r>
      <w:proofErr w:type="spellEnd"/>
      <w:r w:rsidR="00B45787">
        <w:rPr>
          <w:rFonts w:ascii="Arial" w:hAnsi="Arial" w:cs="Arial"/>
          <w:bCs/>
          <w:color w:val="000000" w:themeColor="text1"/>
        </w:rPr>
        <w:t xml:space="preserve"> Negeri (PBN) &amp; PBT.</w:t>
      </w:r>
    </w:p>
    <w:p w14:paraId="7CC1D87A" w14:textId="77777777" w:rsidR="00636685" w:rsidRDefault="00636685" w:rsidP="00C50BEB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</w:p>
    <w:p w14:paraId="79197A30" w14:textId="0627DB99" w:rsidR="0074682E" w:rsidRPr="00EA2784" w:rsidRDefault="003E3AE6" w:rsidP="00B74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EA2784">
        <w:rPr>
          <w:rFonts w:ascii="Arial" w:hAnsi="Arial" w:cs="Arial"/>
          <w:b/>
          <w:bCs/>
          <w:color w:val="000000" w:themeColor="text1"/>
        </w:rPr>
        <w:t>Objektif</w:t>
      </w:r>
      <w:proofErr w:type="spellEnd"/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FD61E62" w14:textId="09610AB7" w:rsidR="004661DF" w:rsidRPr="004261AD" w:rsidRDefault="00D73A4B" w:rsidP="004661DF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proofErr w:type="spellStart"/>
      <w:r>
        <w:rPr>
          <w:color w:val="000000" w:themeColor="text1"/>
        </w:rPr>
        <w:t>Semakan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semula</w:t>
      </w:r>
      <w:proofErr w:type="spellEnd"/>
      <w:r w:rsidR="00C50BEB">
        <w:rPr>
          <w:color w:val="000000" w:themeColor="text1"/>
        </w:rPr>
        <w:t xml:space="preserve"> </w:t>
      </w:r>
      <w:proofErr w:type="spellStart"/>
      <w:r w:rsidR="00C50BEB">
        <w:rPr>
          <w:color w:val="000000" w:themeColor="text1"/>
        </w:rPr>
        <w:t>keperluan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pematuhan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peraturan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menjalanka</w:t>
      </w:r>
      <w:r w:rsidR="00F71BE0">
        <w:rPr>
          <w:color w:val="000000" w:themeColor="text1"/>
        </w:rPr>
        <w:t>n</w:t>
      </w:r>
      <w:proofErr w:type="spellEnd"/>
      <w:r w:rsidR="00F71BE0">
        <w:rPr>
          <w:color w:val="000000" w:themeColor="text1"/>
        </w:rPr>
        <w:t xml:space="preserve"> </w:t>
      </w:r>
      <w:proofErr w:type="spellStart"/>
      <w:r w:rsidR="00F71BE0">
        <w:rPr>
          <w:color w:val="000000" w:themeColor="text1"/>
        </w:rPr>
        <w:t>lapuk</w:t>
      </w:r>
      <w:proofErr w:type="spellEnd"/>
      <w:r w:rsidR="00F71BE0">
        <w:rPr>
          <w:color w:val="000000" w:themeColor="text1"/>
        </w:rPr>
        <w:t xml:space="preserve">/ </w:t>
      </w:r>
      <w:proofErr w:type="spellStart"/>
      <w:r w:rsidR="00F71BE0">
        <w:rPr>
          <w:color w:val="000000" w:themeColor="text1"/>
        </w:rPr>
        <w:t>tidak</w:t>
      </w:r>
      <w:proofErr w:type="spellEnd"/>
      <w:r w:rsidR="00F71BE0">
        <w:rPr>
          <w:color w:val="000000" w:themeColor="text1"/>
        </w:rPr>
        <w:t xml:space="preserve"> </w:t>
      </w:r>
      <w:proofErr w:type="spellStart"/>
      <w:r w:rsidR="00F71BE0">
        <w:rPr>
          <w:color w:val="000000" w:themeColor="text1"/>
        </w:rPr>
        <w:t>relevan</w:t>
      </w:r>
      <w:proofErr w:type="spellEnd"/>
      <w:r w:rsidR="00F71BE0">
        <w:rPr>
          <w:color w:val="000000" w:themeColor="text1"/>
        </w:rPr>
        <w:t xml:space="preserve"> </w:t>
      </w:r>
      <w:proofErr w:type="spellStart"/>
      <w:r w:rsidR="00F71BE0">
        <w:rPr>
          <w:color w:val="000000" w:themeColor="text1"/>
        </w:rPr>
        <w:t>dalam</w:t>
      </w:r>
      <w:proofErr w:type="spellEnd"/>
      <w:r w:rsidR="00F71BE0">
        <w:rPr>
          <w:color w:val="000000" w:themeColor="text1"/>
        </w:rPr>
        <w:t xml:space="preserve"> </w:t>
      </w:r>
      <w:proofErr w:type="spellStart"/>
      <w:r w:rsidR="00F71BE0">
        <w:rPr>
          <w:color w:val="000000" w:themeColor="text1"/>
        </w:rPr>
        <w:t>menjalankan</w:t>
      </w:r>
      <w:proofErr w:type="spellEnd"/>
      <w:r w:rsidR="00F71BE0">
        <w:rPr>
          <w:color w:val="000000" w:themeColor="text1"/>
        </w:rPr>
        <w:t xml:space="preserve"> </w:t>
      </w:r>
      <w:proofErr w:type="spellStart"/>
      <w:r w:rsidR="00F71BE0">
        <w:rPr>
          <w:color w:val="000000" w:themeColor="text1"/>
        </w:rPr>
        <w:t>perniagaan</w:t>
      </w:r>
      <w:proofErr w:type="spellEnd"/>
    </w:p>
    <w:p w14:paraId="46C1D5B1" w14:textId="666CF897" w:rsidR="004261AD" w:rsidRPr="00636685" w:rsidRDefault="004261AD" w:rsidP="004661DF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proofErr w:type="spellStart"/>
      <w:r>
        <w:rPr>
          <w:color w:val="000000" w:themeColor="text1"/>
        </w:rPr>
        <w:t>Penyebaran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perkongsian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amalan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peraturan</w:t>
      </w:r>
      <w:proofErr w:type="spellEnd"/>
      <w:r>
        <w:rPr>
          <w:color w:val="000000" w:themeColor="text1"/>
        </w:rPr>
        <w:t xml:space="preserve"> :</w:t>
      </w:r>
      <w:proofErr w:type="spellStart"/>
      <w:r>
        <w:rPr>
          <w:color w:val="000000" w:themeColor="text1"/>
        </w:rPr>
        <w:t>menghapuskan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keperluan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peraturan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lapuk@guillotine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telah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dilaksanakan</w:t>
      </w:r>
      <w:proofErr w:type="spellEnd"/>
      <w:r>
        <w:rPr>
          <w:color w:val="000000" w:themeColor="text1"/>
        </w:rPr>
        <w:t xml:space="preserve"> </w:t>
      </w:r>
    </w:p>
    <w:p w14:paraId="339AB223" w14:textId="27A618F3" w:rsidR="00636685" w:rsidRPr="004661DF" w:rsidRDefault="00636685" w:rsidP="004661DF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proofErr w:type="spellStart"/>
      <w:r>
        <w:rPr>
          <w:color w:val="000000" w:themeColor="text1"/>
        </w:rPr>
        <w:t>Meningkatkan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kualiti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peraturan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aktiviti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kawalselia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aktiviti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perniagaan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serta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tadbir</w:t>
      </w:r>
      <w:proofErr w:type="spellEnd"/>
      <w:r>
        <w:rPr>
          <w:color w:val="000000" w:themeColor="text1"/>
        </w:rPr>
        <w:t xml:space="preserve"> urus </w:t>
      </w:r>
      <w:proofErr w:type="spellStart"/>
      <w:r>
        <w:rPr>
          <w:color w:val="000000" w:themeColor="text1"/>
        </w:rPr>
        <w:t>pihak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berkuasa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tempatan</w:t>
      </w:r>
      <w:proofErr w:type="spellEnd"/>
    </w:p>
    <w:p w14:paraId="50705FD0" w14:textId="2599D032" w:rsidR="00DC3F0B" w:rsidRPr="004661DF" w:rsidRDefault="00DC3F0B" w:rsidP="004661DF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proofErr w:type="spellStart"/>
      <w:r w:rsidRPr="004661DF">
        <w:rPr>
          <w:color w:val="000000" w:themeColor="text1"/>
        </w:rPr>
        <w:t>Menerbitkan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="00C50BEB">
        <w:rPr>
          <w:color w:val="000000" w:themeColor="text1"/>
        </w:rPr>
        <w:t>dokumen</w:t>
      </w:r>
      <w:proofErr w:type="spellEnd"/>
      <w:r w:rsidR="00C50BEB">
        <w:rPr>
          <w:color w:val="000000" w:themeColor="text1"/>
        </w:rPr>
        <w:t xml:space="preserve"> </w:t>
      </w:r>
      <w:proofErr w:type="spellStart"/>
      <w:r w:rsidR="00C50BEB">
        <w:rPr>
          <w:color w:val="000000" w:themeColor="text1"/>
        </w:rPr>
        <w:t>panduan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Pr="004661DF">
        <w:rPr>
          <w:color w:val="000000" w:themeColor="text1"/>
        </w:rPr>
        <w:t>sebagai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rujukan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Pr="004661DF">
        <w:rPr>
          <w:color w:val="000000" w:themeColor="text1"/>
        </w:rPr>
        <w:t>bagi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Pr="004661DF">
        <w:rPr>
          <w:color w:val="000000" w:themeColor="text1"/>
        </w:rPr>
        <w:t>setiap</w:t>
      </w:r>
      <w:proofErr w:type="spellEnd"/>
      <w:r w:rsidRPr="004661DF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pihak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berkuasa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berkaitan</w:t>
      </w:r>
      <w:proofErr w:type="spellEnd"/>
      <w:r w:rsidR="004261AD">
        <w:rPr>
          <w:color w:val="000000" w:themeColor="text1"/>
        </w:rPr>
        <w:t xml:space="preserve"> yang </w:t>
      </w:r>
      <w:proofErr w:type="spellStart"/>
      <w:r w:rsidR="004261AD">
        <w:rPr>
          <w:color w:val="000000" w:themeColor="text1"/>
        </w:rPr>
        <w:t>mengawalselia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aktiviti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perniagaan</w:t>
      </w:r>
      <w:proofErr w:type="spellEnd"/>
      <w:r w:rsidR="004261AD">
        <w:rPr>
          <w:color w:val="000000" w:themeColor="text1"/>
        </w:rPr>
        <w:t xml:space="preserve"> yang </w:t>
      </w:r>
      <w:proofErr w:type="spellStart"/>
      <w:r w:rsidR="004261AD">
        <w:rPr>
          <w:color w:val="000000" w:themeColor="text1"/>
        </w:rPr>
        <w:t>djalankan</w:t>
      </w:r>
      <w:proofErr w:type="spellEnd"/>
      <w:r w:rsidRPr="004661DF">
        <w:rPr>
          <w:color w:val="000000" w:themeColor="text1"/>
        </w:rPr>
        <w:t>.</w:t>
      </w:r>
    </w:p>
    <w:p w14:paraId="6D0E7F7C" w14:textId="2075EE38" w:rsidR="00824B17" w:rsidRPr="00824B17" w:rsidRDefault="00824B17" w:rsidP="004261AD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</w:rPr>
        <w:t xml:space="preserve">Platform </w:t>
      </w:r>
      <w:proofErr w:type="spellStart"/>
      <w:r w:rsidR="004261AD">
        <w:rPr>
          <w:color w:val="000000" w:themeColor="text1"/>
        </w:rPr>
        <w:t>terhadap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penerapan</w:t>
      </w:r>
      <w:proofErr w:type="spellEnd"/>
      <w:r>
        <w:rPr>
          <w:color w:val="000000" w:themeColor="text1"/>
        </w:rPr>
        <w:t xml:space="preserve"> </w:t>
      </w:r>
      <w:proofErr w:type="spellStart"/>
      <w:r w:rsidR="007D297A" w:rsidRPr="00EA2784">
        <w:rPr>
          <w:color w:val="000000" w:themeColor="text1"/>
        </w:rPr>
        <w:t>prinsip</w:t>
      </w:r>
      <w:r w:rsidR="004261AD">
        <w:rPr>
          <w:color w:val="000000" w:themeColor="text1"/>
        </w:rPr>
        <w:t>-prinsip</w:t>
      </w:r>
      <w:proofErr w:type="spellEnd"/>
      <w:r>
        <w:rPr>
          <w:color w:val="000000" w:themeColor="text1"/>
        </w:rPr>
        <w:t xml:space="preserve"> dan</w:t>
      </w:r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elemen</w:t>
      </w:r>
      <w:proofErr w:type="spellEnd"/>
      <w:r w:rsidR="007D297A" w:rsidRPr="00EA2784">
        <w:rPr>
          <w:color w:val="000000" w:themeColor="text1"/>
        </w:rPr>
        <w:t xml:space="preserve"> GRP </w:t>
      </w:r>
      <w:proofErr w:type="spellStart"/>
      <w:r w:rsidR="00636685">
        <w:rPr>
          <w:color w:val="000000" w:themeColor="text1"/>
        </w:rPr>
        <w:t>seperti</w:t>
      </w:r>
      <w:proofErr w:type="spellEnd"/>
      <w:r w:rsidR="00636685">
        <w:rPr>
          <w:color w:val="000000" w:themeColor="text1"/>
        </w:rPr>
        <w:t xml:space="preserve"> </w:t>
      </w:r>
      <w:proofErr w:type="spellStart"/>
      <w:r w:rsidR="007D297A" w:rsidRPr="00EA2784">
        <w:rPr>
          <w:color w:val="000000" w:themeColor="text1"/>
        </w:rPr>
        <w:t>dalam</w:t>
      </w:r>
      <w:proofErr w:type="spellEnd"/>
      <w:r w:rsidR="007D297A" w:rsidRPr="00EA2784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aktiviti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semakan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semula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peraturan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secara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berkala</w:t>
      </w:r>
      <w:proofErr w:type="spellEnd"/>
      <w:r w:rsidR="004261AD">
        <w:rPr>
          <w:color w:val="000000" w:themeColor="text1"/>
        </w:rPr>
        <w:t xml:space="preserve"> </w:t>
      </w:r>
      <w:r w:rsidR="00636685">
        <w:rPr>
          <w:color w:val="000000" w:themeColor="text1"/>
        </w:rPr>
        <w:t xml:space="preserve">dan </w:t>
      </w:r>
      <w:proofErr w:type="spellStart"/>
      <w:r w:rsidR="00636685">
        <w:rPr>
          <w:color w:val="000000" w:themeColor="text1"/>
        </w:rPr>
        <w:t>penglibatan</w:t>
      </w:r>
      <w:proofErr w:type="spellEnd"/>
      <w:r w:rsidR="00636685">
        <w:rPr>
          <w:color w:val="000000" w:themeColor="text1"/>
        </w:rPr>
        <w:t xml:space="preserve"> </w:t>
      </w:r>
      <w:proofErr w:type="spellStart"/>
      <w:r w:rsidR="00636685">
        <w:rPr>
          <w:color w:val="000000" w:themeColor="text1"/>
        </w:rPr>
        <w:t>semua</w:t>
      </w:r>
      <w:proofErr w:type="spellEnd"/>
      <w:r w:rsidR="00636685">
        <w:rPr>
          <w:color w:val="000000" w:themeColor="text1"/>
        </w:rPr>
        <w:t xml:space="preserve"> </w:t>
      </w:r>
      <w:proofErr w:type="spellStart"/>
      <w:r w:rsidR="00636685">
        <w:rPr>
          <w:color w:val="000000" w:themeColor="text1"/>
        </w:rPr>
        <w:t>pihak</w:t>
      </w:r>
      <w:proofErr w:type="spellEnd"/>
      <w:r w:rsidR="00636685">
        <w:rPr>
          <w:color w:val="000000" w:themeColor="text1"/>
        </w:rPr>
        <w:t xml:space="preserve"> </w:t>
      </w:r>
      <w:proofErr w:type="spellStart"/>
      <w:r w:rsidR="00636685">
        <w:rPr>
          <w:color w:val="000000" w:themeColor="text1"/>
        </w:rPr>
        <w:t>berkepentingan</w:t>
      </w:r>
      <w:proofErr w:type="spellEnd"/>
    </w:p>
    <w:p w14:paraId="6AB1BCA5" w14:textId="36AE0A37" w:rsidR="00CB3D83" w:rsidRPr="00636685" w:rsidRDefault="00824B17" w:rsidP="004261AD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proofErr w:type="spellStart"/>
      <w:r>
        <w:rPr>
          <w:color w:val="000000" w:themeColor="text1"/>
        </w:rPr>
        <w:t>Pendedahan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keperluan</w:t>
      </w:r>
      <w:proofErr w:type="spellEnd"/>
      <w:r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kajian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analisa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impak</w:t>
      </w:r>
      <w:proofErr w:type="spellEnd"/>
      <w:r w:rsidR="004261AD">
        <w:rPr>
          <w:color w:val="000000" w:themeColor="text1"/>
        </w:rPr>
        <w:t xml:space="preserve"> </w:t>
      </w:r>
      <w:proofErr w:type="spellStart"/>
      <w:r w:rsidR="004261AD">
        <w:rPr>
          <w:color w:val="000000" w:themeColor="text1"/>
        </w:rPr>
        <w:t>peraturan</w:t>
      </w:r>
      <w:proofErr w:type="spellEnd"/>
      <w:r w:rsidR="004261AD">
        <w:rPr>
          <w:color w:val="000000" w:themeColor="text1"/>
        </w:rPr>
        <w:t xml:space="preserve"> (RIA)</w:t>
      </w:r>
      <w:r w:rsidR="00503D1D" w:rsidRPr="00503D1D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sebelum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sesuatu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keputusan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berkaitan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polisi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dibuat</w:t>
      </w:r>
      <w:proofErr w:type="spellEnd"/>
    </w:p>
    <w:p w14:paraId="29772494" w14:textId="77777777" w:rsidR="004261AD" w:rsidRDefault="004261AD" w:rsidP="004261AD">
      <w:pPr>
        <w:pStyle w:val="BodyText"/>
        <w:spacing w:line="360" w:lineRule="auto"/>
        <w:ind w:left="1440"/>
        <w:jc w:val="both"/>
        <w:rPr>
          <w:color w:val="000000" w:themeColor="text1"/>
          <w:lang w:val="en-GB"/>
        </w:rPr>
      </w:pPr>
    </w:p>
    <w:p w14:paraId="4CDBE8AE" w14:textId="77777777" w:rsidR="00B42110" w:rsidRDefault="00B42110" w:rsidP="00A97B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Perancangan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Aktiviti</w:t>
      </w:r>
      <w:proofErr w:type="spellEnd"/>
    </w:p>
    <w:p w14:paraId="7689EB4E" w14:textId="3697D5F6" w:rsidR="00B42110" w:rsidRPr="00B42110" w:rsidRDefault="00B42110" w:rsidP="00B42110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B42110">
        <w:rPr>
          <w:rFonts w:ascii="Arial" w:hAnsi="Arial" w:cs="Arial"/>
          <w:bCs/>
          <w:color w:val="000000" w:themeColor="text1"/>
        </w:rPr>
        <w:t>Aktiviti</w:t>
      </w:r>
      <w:proofErr w:type="spellEnd"/>
      <w:r w:rsidRPr="00B42110">
        <w:rPr>
          <w:rFonts w:ascii="Arial" w:hAnsi="Arial" w:cs="Arial"/>
          <w:bCs/>
          <w:color w:val="000000" w:themeColor="text1"/>
        </w:rPr>
        <w:t xml:space="preserve"> dan program </w:t>
      </w:r>
      <w:proofErr w:type="spellStart"/>
      <w:r w:rsidRPr="00B42110">
        <w:rPr>
          <w:rFonts w:ascii="Arial" w:hAnsi="Arial" w:cs="Arial"/>
          <w:bCs/>
          <w:color w:val="000000" w:themeColor="text1"/>
        </w:rPr>
        <w:t>adalah</w:t>
      </w:r>
      <w:proofErr w:type="spellEnd"/>
      <w:r w:rsidRPr="00B4211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B42110">
        <w:rPr>
          <w:rFonts w:ascii="Arial" w:hAnsi="Arial" w:cs="Arial"/>
          <w:bCs/>
          <w:color w:val="000000" w:themeColor="text1"/>
        </w:rPr>
        <w:t>seperti</w:t>
      </w:r>
      <w:proofErr w:type="spellEnd"/>
      <w:r w:rsidRPr="00B42110">
        <w:rPr>
          <w:rFonts w:ascii="Arial" w:hAnsi="Arial" w:cs="Arial"/>
          <w:bCs/>
          <w:color w:val="000000" w:themeColor="text1"/>
        </w:rPr>
        <w:t xml:space="preserve"> di </w:t>
      </w:r>
      <w:proofErr w:type="spellStart"/>
      <w:r w:rsidRPr="00B42110">
        <w:rPr>
          <w:rFonts w:ascii="Arial" w:hAnsi="Arial" w:cs="Arial"/>
          <w:bCs/>
          <w:color w:val="000000" w:themeColor="text1"/>
        </w:rPr>
        <w:t>lampiran</w:t>
      </w:r>
      <w:proofErr w:type="spellEnd"/>
      <w:r w:rsidRPr="00B42110">
        <w:rPr>
          <w:rFonts w:ascii="Arial" w:hAnsi="Arial" w:cs="Arial"/>
          <w:bCs/>
          <w:color w:val="000000" w:themeColor="text1"/>
        </w:rPr>
        <w:t xml:space="preserve"> A.</w:t>
      </w:r>
    </w:p>
    <w:p w14:paraId="0DC75D91" w14:textId="2414F6F7" w:rsidR="00B42110" w:rsidRDefault="00B42110" w:rsidP="00B42110">
      <w:pPr>
        <w:ind w:left="72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FBDF0E1" w14:textId="777B822D" w:rsidR="00D73A4B" w:rsidRDefault="00D73A4B" w:rsidP="00B4211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Jangkaan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C43779">
        <w:rPr>
          <w:rFonts w:ascii="Arial" w:hAnsi="Arial" w:cs="Arial"/>
          <w:b/>
          <w:bCs/>
          <w:color w:val="000000" w:themeColor="text1"/>
        </w:rPr>
        <w:t>‘</w:t>
      </w:r>
      <w:proofErr w:type="spellStart"/>
      <w:r>
        <w:rPr>
          <w:rFonts w:ascii="Arial" w:hAnsi="Arial" w:cs="Arial"/>
          <w:b/>
          <w:bCs/>
          <w:color w:val="000000" w:themeColor="text1"/>
        </w:rPr>
        <w:t>Ouput</w:t>
      </w:r>
      <w:proofErr w:type="spellEnd"/>
      <w:r w:rsidR="00C43779">
        <w:rPr>
          <w:rFonts w:ascii="Arial" w:hAnsi="Arial" w:cs="Arial"/>
          <w:b/>
          <w:bCs/>
          <w:color w:val="000000" w:themeColor="text1"/>
        </w:rPr>
        <w:t>’</w:t>
      </w:r>
      <w:r w:rsidR="00D95656">
        <w:rPr>
          <w:rFonts w:ascii="Arial" w:hAnsi="Arial" w:cs="Arial"/>
          <w:b/>
          <w:bCs/>
          <w:color w:val="000000" w:themeColor="text1"/>
        </w:rPr>
        <w:t xml:space="preserve"> &amp; </w:t>
      </w:r>
      <w:r w:rsidR="00C43779">
        <w:rPr>
          <w:rFonts w:ascii="Arial" w:hAnsi="Arial" w:cs="Arial"/>
          <w:b/>
          <w:bCs/>
          <w:color w:val="000000" w:themeColor="text1"/>
        </w:rPr>
        <w:t>‘Outcome’</w:t>
      </w:r>
    </w:p>
    <w:p w14:paraId="0656BC80" w14:textId="07A3C9D9" w:rsidR="00F71BE0" w:rsidRPr="00D95656" w:rsidRDefault="00E71798" w:rsidP="00D9565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D95656">
        <w:rPr>
          <w:rFonts w:ascii="Arial" w:hAnsi="Arial" w:cs="Arial"/>
          <w:bCs/>
          <w:color w:val="000000" w:themeColor="text1"/>
        </w:rPr>
        <w:t>Menghapus</w:t>
      </w:r>
      <w:proofErr w:type="spellEnd"/>
      <w:r w:rsidR="00F71BE0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5656" w:rsidRPr="00D95656">
        <w:rPr>
          <w:rFonts w:ascii="Arial" w:hAnsi="Arial" w:cs="Arial"/>
          <w:bCs/>
          <w:color w:val="000000" w:themeColor="text1"/>
        </w:rPr>
        <w:t>peraturan</w:t>
      </w:r>
      <w:proofErr w:type="spellEnd"/>
      <w:r w:rsidR="00D95656" w:rsidRPr="00D95656">
        <w:rPr>
          <w:rFonts w:ascii="Arial" w:hAnsi="Arial" w:cs="Arial"/>
          <w:bCs/>
          <w:color w:val="000000" w:themeColor="text1"/>
        </w:rPr>
        <w:t xml:space="preserve"> dan </w:t>
      </w:r>
      <w:proofErr w:type="spellStart"/>
      <w:r w:rsidR="00F71BE0" w:rsidRPr="00D95656">
        <w:rPr>
          <w:rFonts w:ascii="Arial" w:hAnsi="Arial" w:cs="Arial"/>
          <w:bCs/>
          <w:color w:val="000000" w:themeColor="text1"/>
        </w:rPr>
        <w:t>keperluan</w:t>
      </w:r>
      <w:proofErr w:type="spellEnd"/>
      <w:r w:rsidR="00F71BE0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71BE0" w:rsidRPr="00D95656">
        <w:rPr>
          <w:rFonts w:ascii="Arial" w:hAnsi="Arial" w:cs="Arial"/>
          <w:bCs/>
          <w:color w:val="000000" w:themeColor="text1"/>
        </w:rPr>
        <w:t>lapuk</w:t>
      </w:r>
      <w:proofErr w:type="spellEnd"/>
      <w:r w:rsidR="00F71BE0" w:rsidRPr="00D95656">
        <w:rPr>
          <w:rFonts w:ascii="Arial" w:hAnsi="Arial" w:cs="Arial"/>
          <w:bCs/>
          <w:color w:val="000000" w:themeColor="text1"/>
        </w:rPr>
        <w:t xml:space="preserve"> </w:t>
      </w:r>
      <w:r w:rsidR="00D95656" w:rsidRPr="00D95656">
        <w:rPr>
          <w:rFonts w:ascii="Arial" w:hAnsi="Arial" w:cs="Arial"/>
          <w:bCs/>
          <w:color w:val="000000" w:themeColor="text1"/>
        </w:rPr>
        <w:t>yang</w:t>
      </w:r>
      <w:r w:rsidR="00F71BE0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71BE0" w:rsidRPr="00D95656">
        <w:rPr>
          <w:rFonts w:ascii="Arial" w:hAnsi="Arial" w:cs="Arial"/>
          <w:bCs/>
          <w:color w:val="000000" w:themeColor="text1"/>
        </w:rPr>
        <w:t>tidak</w:t>
      </w:r>
      <w:proofErr w:type="spellEnd"/>
      <w:r w:rsidR="00F71BE0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71BE0" w:rsidRPr="00D95656">
        <w:rPr>
          <w:rFonts w:ascii="Arial" w:hAnsi="Arial" w:cs="Arial"/>
          <w:bCs/>
          <w:color w:val="000000" w:themeColor="text1"/>
        </w:rPr>
        <w:t>relevan</w:t>
      </w:r>
      <w:proofErr w:type="spellEnd"/>
      <w:r w:rsidR="00D95656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5656" w:rsidRPr="00D95656">
        <w:rPr>
          <w:rFonts w:ascii="Arial" w:hAnsi="Arial" w:cs="Arial"/>
          <w:bCs/>
          <w:color w:val="000000" w:themeColor="text1"/>
        </w:rPr>
        <w:t>dengan</w:t>
      </w:r>
      <w:proofErr w:type="spellEnd"/>
      <w:r w:rsidR="00D95656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5656" w:rsidRPr="00D95656">
        <w:rPr>
          <w:rFonts w:ascii="Arial" w:hAnsi="Arial" w:cs="Arial"/>
          <w:bCs/>
          <w:color w:val="000000" w:themeColor="text1"/>
        </w:rPr>
        <w:t>keadaan</w:t>
      </w:r>
      <w:proofErr w:type="spellEnd"/>
      <w:r w:rsidR="00D95656"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95656" w:rsidRPr="00D95656">
        <w:rPr>
          <w:rFonts w:ascii="Arial" w:hAnsi="Arial" w:cs="Arial"/>
          <w:bCs/>
          <w:color w:val="000000" w:themeColor="text1"/>
        </w:rPr>
        <w:t>semasa</w:t>
      </w:r>
      <w:proofErr w:type="spellEnd"/>
    </w:p>
    <w:p w14:paraId="12598549" w14:textId="77777777" w:rsidR="00D95656" w:rsidRDefault="00D95656" w:rsidP="00D9565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Persekitaran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peraturan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perniagaan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bCs/>
          <w:color w:val="000000" w:themeColor="text1"/>
        </w:rPr>
        <w:t>kondusif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bCs/>
          <w:color w:val="000000" w:themeColor="text1"/>
        </w:rPr>
        <w:t>mesra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peniaga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/ </w:t>
      </w:r>
      <w:proofErr w:type="spellStart"/>
      <w:r>
        <w:rPr>
          <w:rFonts w:ascii="Arial" w:hAnsi="Arial" w:cs="Arial"/>
          <w:bCs/>
          <w:color w:val="000000" w:themeColor="text1"/>
        </w:rPr>
        <w:t>pelabur</w:t>
      </w:r>
      <w:proofErr w:type="spellEnd"/>
    </w:p>
    <w:p w14:paraId="66D8EE2E" w14:textId="77777777" w:rsidR="00D95656" w:rsidRDefault="00F71BE0" w:rsidP="00D9565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D95656">
        <w:rPr>
          <w:rFonts w:ascii="Arial" w:hAnsi="Arial" w:cs="Arial"/>
          <w:bCs/>
          <w:color w:val="000000" w:themeColor="text1"/>
        </w:rPr>
        <w:t xml:space="preserve">Kajian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kes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awalan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/ ‘baseline’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semakan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semula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peraturan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perniagaa</w:t>
      </w:r>
      <w:r w:rsidR="00D95656">
        <w:rPr>
          <w:rFonts w:ascii="Arial" w:hAnsi="Arial" w:cs="Arial"/>
          <w:bCs/>
          <w:color w:val="000000" w:themeColor="text1"/>
        </w:rPr>
        <w:t>n</w:t>
      </w:r>
      <w:proofErr w:type="spellEnd"/>
    </w:p>
    <w:p w14:paraId="20981991" w14:textId="363B5CFD" w:rsidR="00D95656" w:rsidRDefault="00F55817" w:rsidP="00D9565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D95656">
        <w:rPr>
          <w:rFonts w:ascii="Arial" w:hAnsi="Arial" w:cs="Arial"/>
          <w:bCs/>
          <w:color w:val="000000" w:themeColor="text1"/>
        </w:rPr>
        <w:t xml:space="preserve">Kajian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Amalan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Baik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Peraturan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Pe</w:t>
      </w:r>
      <w:r w:rsidR="00D95656">
        <w:rPr>
          <w:rFonts w:ascii="Arial" w:hAnsi="Arial" w:cs="Arial"/>
          <w:bCs/>
          <w:color w:val="000000" w:themeColor="text1"/>
        </w:rPr>
        <w:t>rniagaan</w:t>
      </w:r>
      <w:proofErr w:type="spellEnd"/>
    </w:p>
    <w:p w14:paraId="47A38C2E" w14:textId="71EBA903" w:rsidR="00C43779" w:rsidRDefault="00F55817" w:rsidP="00D9565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D95656">
        <w:rPr>
          <w:rFonts w:ascii="Arial" w:hAnsi="Arial" w:cs="Arial"/>
          <w:bCs/>
          <w:color w:val="000000" w:themeColor="text1"/>
        </w:rPr>
        <w:t>Penjimatan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r w:rsidR="00D95656">
        <w:rPr>
          <w:rFonts w:ascii="Arial" w:hAnsi="Arial" w:cs="Arial"/>
          <w:bCs/>
          <w:color w:val="000000" w:themeColor="text1"/>
        </w:rPr>
        <w:t>k</w:t>
      </w:r>
      <w:r w:rsidRPr="00D95656">
        <w:rPr>
          <w:rFonts w:ascii="Arial" w:hAnsi="Arial" w:cs="Arial"/>
          <w:bCs/>
          <w:color w:val="000000" w:themeColor="text1"/>
        </w:rPr>
        <w:t xml:space="preserve">os </w:t>
      </w:r>
      <w:proofErr w:type="spellStart"/>
      <w:r w:rsidR="00D95656">
        <w:rPr>
          <w:rFonts w:ascii="Arial" w:hAnsi="Arial" w:cs="Arial"/>
          <w:bCs/>
          <w:color w:val="000000" w:themeColor="text1"/>
        </w:rPr>
        <w:t>p</w:t>
      </w:r>
      <w:r w:rsidRPr="00D95656">
        <w:rPr>
          <w:rFonts w:ascii="Arial" w:hAnsi="Arial" w:cs="Arial"/>
          <w:bCs/>
          <w:color w:val="000000" w:themeColor="text1"/>
        </w:rPr>
        <w:t>ematuhan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oleh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komuniti</w:t>
      </w:r>
      <w:proofErr w:type="spellEnd"/>
      <w:r w:rsidRPr="00D9565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95656">
        <w:rPr>
          <w:rFonts w:ascii="Arial" w:hAnsi="Arial" w:cs="Arial"/>
          <w:bCs/>
          <w:color w:val="000000" w:themeColor="text1"/>
        </w:rPr>
        <w:t>perniagaan</w:t>
      </w:r>
      <w:proofErr w:type="spellEnd"/>
    </w:p>
    <w:p w14:paraId="78BFD73D" w14:textId="0593162F" w:rsidR="001C20D2" w:rsidRPr="00D95656" w:rsidRDefault="001C20D2" w:rsidP="00D9565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MBL ‘Champion’</w:t>
      </w:r>
    </w:p>
    <w:p w14:paraId="05CEF707" w14:textId="38AFF66B" w:rsidR="00D73A4B" w:rsidRPr="00F71BE0" w:rsidRDefault="00D73A4B" w:rsidP="00F55817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55800A2A" w14:textId="0849D6B2" w:rsidR="006904CE" w:rsidRDefault="00D67F80" w:rsidP="00B4211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EA2784">
        <w:rPr>
          <w:rFonts w:ascii="Arial" w:hAnsi="Arial" w:cs="Arial"/>
          <w:b/>
          <w:bCs/>
          <w:color w:val="000000" w:themeColor="text1"/>
        </w:rPr>
        <w:t>Butiran</w:t>
      </w:r>
      <w:proofErr w:type="spellEnd"/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B42110">
        <w:rPr>
          <w:rFonts w:ascii="Arial" w:hAnsi="Arial" w:cs="Arial"/>
          <w:b/>
          <w:bCs/>
          <w:color w:val="000000" w:themeColor="text1"/>
        </w:rPr>
        <w:t>Angg</w:t>
      </w:r>
      <w:r w:rsidR="00F55817">
        <w:rPr>
          <w:rFonts w:ascii="Arial" w:hAnsi="Arial" w:cs="Arial"/>
          <w:b/>
          <w:bCs/>
          <w:color w:val="000000" w:themeColor="text1"/>
        </w:rPr>
        <w:t>a</w:t>
      </w:r>
      <w:r w:rsidR="00B42110">
        <w:rPr>
          <w:rFonts w:ascii="Arial" w:hAnsi="Arial" w:cs="Arial"/>
          <w:b/>
          <w:bCs/>
          <w:color w:val="000000" w:themeColor="text1"/>
        </w:rPr>
        <w:t>ran</w:t>
      </w:r>
      <w:proofErr w:type="spellEnd"/>
      <w:r w:rsidR="00B4211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B42110">
        <w:rPr>
          <w:rFonts w:ascii="Arial" w:hAnsi="Arial" w:cs="Arial"/>
          <w:b/>
          <w:bCs/>
          <w:color w:val="000000" w:themeColor="text1"/>
        </w:rPr>
        <w:t>P</w:t>
      </w:r>
      <w:r w:rsidRPr="00EA2784">
        <w:rPr>
          <w:rFonts w:ascii="Arial" w:hAnsi="Arial" w:cs="Arial"/>
          <w:b/>
          <w:bCs/>
          <w:color w:val="000000" w:themeColor="text1"/>
        </w:rPr>
        <w:t>erbelanja</w:t>
      </w:r>
      <w:r w:rsidR="00B42110">
        <w:rPr>
          <w:rFonts w:ascii="Arial" w:hAnsi="Arial" w:cs="Arial"/>
          <w:b/>
          <w:bCs/>
          <w:color w:val="000000" w:themeColor="text1"/>
        </w:rPr>
        <w:t>an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70"/>
        <w:gridCol w:w="2066"/>
      </w:tblGrid>
      <w:tr w:rsidR="00EA2784" w:rsidRPr="00EA2784" w14:paraId="64B9B0E7" w14:textId="77777777" w:rsidTr="0009416E">
        <w:trPr>
          <w:trHeight w:val="530"/>
        </w:trPr>
        <w:tc>
          <w:tcPr>
            <w:tcW w:w="720" w:type="dxa"/>
            <w:shd w:val="clear" w:color="auto" w:fill="8DB3E2"/>
            <w:vAlign w:val="center"/>
          </w:tcPr>
          <w:p w14:paraId="67ED28E7" w14:textId="77777777" w:rsidR="009D49D5" w:rsidRPr="00EA2784" w:rsidRDefault="009D49D5" w:rsidP="003B3DF5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6570" w:type="dxa"/>
            <w:shd w:val="clear" w:color="auto" w:fill="8DB3E2"/>
            <w:vAlign w:val="center"/>
          </w:tcPr>
          <w:p w14:paraId="10470FB8" w14:textId="77777777" w:rsidR="009D49D5" w:rsidRPr="00EA2784" w:rsidRDefault="009D49D5" w:rsidP="003B3DF5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2066" w:type="dxa"/>
            <w:shd w:val="clear" w:color="auto" w:fill="8DB3E2"/>
            <w:vAlign w:val="center"/>
          </w:tcPr>
          <w:p w14:paraId="1132CB9B" w14:textId="6FD04D47" w:rsidR="009D49D5" w:rsidRPr="00EA2784" w:rsidRDefault="00A97B2C" w:rsidP="00F5581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Kos</w:t>
            </w:r>
            <w:r w:rsidR="009D49D5" w:rsidRPr="00EA278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F55817">
              <w:rPr>
                <w:rFonts w:ascii="Arial" w:hAnsi="Arial" w:cs="Arial"/>
                <w:b/>
                <w:color w:val="000000" w:themeColor="text1"/>
              </w:rPr>
              <w:t>(</w:t>
            </w:r>
            <w:r w:rsidR="009D49D5" w:rsidRPr="00EA2784">
              <w:rPr>
                <w:rFonts w:ascii="Arial" w:hAnsi="Arial" w:cs="Arial"/>
                <w:b/>
                <w:color w:val="000000" w:themeColor="text1"/>
              </w:rPr>
              <w:t>RM)</w:t>
            </w:r>
          </w:p>
        </w:tc>
      </w:tr>
      <w:tr w:rsidR="00C43779" w:rsidRPr="00EA2784" w14:paraId="39B955A3" w14:textId="77777777" w:rsidTr="00020A74">
        <w:trPr>
          <w:trHeight w:val="530"/>
        </w:trPr>
        <w:tc>
          <w:tcPr>
            <w:tcW w:w="720" w:type="dxa"/>
          </w:tcPr>
          <w:p w14:paraId="2C8815F0" w14:textId="77777777" w:rsidR="00C43779" w:rsidRPr="00EA2784" w:rsidRDefault="00C43779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0" w:type="dxa"/>
          </w:tcPr>
          <w:p w14:paraId="3C093788" w14:textId="6F16E4B7" w:rsidR="00C43779" w:rsidRDefault="00C43779" w:rsidP="00160F6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Kos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Fasilitator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 w:rsidR="001C20D2">
              <w:rPr>
                <w:rFonts w:ascii="Arial" w:hAnsi="Arial" w:cs="Arial"/>
                <w:color w:val="000000" w:themeColor="text1"/>
              </w:rPr>
              <w:t>Penceramah</w:t>
            </w:r>
            <w:proofErr w:type="spellEnd"/>
            <w:r w:rsidR="001C20D2"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Pakar</w:t>
            </w:r>
            <w:proofErr w:type="spellEnd"/>
          </w:p>
          <w:p w14:paraId="48A43E1D" w14:textId="77777777" w:rsidR="00C43779" w:rsidRDefault="00C43779" w:rsidP="00160F6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(RM1,500/man day x 16 days) </w:t>
            </w:r>
          </w:p>
          <w:p w14:paraId="7BBE5939" w14:textId="77777777" w:rsidR="00C43779" w:rsidRDefault="00C43779" w:rsidP="00020A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vAlign w:val="center"/>
          </w:tcPr>
          <w:p w14:paraId="5071D305" w14:textId="5FEFB2FA" w:rsidR="00C43779" w:rsidRDefault="00C43779" w:rsidP="00824B17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24,000.00</w:t>
            </w:r>
          </w:p>
        </w:tc>
      </w:tr>
      <w:tr w:rsidR="00163229" w:rsidRPr="00EA2784" w14:paraId="7C501A82" w14:textId="77777777" w:rsidTr="00020A74">
        <w:trPr>
          <w:trHeight w:val="530"/>
        </w:trPr>
        <w:tc>
          <w:tcPr>
            <w:tcW w:w="720" w:type="dxa"/>
          </w:tcPr>
          <w:p w14:paraId="70F5FBE6" w14:textId="77777777" w:rsidR="00163229" w:rsidRPr="00EA2784" w:rsidRDefault="00163229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0" w:type="dxa"/>
          </w:tcPr>
          <w:p w14:paraId="50DB34D6" w14:textId="77777777" w:rsidR="001C20D2" w:rsidRDefault="001C20D2" w:rsidP="00160F6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konsultan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Kajian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Semakan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II (6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projek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)</w:t>
            </w:r>
          </w:p>
          <w:p w14:paraId="27CD8E8F" w14:textId="746023F8" w:rsidR="00163229" w:rsidRDefault="001C20D2" w:rsidP="00160F6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(RM 50,000 X 6) </w:t>
            </w:r>
          </w:p>
        </w:tc>
        <w:tc>
          <w:tcPr>
            <w:tcW w:w="2066" w:type="dxa"/>
            <w:vAlign w:val="center"/>
          </w:tcPr>
          <w:p w14:paraId="13E2BBEC" w14:textId="60902404" w:rsidR="00163229" w:rsidRDefault="001C20D2" w:rsidP="00824B17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300,000.00</w:t>
            </w:r>
          </w:p>
        </w:tc>
      </w:tr>
      <w:tr w:rsidR="00C43779" w:rsidRPr="00EA2784" w14:paraId="26174AD2" w14:textId="77777777" w:rsidTr="00020A74">
        <w:trPr>
          <w:trHeight w:val="530"/>
        </w:trPr>
        <w:tc>
          <w:tcPr>
            <w:tcW w:w="720" w:type="dxa"/>
          </w:tcPr>
          <w:p w14:paraId="44FBE281" w14:textId="77777777" w:rsidR="00C43779" w:rsidRPr="00EA2784" w:rsidRDefault="00C43779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0" w:type="dxa"/>
          </w:tcPr>
          <w:p w14:paraId="5ABBB7E1" w14:textId="77777777" w:rsidR="001C20D2" w:rsidRDefault="00C43779" w:rsidP="00C43779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43779">
              <w:rPr>
                <w:rFonts w:ascii="Arial" w:hAnsi="Arial" w:cs="Arial"/>
                <w:color w:val="000000" w:themeColor="text1"/>
              </w:rPr>
              <w:t>Penulisan</w:t>
            </w:r>
            <w:proofErr w:type="spellEnd"/>
            <w:r w:rsidRPr="00C4377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3F12089" w14:textId="77777777" w:rsidR="001C20D2" w:rsidRDefault="001C20D2" w:rsidP="001C20D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proofErr w:type="gramStart"/>
            <w:r w:rsidRPr="001C20D2">
              <w:rPr>
                <w:rFonts w:ascii="Arial" w:hAnsi="Arial" w:cs="Arial"/>
                <w:color w:val="000000" w:themeColor="text1"/>
              </w:rPr>
              <w:t>A</w:t>
            </w:r>
            <w:r w:rsidR="00C43779" w:rsidRPr="001C20D2">
              <w:rPr>
                <w:rFonts w:ascii="Arial" w:hAnsi="Arial" w:cs="Arial"/>
                <w:color w:val="000000" w:themeColor="text1"/>
              </w:rPr>
              <w:t>rtikel</w:t>
            </w:r>
            <w:proofErr w:type="spellEnd"/>
            <w:r w:rsidR="00C43779" w:rsidRPr="001C20D2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="00C43779" w:rsidRPr="001C20D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43779" w:rsidRPr="001C20D2">
              <w:rPr>
                <w:rFonts w:ascii="Arial" w:hAnsi="Arial" w:cs="Arial"/>
                <w:color w:val="000000" w:themeColor="text1"/>
              </w:rPr>
              <w:t>Insiatif</w:t>
            </w:r>
            <w:proofErr w:type="spellEnd"/>
            <w:r w:rsidR="00C43779" w:rsidRPr="001C20D2">
              <w:rPr>
                <w:rFonts w:ascii="Arial" w:hAnsi="Arial" w:cs="Arial"/>
                <w:color w:val="000000" w:themeColor="text1"/>
              </w:rPr>
              <w:t xml:space="preserve"> ‘</w:t>
            </w:r>
            <w:proofErr w:type="spellStart"/>
            <w:r w:rsidR="00C43779" w:rsidRPr="001C20D2">
              <w:rPr>
                <w:rFonts w:ascii="Arial" w:hAnsi="Arial" w:cs="Arial"/>
                <w:color w:val="000000" w:themeColor="text1"/>
              </w:rPr>
              <w:t>Guillotine’@MBL</w:t>
            </w:r>
            <w:proofErr w:type="spellEnd"/>
            <w:r w:rsidR="00C43779" w:rsidRPr="001C20D2">
              <w:rPr>
                <w:rFonts w:ascii="Arial" w:hAnsi="Arial" w:cs="Arial"/>
                <w:color w:val="000000" w:themeColor="text1"/>
              </w:rPr>
              <w:t xml:space="preserve"> PBT</w:t>
            </w:r>
          </w:p>
          <w:p w14:paraId="2B059106" w14:textId="63594D23" w:rsidR="001C20D2" w:rsidRPr="001C20D2" w:rsidRDefault="001C20D2" w:rsidP="001C20D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</w:rPr>
            </w:pPr>
            <w:r w:rsidRPr="001C20D2">
              <w:rPr>
                <w:rFonts w:ascii="Arial" w:hAnsi="Arial" w:cs="Arial"/>
                <w:color w:val="000000" w:themeColor="text1"/>
              </w:rPr>
              <w:t xml:space="preserve">Kajian </w:t>
            </w:r>
            <w:proofErr w:type="spellStart"/>
            <w:r w:rsidRPr="001C20D2">
              <w:rPr>
                <w:rFonts w:ascii="Arial" w:hAnsi="Arial" w:cs="Arial"/>
                <w:color w:val="000000" w:themeColor="text1"/>
              </w:rPr>
              <w:t>Kes</w:t>
            </w:r>
            <w:proofErr w:type="spellEnd"/>
            <w:r w:rsidRPr="001C20D2">
              <w:rPr>
                <w:rFonts w:ascii="Arial" w:hAnsi="Arial" w:cs="Arial"/>
                <w:color w:val="000000" w:themeColor="text1"/>
              </w:rPr>
              <w:t xml:space="preserve"> ‘Deregulation/ MBL</w:t>
            </w:r>
          </w:p>
          <w:p w14:paraId="0E2D549F" w14:textId="22156D0F" w:rsidR="001C20D2" w:rsidRDefault="001C20D2" w:rsidP="00C4377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vAlign w:val="center"/>
          </w:tcPr>
          <w:p w14:paraId="7C13FE7F" w14:textId="274AC529" w:rsidR="00C43779" w:rsidRDefault="001C20D2" w:rsidP="00824B17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C43779" w:rsidRPr="00C43779">
              <w:rPr>
                <w:rFonts w:ascii="Arial" w:hAnsi="Arial" w:cs="Arial"/>
                <w:color w:val="000000" w:themeColor="text1"/>
              </w:rPr>
              <w:t>0,000.00</w:t>
            </w:r>
          </w:p>
        </w:tc>
      </w:tr>
      <w:tr w:rsidR="00C43779" w:rsidRPr="00EA2784" w14:paraId="2522C449" w14:textId="77777777" w:rsidTr="00020A74">
        <w:trPr>
          <w:trHeight w:val="530"/>
        </w:trPr>
        <w:tc>
          <w:tcPr>
            <w:tcW w:w="720" w:type="dxa"/>
          </w:tcPr>
          <w:p w14:paraId="03C64333" w14:textId="77777777" w:rsidR="00C43779" w:rsidRPr="00EA2784" w:rsidRDefault="00C43779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0" w:type="dxa"/>
          </w:tcPr>
          <w:p w14:paraId="680CAD34" w14:textId="05E21F98" w:rsidR="00C43779" w:rsidRDefault="00C43779" w:rsidP="00C43779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A2784">
              <w:rPr>
                <w:rFonts w:ascii="Arial" w:hAnsi="Arial" w:cs="Arial"/>
                <w:color w:val="000000" w:themeColor="text1"/>
              </w:rPr>
              <w:t>Pakej</w:t>
            </w:r>
            <w:proofErr w:type="spellEnd"/>
            <w:r w:rsidRPr="00EA27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A2784">
              <w:rPr>
                <w:rFonts w:ascii="Arial" w:hAnsi="Arial" w:cs="Arial"/>
                <w:color w:val="000000" w:themeColor="text1"/>
              </w:rPr>
              <w:t>Mesyuarat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Perbincangan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Konsultasi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/Seminar</w:t>
            </w:r>
            <w:r w:rsidRPr="00EA2784">
              <w:rPr>
                <w:rFonts w:ascii="Arial" w:hAnsi="Arial" w:cs="Arial"/>
                <w:color w:val="000000" w:themeColor="text1"/>
              </w:rPr>
              <w:t xml:space="preserve"> dan </w:t>
            </w:r>
            <w:r>
              <w:rPr>
                <w:rFonts w:ascii="Arial" w:hAnsi="Arial" w:cs="Arial"/>
                <w:color w:val="000000" w:themeColor="text1"/>
              </w:rPr>
              <w:t>Lab</w:t>
            </w:r>
            <w:r w:rsidR="00D95656"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 w:rsidR="00D95656">
              <w:rPr>
                <w:rFonts w:ascii="Arial" w:hAnsi="Arial" w:cs="Arial"/>
                <w:color w:val="000000" w:themeColor="text1"/>
              </w:rPr>
              <w:t>Lawatan</w:t>
            </w:r>
            <w:proofErr w:type="spellEnd"/>
            <w:r w:rsidR="00D9565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D95656">
              <w:rPr>
                <w:rFonts w:ascii="Arial" w:hAnsi="Arial" w:cs="Arial"/>
                <w:color w:val="000000" w:themeColor="text1"/>
              </w:rPr>
              <w:t>Penandaarasan</w:t>
            </w:r>
            <w:proofErr w:type="spellEnd"/>
          </w:p>
        </w:tc>
        <w:tc>
          <w:tcPr>
            <w:tcW w:w="2066" w:type="dxa"/>
            <w:vAlign w:val="center"/>
          </w:tcPr>
          <w:p w14:paraId="17D05BC4" w14:textId="77777777" w:rsidR="00C43779" w:rsidRPr="00EA2784" w:rsidRDefault="00C43779" w:rsidP="00160F60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2F5D340A" w14:textId="15C1EC0D" w:rsidR="00C43779" w:rsidRPr="00EA2784" w:rsidRDefault="00D95656" w:rsidP="00160F60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1C20D2">
              <w:rPr>
                <w:rFonts w:ascii="Arial" w:hAnsi="Arial" w:cs="Arial"/>
                <w:color w:val="000000" w:themeColor="text1"/>
              </w:rPr>
              <w:t>0</w:t>
            </w:r>
            <w:r w:rsidR="00C43779">
              <w:rPr>
                <w:rFonts w:ascii="Arial" w:hAnsi="Arial" w:cs="Arial"/>
                <w:color w:val="000000" w:themeColor="text1"/>
              </w:rPr>
              <w:t>0,0</w:t>
            </w:r>
            <w:r w:rsidR="00C43779" w:rsidRPr="00EA2784">
              <w:rPr>
                <w:rFonts w:ascii="Arial" w:hAnsi="Arial" w:cs="Arial"/>
                <w:color w:val="000000" w:themeColor="text1"/>
              </w:rPr>
              <w:t>00.00</w:t>
            </w:r>
          </w:p>
          <w:p w14:paraId="495D8E24" w14:textId="77777777" w:rsidR="00C43779" w:rsidRPr="00C43779" w:rsidRDefault="00C43779" w:rsidP="00C43779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C43779" w:rsidRPr="00EA2784" w14:paraId="447104AA" w14:textId="77777777" w:rsidTr="00020A74">
        <w:trPr>
          <w:trHeight w:val="530"/>
        </w:trPr>
        <w:tc>
          <w:tcPr>
            <w:tcW w:w="720" w:type="dxa"/>
          </w:tcPr>
          <w:p w14:paraId="1F5B87AB" w14:textId="79C68725" w:rsidR="00C43779" w:rsidRPr="00EA2784" w:rsidRDefault="00C43779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0" w:type="dxa"/>
          </w:tcPr>
          <w:p w14:paraId="5F73D7B4" w14:textId="77777777" w:rsidR="00B52444" w:rsidRDefault="00C43779" w:rsidP="00020A74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Penerbitan</w:t>
            </w:r>
            <w:proofErr w:type="spellEnd"/>
            <w:r w:rsidR="001C20D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7D1B587" w14:textId="77777777" w:rsidR="00C43779" w:rsidRDefault="001C20D2" w:rsidP="00020A7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52444">
              <w:rPr>
                <w:rFonts w:ascii="Arial" w:hAnsi="Arial" w:cs="Arial"/>
                <w:color w:val="000000" w:themeColor="text1"/>
              </w:rPr>
              <w:t>Bahan</w:t>
            </w:r>
            <w:proofErr w:type="spellEnd"/>
            <w:r w:rsidR="00C43779" w:rsidRPr="00B5244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43779" w:rsidRPr="00B52444">
              <w:rPr>
                <w:rFonts w:ascii="Arial" w:hAnsi="Arial" w:cs="Arial"/>
                <w:color w:val="000000" w:themeColor="text1"/>
              </w:rPr>
              <w:t>Promosi</w:t>
            </w:r>
            <w:proofErr w:type="spellEnd"/>
            <w:r w:rsidR="00B5244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43779" w:rsidRPr="00B52444">
              <w:rPr>
                <w:rFonts w:ascii="Arial" w:hAnsi="Arial" w:cs="Arial"/>
                <w:color w:val="000000" w:themeColor="text1"/>
              </w:rPr>
              <w:t xml:space="preserve">(Poster/ pamphlet/brochure </w:t>
            </w:r>
            <w:proofErr w:type="spellStart"/>
            <w:r w:rsidR="00C43779" w:rsidRPr="00B52444">
              <w:rPr>
                <w:rFonts w:ascii="Arial" w:hAnsi="Arial" w:cs="Arial"/>
                <w:color w:val="000000" w:themeColor="text1"/>
              </w:rPr>
              <w:t>dll</w:t>
            </w:r>
            <w:proofErr w:type="spellEnd"/>
            <w:r w:rsidR="00C43779" w:rsidRPr="00B52444">
              <w:rPr>
                <w:rFonts w:ascii="Arial" w:hAnsi="Arial" w:cs="Arial"/>
                <w:color w:val="000000" w:themeColor="text1"/>
              </w:rPr>
              <w:t>)</w:t>
            </w:r>
          </w:p>
          <w:p w14:paraId="5F5BE632" w14:textId="77777777" w:rsidR="00B52444" w:rsidRDefault="00B52444" w:rsidP="00020A7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Katalog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Peraturan</w:t>
            </w:r>
            <w:proofErr w:type="spellEnd"/>
          </w:p>
          <w:p w14:paraId="1E2E139E" w14:textId="4B60E5C7" w:rsidR="00B52444" w:rsidRPr="00B52444" w:rsidRDefault="00B52444" w:rsidP="00B52444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vAlign w:val="center"/>
          </w:tcPr>
          <w:p w14:paraId="786F9644" w14:textId="03226AC4" w:rsidR="00C43779" w:rsidRDefault="00B52444" w:rsidP="00BC0CD1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C43779">
              <w:rPr>
                <w:rFonts w:ascii="Arial" w:hAnsi="Arial" w:cs="Arial"/>
                <w:color w:val="000000" w:themeColor="text1"/>
              </w:rPr>
              <w:t>0,000.00</w:t>
            </w:r>
          </w:p>
          <w:p w14:paraId="68B35FD9" w14:textId="7F1F23B6" w:rsidR="00C43779" w:rsidRPr="00EA2784" w:rsidRDefault="00C43779" w:rsidP="001C20D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43779" w:rsidRPr="00EA2784" w14:paraId="0218DDD0" w14:textId="77777777" w:rsidTr="00E10E11">
        <w:trPr>
          <w:trHeight w:val="530"/>
        </w:trPr>
        <w:tc>
          <w:tcPr>
            <w:tcW w:w="720" w:type="dxa"/>
          </w:tcPr>
          <w:p w14:paraId="0D6E9DEA" w14:textId="77777777" w:rsidR="00C43779" w:rsidRPr="00EA2784" w:rsidRDefault="00C43779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0" w:type="dxa"/>
          </w:tcPr>
          <w:p w14:paraId="6456586B" w14:textId="77777777" w:rsidR="00C43779" w:rsidRDefault="00C43779" w:rsidP="00160F6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Kos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Perjalanan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Penginapan</w:t>
            </w:r>
            <w:proofErr w:type="spellEnd"/>
          </w:p>
          <w:p w14:paraId="67ACC4DD" w14:textId="6A71EB64" w:rsidR="00C43779" w:rsidRPr="00EA2784" w:rsidRDefault="00C43779" w:rsidP="00020A7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Kapal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Terbang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Tuntutan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perjalanan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dan hotel)</w:t>
            </w:r>
          </w:p>
        </w:tc>
        <w:tc>
          <w:tcPr>
            <w:tcW w:w="2066" w:type="dxa"/>
          </w:tcPr>
          <w:p w14:paraId="6A094E97" w14:textId="544E43E5" w:rsidR="00C43779" w:rsidRPr="00EA2784" w:rsidRDefault="00B52444" w:rsidP="003B3DF5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C43779">
              <w:rPr>
                <w:rFonts w:ascii="Arial" w:hAnsi="Arial" w:cs="Arial"/>
                <w:color w:val="000000" w:themeColor="text1"/>
              </w:rPr>
              <w:t>0,000</w:t>
            </w:r>
            <w:r w:rsidR="00C43779" w:rsidRPr="00EA2784">
              <w:rPr>
                <w:rFonts w:ascii="Arial" w:hAnsi="Arial" w:cs="Arial"/>
                <w:color w:val="000000" w:themeColor="text1"/>
              </w:rPr>
              <w:t>.00</w:t>
            </w:r>
          </w:p>
        </w:tc>
      </w:tr>
      <w:tr w:rsidR="00C43779" w:rsidRPr="00EA2784" w14:paraId="500DE957" w14:textId="77777777" w:rsidTr="0009416E">
        <w:trPr>
          <w:trHeight w:val="530"/>
        </w:trPr>
        <w:tc>
          <w:tcPr>
            <w:tcW w:w="720" w:type="dxa"/>
            <w:vAlign w:val="center"/>
          </w:tcPr>
          <w:p w14:paraId="0F802BBE" w14:textId="4AA42E26" w:rsidR="00C43779" w:rsidRPr="00EA2784" w:rsidRDefault="00C43779" w:rsidP="003B3DF5">
            <w:pPr>
              <w:ind w:left="72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70" w:type="dxa"/>
            <w:vAlign w:val="center"/>
          </w:tcPr>
          <w:p w14:paraId="431AC55B" w14:textId="77777777" w:rsidR="00C43779" w:rsidRPr="00EA2784" w:rsidRDefault="00C43779" w:rsidP="003B3DF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066" w:type="dxa"/>
            <w:vAlign w:val="center"/>
          </w:tcPr>
          <w:p w14:paraId="751209C6" w14:textId="5588024A" w:rsidR="00C43779" w:rsidRPr="00EA2784" w:rsidRDefault="001C20D2" w:rsidP="003B3DF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624</w:t>
            </w:r>
            <w:r w:rsidR="00C43779" w:rsidRPr="00EA2784">
              <w:rPr>
                <w:rFonts w:ascii="Arial" w:hAnsi="Arial" w:cs="Arial"/>
                <w:b/>
                <w:color w:val="000000" w:themeColor="text1"/>
              </w:rPr>
              <w:t>,000.00</w:t>
            </w:r>
          </w:p>
        </w:tc>
      </w:tr>
    </w:tbl>
    <w:p w14:paraId="564E0738" w14:textId="0589E02F" w:rsidR="00A97B2C" w:rsidRDefault="00E76947" w:rsidP="00E76947">
      <w:pPr>
        <w:pStyle w:val="BodyText2"/>
        <w:spacing w:line="360" w:lineRule="auto"/>
        <w:ind w:left="426"/>
        <w:rPr>
          <w:bCs/>
          <w:i/>
          <w:color w:val="000000" w:themeColor="text1"/>
          <w:sz w:val="20"/>
        </w:rPr>
      </w:pPr>
      <w:r w:rsidRPr="00E76947">
        <w:rPr>
          <w:bCs/>
          <w:i/>
          <w:color w:val="000000" w:themeColor="text1"/>
          <w:sz w:val="20"/>
        </w:rPr>
        <w:t xml:space="preserve">*Kadar </w:t>
      </w:r>
      <w:proofErr w:type="spellStart"/>
      <w:r w:rsidRPr="00E76947">
        <w:rPr>
          <w:bCs/>
          <w:i/>
          <w:color w:val="000000" w:themeColor="text1"/>
          <w:sz w:val="20"/>
        </w:rPr>
        <w:t>bayaran</w:t>
      </w:r>
      <w:proofErr w:type="spellEnd"/>
      <w:r w:rsidR="001C20D2">
        <w:rPr>
          <w:bCs/>
          <w:i/>
          <w:color w:val="000000" w:themeColor="text1"/>
          <w:sz w:val="20"/>
        </w:rPr>
        <w:t xml:space="preserve"> </w:t>
      </w:r>
      <w:proofErr w:type="spellStart"/>
      <w:r w:rsidR="001C20D2">
        <w:rPr>
          <w:bCs/>
          <w:i/>
          <w:color w:val="000000" w:themeColor="text1"/>
          <w:sz w:val="20"/>
        </w:rPr>
        <w:t>sebenar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pembekal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berkaitan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akan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dirujuk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kepada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Garis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Panduan </w:t>
      </w:r>
      <w:proofErr w:type="spellStart"/>
      <w:r w:rsidRPr="00E76947">
        <w:rPr>
          <w:bCs/>
          <w:i/>
          <w:color w:val="000000" w:themeColor="text1"/>
          <w:sz w:val="20"/>
        </w:rPr>
        <w:t>Bayaran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yang </w:t>
      </w:r>
      <w:proofErr w:type="spellStart"/>
      <w:r w:rsidRPr="00E76947">
        <w:rPr>
          <w:bCs/>
          <w:i/>
          <w:color w:val="000000" w:themeColor="text1"/>
          <w:sz w:val="20"/>
        </w:rPr>
        <w:t>diluluskan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oleh </w:t>
      </w:r>
      <w:proofErr w:type="spellStart"/>
      <w:r w:rsidRPr="00E76947">
        <w:rPr>
          <w:bCs/>
          <w:i/>
          <w:color w:val="000000" w:themeColor="text1"/>
          <w:sz w:val="20"/>
        </w:rPr>
        <w:t>pihak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</w:t>
      </w:r>
      <w:proofErr w:type="spellStart"/>
      <w:r w:rsidRPr="00E76947">
        <w:rPr>
          <w:bCs/>
          <w:i/>
          <w:color w:val="000000" w:themeColor="text1"/>
          <w:sz w:val="20"/>
        </w:rPr>
        <w:t>pengurusan</w:t>
      </w:r>
      <w:proofErr w:type="spellEnd"/>
      <w:r w:rsidRPr="00E76947">
        <w:rPr>
          <w:bCs/>
          <w:i/>
          <w:color w:val="000000" w:themeColor="text1"/>
          <w:sz w:val="20"/>
        </w:rPr>
        <w:t xml:space="preserve"> MPC</w:t>
      </w:r>
    </w:p>
    <w:p w14:paraId="0725218B" w14:textId="4CE27D0D" w:rsidR="00E76947" w:rsidRDefault="00E76947" w:rsidP="00E76947">
      <w:pPr>
        <w:pStyle w:val="BodyText2"/>
        <w:spacing w:line="360" w:lineRule="auto"/>
        <w:ind w:left="426"/>
        <w:rPr>
          <w:bCs/>
          <w:i/>
          <w:color w:val="000000" w:themeColor="text1"/>
          <w:sz w:val="20"/>
        </w:rPr>
      </w:pPr>
    </w:p>
    <w:p w14:paraId="27E432B7" w14:textId="787A6BE5" w:rsidR="00753FA7" w:rsidRDefault="00753FA7" w:rsidP="00E76947">
      <w:pPr>
        <w:pStyle w:val="BodyText2"/>
        <w:spacing w:line="360" w:lineRule="auto"/>
        <w:ind w:left="426"/>
        <w:rPr>
          <w:bCs/>
          <w:i/>
          <w:color w:val="000000" w:themeColor="text1"/>
          <w:sz w:val="20"/>
        </w:rPr>
      </w:pPr>
    </w:p>
    <w:p w14:paraId="0B8A3318" w14:textId="77777777" w:rsidR="00753FA7" w:rsidRPr="00E76947" w:rsidRDefault="00753FA7" w:rsidP="00E76947">
      <w:pPr>
        <w:pStyle w:val="BodyText2"/>
        <w:spacing w:line="360" w:lineRule="auto"/>
        <w:ind w:left="426"/>
        <w:rPr>
          <w:bCs/>
          <w:i/>
          <w:color w:val="000000" w:themeColor="text1"/>
          <w:sz w:val="20"/>
        </w:rPr>
      </w:pPr>
    </w:p>
    <w:p w14:paraId="757F879B" w14:textId="1B00F93A" w:rsidR="00762FD3" w:rsidRPr="00EA2784" w:rsidRDefault="00617D73" w:rsidP="00762FD3">
      <w:pPr>
        <w:pStyle w:val="BodyText2"/>
        <w:numPr>
          <w:ilvl w:val="0"/>
          <w:numId w:val="1"/>
        </w:numPr>
        <w:spacing w:line="360" w:lineRule="auto"/>
        <w:rPr>
          <w:b/>
          <w:bCs/>
          <w:color w:val="000000" w:themeColor="text1"/>
        </w:rPr>
      </w:pPr>
      <w:proofErr w:type="spellStart"/>
      <w:r w:rsidRPr="00EA2784">
        <w:rPr>
          <w:b/>
          <w:bCs/>
          <w:color w:val="000000" w:themeColor="text1"/>
        </w:rPr>
        <w:t>Syor</w:t>
      </w:r>
      <w:proofErr w:type="spellEnd"/>
    </w:p>
    <w:p w14:paraId="0D30CEC1" w14:textId="64409DDF" w:rsidR="00336E90" w:rsidRDefault="004523D2" w:rsidP="00336E90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  <w:lang w:val="en-GB"/>
        </w:rPr>
      </w:pPr>
      <w:proofErr w:type="spellStart"/>
      <w:r w:rsidRPr="00EA2784">
        <w:rPr>
          <w:rFonts w:ascii="Arial" w:hAnsi="Arial" w:cs="Arial"/>
          <w:color w:val="000000" w:themeColor="text1"/>
        </w:rPr>
        <w:t>Bahagian</w:t>
      </w:r>
      <w:proofErr w:type="spellEnd"/>
      <w:r w:rsidRPr="00EA2784">
        <w:rPr>
          <w:rFonts w:ascii="Arial" w:hAnsi="Arial" w:cs="Arial"/>
          <w:color w:val="000000" w:themeColor="text1"/>
        </w:rPr>
        <w:t xml:space="preserve"> PCD </w:t>
      </w:r>
      <w:proofErr w:type="spellStart"/>
      <w:r w:rsidRPr="00EA2784">
        <w:rPr>
          <w:rFonts w:ascii="Arial" w:hAnsi="Arial" w:cs="Arial"/>
          <w:color w:val="000000" w:themeColor="text1"/>
        </w:rPr>
        <w:t>memohon</w:t>
      </w:r>
      <w:proofErr w:type="spellEnd"/>
      <w:r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336E90" w:rsidRPr="00EA2784">
        <w:rPr>
          <w:rFonts w:ascii="Arial" w:hAnsi="Arial" w:cs="Arial"/>
          <w:color w:val="000000" w:themeColor="text1"/>
        </w:rPr>
        <w:t>kelulusan</w:t>
      </w:r>
      <w:proofErr w:type="spellEnd"/>
      <w:r w:rsidR="00336E90" w:rsidRPr="00EA2784">
        <w:rPr>
          <w:rFonts w:ascii="Arial" w:hAnsi="Arial" w:cs="Arial"/>
          <w:color w:val="000000" w:themeColor="text1"/>
        </w:rPr>
        <w:t xml:space="preserve"> BOM</w:t>
      </w:r>
      <w:r w:rsidR="004F13D9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4F13D9" w:rsidRPr="00EA2784">
        <w:rPr>
          <w:rFonts w:ascii="Arial" w:hAnsi="Arial" w:cs="Arial"/>
          <w:color w:val="000000" w:themeColor="text1"/>
        </w:rPr>
        <w:t>untuk</w:t>
      </w:r>
      <w:proofErr w:type="spellEnd"/>
      <w:r w:rsidR="004F13D9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AC6" w:rsidRPr="00EA2784">
        <w:rPr>
          <w:rFonts w:ascii="Arial" w:hAnsi="Arial" w:cs="Arial"/>
          <w:color w:val="000000" w:themeColor="text1"/>
        </w:rPr>
        <w:t>menggunakan</w:t>
      </w:r>
      <w:proofErr w:type="spellEnd"/>
      <w:r w:rsidR="00086AC6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AC6" w:rsidRPr="00EA2784">
        <w:rPr>
          <w:rFonts w:ascii="Arial" w:hAnsi="Arial" w:cs="Arial"/>
          <w:color w:val="000000" w:themeColor="text1"/>
        </w:rPr>
        <w:t>peruntukan</w:t>
      </w:r>
      <w:proofErr w:type="spellEnd"/>
      <w:r w:rsidR="00086AC6" w:rsidRPr="00EA2784">
        <w:rPr>
          <w:rFonts w:ascii="Arial" w:hAnsi="Arial" w:cs="Arial"/>
          <w:color w:val="000000" w:themeColor="text1"/>
        </w:rPr>
        <w:t xml:space="preserve"> RMK</w:t>
      </w:r>
      <w:r w:rsidR="000212A2">
        <w:rPr>
          <w:rFonts w:ascii="Arial" w:hAnsi="Arial" w:cs="Arial"/>
          <w:color w:val="000000" w:themeColor="text1"/>
        </w:rPr>
        <w:t>e</w:t>
      </w:r>
      <w:r w:rsidR="00296F70">
        <w:rPr>
          <w:rFonts w:ascii="Arial" w:hAnsi="Arial" w:cs="Arial"/>
          <w:color w:val="000000" w:themeColor="text1"/>
        </w:rPr>
        <w:t xml:space="preserve">-11: </w:t>
      </w:r>
      <w:r w:rsidR="00B42110">
        <w:rPr>
          <w:rFonts w:ascii="Arial" w:hAnsi="Arial" w:cs="Arial"/>
          <w:color w:val="000000" w:themeColor="text1"/>
        </w:rPr>
        <w:t xml:space="preserve">Program </w:t>
      </w:r>
      <w:proofErr w:type="spellStart"/>
      <w:r w:rsidR="00B42110">
        <w:rPr>
          <w:rFonts w:ascii="Arial" w:hAnsi="Arial" w:cs="Arial"/>
          <w:color w:val="000000" w:themeColor="text1"/>
        </w:rPr>
        <w:t>Transformasi</w:t>
      </w:r>
      <w:proofErr w:type="spellEnd"/>
      <w:r w:rsidR="00B42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B42110">
        <w:rPr>
          <w:rFonts w:ascii="Arial" w:hAnsi="Arial" w:cs="Arial"/>
          <w:color w:val="000000" w:themeColor="text1"/>
        </w:rPr>
        <w:t>Peraturan</w:t>
      </w:r>
      <w:proofErr w:type="spellEnd"/>
      <w:r w:rsidR="00B42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B42110">
        <w:rPr>
          <w:rFonts w:ascii="Arial" w:hAnsi="Arial" w:cs="Arial"/>
          <w:color w:val="000000" w:themeColor="text1"/>
        </w:rPr>
        <w:t>Sedia</w:t>
      </w:r>
      <w:proofErr w:type="spellEnd"/>
      <w:r w:rsidR="00B42110">
        <w:rPr>
          <w:rFonts w:ascii="Arial" w:hAnsi="Arial" w:cs="Arial"/>
          <w:color w:val="000000" w:themeColor="text1"/>
        </w:rPr>
        <w:t xml:space="preserve"> Ada (</w:t>
      </w:r>
      <w:r w:rsidR="00296F70">
        <w:rPr>
          <w:rFonts w:ascii="Arial" w:hAnsi="Arial" w:cs="Arial"/>
          <w:color w:val="000000" w:themeColor="text1"/>
        </w:rPr>
        <w:t>PTPS</w:t>
      </w:r>
      <w:r w:rsidR="00B42110">
        <w:rPr>
          <w:rFonts w:ascii="Arial" w:hAnsi="Arial" w:cs="Arial"/>
          <w:color w:val="000000" w:themeColor="text1"/>
        </w:rPr>
        <w:t>-1)</w:t>
      </w:r>
      <w:r w:rsidR="00946B93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336E90" w:rsidRPr="00EA2784">
        <w:rPr>
          <w:rFonts w:ascii="Arial" w:hAnsi="Arial" w:cs="Arial"/>
          <w:color w:val="000000" w:themeColor="text1"/>
        </w:rPr>
        <w:t>bagi</w:t>
      </w:r>
      <w:proofErr w:type="spellEnd"/>
      <w:r w:rsidR="00336E90" w:rsidRPr="00EA2784">
        <w:rPr>
          <w:rFonts w:ascii="Arial" w:hAnsi="Arial" w:cs="Arial"/>
          <w:color w:val="000000" w:themeColor="text1"/>
        </w:rPr>
        <w:t xml:space="preserve"> </w:t>
      </w:r>
      <w:proofErr w:type="spellStart"/>
      <w:r w:rsidR="00336E90" w:rsidRPr="00EA2784">
        <w:rPr>
          <w:rFonts w:ascii="Arial" w:hAnsi="Arial" w:cs="Arial"/>
          <w:color w:val="000000" w:themeColor="text1"/>
          <w:lang w:val="en-GB"/>
        </w:rPr>
        <w:t>menjalankan</w:t>
      </w:r>
      <w:proofErr w:type="spellEnd"/>
      <w:r w:rsidR="00336E90" w:rsidRPr="00EA2784">
        <w:rPr>
          <w:rFonts w:ascii="Arial" w:hAnsi="Arial" w:cs="Arial"/>
          <w:color w:val="000000" w:themeColor="text1"/>
          <w:lang w:val="en-GB"/>
        </w:rPr>
        <w:t xml:space="preserve"> </w:t>
      </w:r>
      <w:r w:rsidR="00DC3F0B" w:rsidRPr="00DC3F0B">
        <w:rPr>
          <w:rFonts w:ascii="Arial" w:hAnsi="Arial" w:cs="Arial"/>
          <w:color w:val="000000" w:themeColor="text1"/>
          <w:lang w:val="en-GB"/>
        </w:rPr>
        <w:t xml:space="preserve">program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Pemantauan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&amp;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Penilaian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(M&amp;E)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Pelaksanaan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Inisiatif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Semakan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Peraturan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Perniagaan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@’Deregulation’ &amp;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Penambahbaikan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5373DD">
        <w:rPr>
          <w:rFonts w:ascii="Arial" w:hAnsi="Arial" w:cs="Arial"/>
          <w:color w:val="000000" w:themeColor="text1"/>
          <w:lang w:val="en-GB"/>
        </w:rPr>
        <w:t>Peraturan</w:t>
      </w:r>
      <w:proofErr w:type="spellEnd"/>
      <w:r w:rsidR="005373DD">
        <w:rPr>
          <w:rFonts w:ascii="Arial" w:hAnsi="Arial" w:cs="Arial"/>
          <w:color w:val="000000" w:themeColor="text1"/>
          <w:lang w:val="en-GB"/>
        </w:rPr>
        <w:t xml:space="preserve"> Pel</w:t>
      </w:r>
      <w:r w:rsidR="001D6521" w:rsidRPr="001D6521">
        <w:rPr>
          <w:rFonts w:ascii="Arial" w:hAnsi="Arial" w:cs="Arial"/>
          <w:color w:val="000000" w:themeColor="text1"/>
          <w:lang w:val="en-GB"/>
        </w:rPr>
        <w:t>esen</w:t>
      </w:r>
      <w:r w:rsidR="005373DD">
        <w:rPr>
          <w:rFonts w:ascii="Arial" w:hAnsi="Arial" w:cs="Arial"/>
          <w:color w:val="000000" w:themeColor="text1"/>
          <w:lang w:val="en-GB"/>
        </w:rPr>
        <w:t>an</w:t>
      </w:r>
      <w:bookmarkStart w:id="1" w:name="_GoBack"/>
      <w:bookmarkEnd w:id="1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Perniagaan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Pihak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Berkuasa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1D6521" w:rsidRPr="001D6521">
        <w:rPr>
          <w:rFonts w:ascii="Arial" w:hAnsi="Arial" w:cs="Arial"/>
          <w:color w:val="000000" w:themeColor="text1"/>
          <w:lang w:val="en-GB"/>
        </w:rPr>
        <w:t>Tempatan</w:t>
      </w:r>
      <w:proofErr w:type="spellEnd"/>
      <w:r w:rsidR="001D6521" w:rsidRPr="001D6521">
        <w:rPr>
          <w:rFonts w:ascii="Arial" w:hAnsi="Arial" w:cs="Arial"/>
          <w:color w:val="000000" w:themeColor="text1"/>
          <w:lang w:val="en-GB"/>
        </w:rPr>
        <w:t xml:space="preserve"> Negeri</w:t>
      </w:r>
      <w:r w:rsidR="001D652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0212A2">
        <w:rPr>
          <w:rFonts w:ascii="Arial" w:hAnsi="Arial" w:cs="Arial"/>
          <w:color w:val="000000" w:themeColor="text1"/>
          <w:lang w:val="en-GB"/>
        </w:rPr>
        <w:t>berjumlah</w:t>
      </w:r>
      <w:proofErr w:type="spellEnd"/>
      <w:r w:rsidR="000212A2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0212A2">
        <w:rPr>
          <w:rFonts w:ascii="Arial" w:hAnsi="Arial" w:cs="Arial"/>
          <w:color w:val="000000" w:themeColor="text1"/>
          <w:lang w:val="en-GB"/>
        </w:rPr>
        <w:t>sebanyak</w:t>
      </w:r>
      <w:proofErr w:type="spellEnd"/>
      <w:r w:rsidR="000212A2">
        <w:rPr>
          <w:rFonts w:ascii="Arial" w:hAnsi="Arial" w:cs="Arial"/>
          <w:color w:val="000000" w:themeColor="text1"/>
          <w:lang w:val="en-GB"/>
        </w:rPr>
        <w:t xml:space="preserve"> </w:t>
      </w:r>
      <w:r w:rsidR="00946B93" w:rsidRPr="00753FA7">
        <w:rPr>
          <w:rFonts w:ascii="Arial" w:hAnsi="Arial" w:cs="Arial"/>
          <w:b/>
          <w:color w:val="000000" w:themeColor="text1"/>
          <w:lang w:val="en-GB"/>
        </w:rPr>
        <w:t>RM</w:t>
      </w:r>
      <w:r w:rsidR="009743A0" w:rsidRPr="00753FA7">
        <w:rPr>
          <w:rFonts w:ascii="Arial" w:hAnsi="Arial" w:cs="Arial"/>
          <w:b/>
          <w:color w:val="000000" w:themeColor="text1"/>
          <w:lang w:val="en-GB"/>
        </w:rPr>
        <w:t>624</w:t>
      </w:r>
      <w:r w:rsidR="00700B39" w:rsidRPr="00753FA7">
        <w:rPr>
          <w:rFonts w:ascii="Arial" w:hAnsi="Arial" w:cs="Arial"/>
          <w:b/>
          <w:color w:val="000000" w:themeColor="text1"/>
          <w:lang w:val="en-GB"/>
        </w:rPr>
        <w:t>,000.</w:t>
      </w:r>
      <w:r w:rsidR="00296F70" w:rsidRPr="00753FA7">
        <w:rPr>
          <w:rFonts w:ascii="Arial" w:hAnsi="Arial" w:cs="Arial"/>
          <w:b/>
          <w:color w:val="000000" w:themeColor="text1"/>
          <w:lang w:val="en-GB"/>
        </w:rPr>
        <w:t>00</w:t>
      </w:r>
    </w:p>
    <w:p w14:paraId="2D658121" w14:textId="77777777" w:rsidR="00B42110" w:rsidRPr="00EA2784" w:rsidRDefault="00B42110" w:rsidP="00B42110">
      <w:pPr>
        <w:pStyle w:val="ListParagraph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297"/>
        <w:gridCol w:w="3084"/>
      </w:tblGrid>
      <w:tr w:rsidR="00B42110" w14:paraId="5269111F" w14:textId="77777777" w:rsidTr="00B42110">
        <w:tc>
          <w:tcPr>
            <w:tcW w:w="3190" w:type="dxa"/>
          </w:tcPr>
          <w:p w14:paraId="30570665" w14:textId="77777777" w:rsidR="00B42110" w:rsidRDefault="00B42110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Disediakan</w:t>
            </w:r>
            <w:proofErr w:type="spellEnd"/>
            <w:r>
              <w:rPr>
                <w:bCs/>
                <w:color w:val="000000" w:themeColor="text1"/>
              </w:rPr>
              <w:t xml:space="preserve"> oleh:</w:t>
            </w:r>
          </w:p>
          <w:p w14:paraId="2FCB073E" w14:textId="77777777" w:rsidR="00B42110" w:rsidRDefault="00B42110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</w:p>
          <w:p w14:paraId="7316766A" w14:textId="6B4B00A8" w:rsidR="0084211B" w:rsidRDefault="0084211B" w:rsidP="0084211B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3297" w:type="dxa"/>
          </w:tcPr>
          <w:p w14:paraId="6E9449EB" w14:textId="77777777" w:rsidR="00B42110" w:rsidRDefault="00B42110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Disemak</w:t>
            </w:r>
            <w:proofErr w:type="spellEnd"/>
            <w:r>
              <w:rPr>
                <w:bCs/>
                <w:color w:val="000000" w:themeColor="text1"/>
              </w:rPr>
              <w:t xml:space="preserve"> Oleh:</w:t>
            </w:r>
          </w:p>
          <w:p w14:paraId="49E4B24F" w14:textId="77777777" w:rsidR="00F55817" w:rsidRDefault="00F55817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</w:p>
          <w:p w14:paraId="3FC9A9DB" w14:textId="37652870" w:rsidR="00F55817" w:rsidRDefault="00F55817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3084" w:type="dxa"/>
          </w:tcPr>
          <w:p w14:paraId="36861F3C" w14:textId="3ECD30D2" w:rsidR="00B42110" w:rsidRDefault="00B42110" w:rsidP="00935D38">
            <w:pPr>
              <w:pStyle w:val="BodyText"/>
              <w:spacing w:line="480" w:lineRule="auto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Disahkan</w:t>
            </w:r>
            <w:proofErr w:type="spellEnd"/>
            <w:r>
              <w:rPr>
                <w:bCs/>
                <w:color w:val="000000" w:themeColor="text1"/>
              </w:rPr>
              <w:t xml:space="preserve"> Oleh:</w:t>
            </w:r>
          </w:p>
        </w:tc>
      </w:tr>
      <w:tr w:rsidR="00B42110" w14:paraId="55EFCAFC" w14:textId="77777777" w:rsidTr="00B42110">
        <w:tc>
          <w:tcPr>
            <w:tcW w:w="3190" w:type="dxa"/>
          </w:tcPr>
          <w:p w14:paraId="451FE6FF" w14:textId="77777777" w:rsidR="00B42110" w:rsidRPr="00B42110" w:rsidRDefault="00B42110" w:rsidP="00B42110">
            <w:pPr>
              <w:pStyle w:val="BodyText"/>
              <w:jc w:val="left"/>
              <w:rPr>
                <w:b/>
                <w:bCs/>
                <w:color w:val="000000" w:themeColor="text1"/>
              </w:rPr>
            </w:pPr>
            <w:r w:rsidRPr="00B42110">
              <w:rPr>
                <w:b/>
                <w:bCs/>
                <w:color w:val="000000" w:themeColor="text1"/>
              </w:rPr>
              <w:t>Ahmad Harris Abdullah</w:t>
            </w:r>
          </w:p>
          <w:p w14:paraId="23C2A150" w14:textId="33ECB51B" w:rsidR="00B42110" w:rsidRDefault="00B42110" w:rsidP="00B42110">
            <w:pPr>
              <w:pStyle w:val="BodyText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Pe</w:t>
            </w:r>
            <w:r w:rsidR="00D95656">
              <w:rPr>
                <w:bCs/>
                <w:color w:val="000000" w:themeColor="text1"/>
              </w:rPr>
              <w:t>ngurus</w:t>
            </w:r>
            <w:proofErr w:type="spellEnd"/>
            <w:r>
              <w:rPr>
                <w:bCs/>
                <w:color w:val="000000" w:themeColor="text1"/>
              </w:rPr>
              <w:t>, PCD</w:t>
            </w:r>
          </w:p>
        </w:tc>
        <w:tc>
          <w:tcPr>
            <w:tcW w:w="3297" w:type="dxa"/>
          </w:tcPr>
          <w:p w14:paraId="008061FE" w14:textId="61CBE5C1" w:rsidR="00B42110" w:rsidRPr="00B42110" w:rsidRDefault="00D95656" w:rsidP="00B42110">
            <w:pPr>
              <w:pStyle w:val="BodyText"/>
              <w:jc w:val="left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Khidzir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Ahmad</w:t>
            </w:r>
          </w:p>
          <w:p w14:paraId="7CB345BD" w14:textId="41F0F6DF" w:rsidR="00B42110" w:rsidRDefault="00B42110" w:rsidP="00B42110">
            <w:pPr>
              <w:pStyle w:val="BodyText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Pe</w:t>
            </w:r>
            <w:r w:rsidR="00D95656">
              <w:rPr>
                <w:bCs/>
                <w:color w:val="000000" w:themeColor="text1"/>
              </w:rPr>
              <w:t>ngurus</w:t>
            </w:r>
            <w:proofErr w:type="spellEnd"/>
            <w:r>
              <w:rPr>
                <w:bCs/>
                <w:color w:val="000000" w:themeColor="text1"/>
              </w:rPr>
              <w:t>, PCD</w:t>
            </w:r>
          </w:p>
        </w:tc>
        <w:tc>
          <w:tcPr>
            <w:tcW w:w="3084" w:type="dxa"/>
          </w:tcPr>
          <w:p w14:paraId="2F972FA0" w14:textId="77777777" w:rsidR="00B42110" w:rsidRPr="00B42110" w:rsidRDefault="00B42110" w:rsidP="00B42110">
            <w:pPr>
              <w:pStyle w:val="BodyText"/>
              <w:jc w:val="left"/>
              <w:rPr>
                <w:b/>
                <w:bCs/>
                <w:color w:val="000000" w:themeColor="text1"/>
              </w:rPr>
            </w:pPr>
            <w:r w:rsidRPr="00B42110">
              <w:rPr>
                <w:b/>
                <w:bCs/>
                <w:color w:val="000000" w:themeColor="text1"/>
              </w:rPr>
              <w:t xml:space="preserve">Dr. </w:t>
            </w:r>
            <w:proofErr w:type="spellStart"/>
            <w:r w:rsidRPr="00B42110">
              <w:rPr>
                <w:b/>
                <w:bCs/>
                <w:color w:val="000000" w:themeColor="text1"/>
              </w:rPr>
              <w:t>Daud</w:t>
            </w:r>
            <w:proofErr w:type="spellEnd"/>
            <w:r w:rsidRPr="00B42110">
              <w:rPr>
                <w:b/>
                <w:bCs/>
                <w:color w:val="000000" w:themeColor="text1"/>
              </w:rPr>
              <w:t xml:space="preserve"> Talib</w:t>
            </w:r>
          </w:p>
          <w:p w14:paraId="04874F09" w14:textId="560AD07C" w:rsidR="00B42110" w:rsidRDefault="00B42110" w:rsidP="00B42110">
            <w:pPr>
              <w:pStyle w:val="BodyText"/>
              <w:jc w:val="lef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Pengarah</w:t>
            </w:r>
            <w:proofErr w:type="spellEnd"/>
            <w:r>
              <w:rPr>
                <w:bCs/>
                <w:color w:val="000000" w:themeColor="text1"/>
              </w:rPr>
              <w:t>, PCD</w:t>
            </w:r>
          </w:p>
        </w:tc>
      </w:tr>
    </w:tbl>
    <w:p w14:paraId="69617E9E" w14:textId="6440FF88" w:rsidR="00B42110" w:rsidRDefault="00B4211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2C97FB2B" w14:textId="5D8B76A3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4A533922" w14:textId="75C3B918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70A0D590" w14:textId="652DDB4A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2B4287F7" w14:textId="3266DFA7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2F9EEA1A" w14:textId="7E87B884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37BE8E53" w14:textId="2466CF0F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1722422D" w14:textId="18517604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08293DBD" w14:textId="31323DAC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6F74CA4B" w14:textId="6E81A524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7EA946B1" w14:textId="3F09F4CE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7C014A17" w14:textId="58844A97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662E74F8" w14:textId="1F4A4070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7E96C334" w14:textId="638B09CA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680384BD" w14:textId="6A083840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5862D72D" w14:textId="252B2F16" w:rsidR="009743A0" w:rsidRDefault="009743A0" w:rsidP="009743A0">
      <w:pPr>
        <w:pStyle w:val="BodyText"/>
        <w:spacing w:line="480" w:lineRule="auto"/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Lampiran A</w:t>
      </w:r>
    </w:p>
    <w:p w14:paraId="364A2D93" w14:textId="338C492F" w:rsidR="009743A0" w:rsidRDefault="009743A0" w:rsidP="009743A0">
      <w:pPr>
        <w:pStyle w:val="BodyText"/>
        <w:spacing w:line="480" w:lineRule="auto"/>
        <w:jc w:val="both"/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Perancangan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Aktiviti</w:t>
      </w:r>
      <w:proofErr w:type="spellEnd"/>
      <w:r w:rsidR="00B52444">
        <w:rPr>
          <w:bCs/>
          <w:color w:val="000000" w:themeColor="text1"/>
        </w:rPr>
        <w:t xml:space="preserve"> Utama</w:t>
      </w:r>
      <w:r>
        <w:rPr>
          <w:bCs/>
          <w:color w:val="000000" w:themeColor="text1"/>
        </w:rPr>
        <w:t xml:space="preserve"> 2019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18"/>
        <w:gridCol w:w="6562"/>
        <w:gridCol w:w="2091"/>
      </w:tblGrid>
      <w:tr w:rsidR="009743A0" w:rsidRPr="009743A0" w14:paraId="51B20D4D" w14:textId="77777777" w:rsidTr="009743A0">
        <w:trPr>
          <w:trHeight w:val="132"/>
        </w:trPr>
        <w:tc>
          <w:tcPr>
            <w:tcW w:w="918" w:type="dxa"/>
            <w:shd w:val="clear" w:color="auto" w:fill="D9D9D9"/>
          </w:tcPr>
          <w:p w14:paraId="215A8A6D" w14:textId="77777777" w:rsidR="009743A0" w:rsidRPr="009743A0" w:rsidRDefault="009743A0" w:rsidP="009743A0">
            <w:pPr>
              <w:rPr>
                <w:b/>
                <w:sz w:val="28"/>
                <w:szCs w:val="22"/>
                <w:lang w:val="ms-MY"/>
              </w:rPr>
            </w:pPr>
            <w:r w:rsidRPr="009743A0">
              <w:rPr>
                <w:b/>
                <w:sz w:val="28"/>
                <w:szCs w:val="22"/>
                <w:lang w:val="ms-MY"/>
              </w:rPr>
              <w:t>No.</w:t>
            </w:r>
          </w:p>
        </w:tc>
        <w:tc>
          <w:tcPr>
            <w:tcW w:w="6562" w:type="dxa"/>
            <w:shd w:val="clear" w:color="auto" w:fill="D9D9D9"/>
          </w:tcPr>
          <w:p w14:paraId="0153E11D" w14:textId="77777777" w:rsidR="009743A0" w:rsidRDefault="009743A0" w:rsidP="009743A0">
            <w:pPr>
              <w:rPr>
                <w:b/>
                <w:sz w:val="28"/>
                <w:szCs w:val="22"/>
                <w:lang w:val="ms-MY"/>
              </w:rPr>
            </w:pPr>
            <w:r w:rsidRPr="009743A0">
              <w:rPr>
                <w:b/>
                <w:sz w:val="28"/>
                <w:szCs w:val="22"/>
                <w:lang w:val="ms-MY"/>
              </w:rPr>
              <w:t>Aktiviti/ Program</w:t>
            </w:r>
          </w:p>
          <w:p w14:paraId="297D3BDC" w14:textId="4FD6DFC8" w:rsidR="00753FA7" w:rsidRPr="009743A0" w:rsidRDefault="00753FA7" w:rsidP="009743A0">
            <w:pPr>
              <w:rPr>
                <w:b/>
                <w:sz w:val="28"/>
                <w:szCs w:val="22"/>
                <w:lang w:val="ms-MY"/>
              </w:rPr>
            </w:pPr>
          </w:p>
        </w:tc>
        <w:tc>
          <w:tcPr>
            <w:tcW w:w="2091" w:type="dxa"/>
            <w:shd w:val="clear" w:color="auto" w:fill="D9D9D9"/>
          </w:tcPr>
          <w:p w14:paraId="446E2C9B" w14:textId="1F0EDC11" w:rsidR="009743A0" w:rsidRPr="009743A0" w:rsidRDefault="009743A0" w:rsidP="009743A0">
            <w:pPr>
              <w:rPr>
                <w:b/>
                <w:sz w:val="28"/>
                <w:szCs w:val="22"/>
                <w:lang w:val="ms-MY"/>
              </w:rPr>
            </w:pPr>
            <w:r>
              <w:rPr>
                <w:b/>
                <w:sz w:val="28"/>
                <w:szCs w:val="22"/>
                <w:lang w:val="ms-MY"/>
              </w:rPr>
              <w:t>Masa</w:t>
            </w:r>
          </w:p>
        </w:tc>
      </w:tr>
      <w:tr w:rsidR="00B52444" w:rsidRPr="009743A0" w14:paraId="4B0BADEB" w14:textId="77777777" w:rsidTr="009743A0">
        <w:trPr>
          <w:trHeight w:val="132"/>
        </w:trPr>
        <w:tc>
          <w:tcPr>
            <w:tcW w:w="918" w:type="dxa"/>
          </w:tcPr>
          <w:p w14:paraId="023BE714" w14:textId="6D09901F" w:rsidR="00B52444" w:rsidRDefault="00B52444" w:rsidP="00B52444">
            <w:pPr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1</w:t>
            </w:r>
          </w:p>
        </w:tc>
        <w:tc>
          <w:tcPr>
            <w:tcW w:w="6562" w:type="dxa"/>
          </w:tcPr>
          <w:p w14:paraId="3B48371D" w14:textId="77777777" w:rsidR="00B52444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Kajian Semakan II Peraturan Perniagaan</w:t>
            </w:r>
          </w:p>
          <w:p w14:paraId="4F1CA60F" w14:textId="1C45C2A0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</w:p>
        </w:tc>
        <w:tc>
          <w:tcPr>
            <w:tcW w:w="2091" w:type="dxa"/>
          </w:tcPr>
          <w:p w14:paraId="191B6558" w14:textId="07A97784" w:rsidR="00B52444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Feb – Dec</w:t>
            </w:r>
          </w:p>
        </w:tc>
      </w:tr>
      <w:tr w:rsidR="00B52444" w:rsidRPr="009743A0" w14:paraId="23B6E1BE" w14:textId="77777777" w:rsidTr="009743A0">
        <w:trPr>
          <w:trHeight w:val="132"/>
        </w:trPr>
        <w:tc>
          <w:tcPr>
            <w:tcW w:w="918" w:type="dxa"/>
          </w:tcPr>
          <w:p w14:paraId="36B51864" w14:textId="22EAD818" w:rsidR="00B52444" w:rsidRPr="009743A0" w:rsidRDefault="00B52444" w:rsidP="00B52444">
            <w:pPr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2</w:t>
            </w:r>
          </w:p>
        </w:tc>
        <w:tc>
          <w:tcPr>
            <w:tcW w:w="6562" w:type="dxa"/>
          </w:tcPr>
          <w:p w14:paraId="5C7590DD" w14:textId="77777777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Mesyuarat/ Engagement berkala bersama JKT/ SUK / PBT </w:t>
            </w:r>
            <w:r w:rsidRPr="009743A0">
              <w:rPr>
                <w:i/>
                <w:sz w:val="28"/>
                <w:szCs w:val="22"/>
                <w:lang w:val="ms-MY"/>
              </w:rPr>
              <w:t>Champion</w:t>
            </w:r>
          </w:p>
          <w:p w14:paraId="254354A4" w14:textId="77777777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</w:p>
        </w:tc>
        <w:tc>
          <w:tcPr>
            <w:tcW w:w="2091" w:type="dxa"/>
          </w:tcPr>
          <w:p w14:paraId="2312CFB4" w14:textId="0B5AADE4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 xml:space="preserve">Jan </w:t>
            </w:r>
            <w:r w:rsidRPr="009743A0">
              <w:rPr>
                <w:sz w:val="28"/>
                <w:szCs w:val="22"/>
                <w:lang w:val="ms-MY"/>
              </w:rPr>
              <w:t>– Dec</w:t>
            </w:r>
          </w:p>
        </w:tc>
      </w:tr>
      <w:tr w:rsidR="00B52444" w:rsidRPr="009743A0" w14:paraId="088DEFB3" w14:textId="77777777" w:rsidTr="009743A0">
        <w:trPr>
          <w:trHeight w:val="132"/>
        </w:trPr>
        <w:tc>
          <w:tcPr>
            <w:tcW w:w="918" w:type="dxa"/>
          </w:tcPr>
          <w:p w14:paraId="39FEF616" w14:textId="2670DAAD" w:rsidR="00B52444" w:rsidRPr="009743A0" w:rsidRDefault="00B52444" w:rsidP="00B52444">
            <w:pPr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3</w:t>
            </w:r>
          </w:p>
        </w:tc>
        <w:tc>
          <w:tcPr>
            <w:tcW w:w="6562" w:type="dxa"/>
          </w:tcPr>
          <w:p w14:paraId="05338F73" w14:textId="43426AB1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Penulisan Artikel </w:t>
            </w:r>
            <w:r w:rsidR="00753FA7">
              <w:rPr>
                <w:sz w:val="28"/>
                <w:szCs w:val="22"/>
                <w:lang w:val="ms-MY"/>
              </w:rPr>
              <w:t>Deregulation</w:t>
            </w:r>
            <w:r w:rsidRPr="009743A0">
              <w:rPr>
                <w:i/>
                <w:sz w:val="28"/>
                <w:szCs w:val="22"/>
                <w:lang w:val="ms-MY"/>
              </w:rPr>
              <w:t>@MBL</w:t>
            </w:r>
            <w:r w:rsidRPr="009743A0">
              <w:rPr>
                <w:sz w:val="28"/>
                <w:szCs w:val="22"/>
                <w:lang w:val="ms-MY"/>
              </w:rPr>
              <w:t xml:space="preserve"> Pihak Berkuasa Tempatan </w:t>
            </w:r>
          </w:p>
          <w:p w14:paraId="2612E002" w14:textId="408BBBBE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-Promosi kepentingan &amp; faedah : </w:t>
            </w:r>
          </w:p>
          <w:p w14:paraId="3D286D2A" w14:textId="77777777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b/>
                <w:i/>
                <w:sz w:val="28"/>
                <w:szCs w:val="22"/>
                <w:lang w:val="ms-MY"/>
              </w:rPr>
              <w:t>“Hapuskan Keperluan Lapuk &amp; Permudahkan Urusan Menjalankan Perniagaan”</w:t>
            </w:r>
          </w:p>
          <w:p w14:paraId="52F0C630" w14:textId="77777777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</w:p>
        </w:tc>
        <w:tc>
          <w:tcPr>
            <w:tcW w:w="2091" w:type="dxa"/>
          </w:tcPr>
          <w:p w14:paraId="79F008C9" w14:textId="52E96A9F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Jan – </w:t>
            </w:r>
            <w:r>
              <w:rPr>
                <w:sz w:val="28"/>
                <w:szCs w:val="22"/>
                <w:lang w:val="ms-MY"/>
              </w:rPr>
              <w:t>Dec</w:t>
            </w:r>
          </w:p>
        </w:tc>
      </w:tr>
      <w:tr w:rsidR="00B52444" w:rsidRPr="009743A0" w14:paraId="311747AC" w14:textId="77777777" w:rsidTr="009743A0">
        <w:trPr>
          <w:trHeight w:val="132"/>
        </w:trPr>
        <w:tc>
          <w:tcPr>
            <w:tcW w:w="918" w:type="dxa"/>
          </w:tcPr>
          <w:p w14:paraId="48315010" w14:textId="5281DD0A" w:rsidR="00B52444" w:rsidRPr="009743A0" w:rsidRDefault="00B52444" w:rsidP="00B52444">
            <w:pPr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4</w:t>
            </w:r>
          </w:p>
        </w:tc>
        <w:tc>
          <w:tcPr>
            <w:tcW w:w="6562" w:type="dxa"/>
          </w:tcPr>
          <w:p w14:paraId="26D94BD5" w14:textId="4D4D0856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-</w:t>
            </w:r>
            <w:r w:rsidRPr="009743A0">
              <w:rPr>
                <w:sz w:val="28"/>
                <w:szCs w:val="22"/>
                <w:lang w:val="ms-MY"/>
              </w:rPr>
              <w:t>Seminar MBL@Pelancaran Manual</w:t>
            </w:r>
          </w:p>
          <w:p w14:paraId="793EF1EF" w14:textId="6DD8688C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-</w:t>
            </w:r>
            <w:r w:rsidRPr="009743A0">
              <w:rPr>
                <w:sz w:val="28"/>
                <w:szCs w:val="22"/>
                <w:lang w:val="ms-MY"/>
              </w:rPr>
              <w:t xml:space="preserve">Konvensyen </w:t>
            </w:r>
            <w:r>
              <w:rPr>
                <w:sz w:val="28"/>
                <w:szCs w:val="22"/>
                <w:lang w:val="ms-MY"/>
              </w:rPr>
              <w:t>Deregulation@</w:t>
            </w:r>
            <w:r w:rsidRPr="009743A0">
              <w:rPr>
                <w:sz w:val="28"/>
                <w:szCs w:val="22"/>
                <w:lang w:val="ms-MY"/>
              </w:rPr>
              <w:t xml:space="preserve">MBL </w:t>
            </w:r>
          </w:p>
        </w:tc>
        <w:tc>
          <w:tcPr>
            <w:tcW w:w="2091" w:type="dxa"/>
          </w:tcPr>
          <w:p w14:paraId="7ED44991" w14:textId="79724A76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Mac – </w:t>
            </w:r>
            <w:r>
              <w:rPr>
                <w:sz w:val="28"/>
                <w:szCs w:val="22"/>
                <w:lang w:val="ms-MY"/>
              </w:rPr>
              <w:t>Nov</w:t>
            </w:r>
          </w:p>
        </w:tc>
      </w:tr>
      <w:tr w:rsidR="00B52444" w:rsidRPr="009743A0" w14:paraId="1FB86831" w14:textId="77777777" w:rsidTr="009743A0">
        <w:trPr>
          <w:trHeight w:val="132"/>
        </w:trPr>
        <w:tc>
          <w:tcPr>
            <w:tcW w:w="918" w:type="dxa"/>
          </w:tcPr>
          <w:p w14:paraId="65255F09" w14:textId="598F99DB" w:rsidR="00B52444" w:rsidRPr="009743A0" w:rsidRDefault="00B52444" w:rsidP="00B52444">
            <w:pPr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5</w:t>
            </w:r>
          </w:p>
        </w:tc>
        <w:tc>
          <w:tcPr>
            <w:tcW w:w="6562" w:type="dxa"/>
          </w:tcPr>
          <w:p w14:paraId="65BBB608" w14:textId="130ECEC5" w:rsidR="00B52444" w:rsidRPr="009743A0" w:rsidRDefault="00B52444" w:rsidP="00B52444">
            <w:pPr>
              <w:jc w:val="both"/>
              <w:rPr>
                <w:i/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Penulisan Artikel Impak </w:t>
            </w:r>
            <w:r w:rsidR="00753FA7">
              <w:rPr>
                <w:sz w:val="28"/>
                <w:szCs w:val="22"/>
                <w:lang w:val="ms-MY"/>
              </w:rPr>
              <w:t>Deregulation@</w:t>
            </w:r>
            <w:r w:rsidRPr="009743A0">
              <w:rPr>
                <w:sz w:val="28"/>
                <w:szCs w:val="22"/>
                <w:lang w:val="ms-MY"/>
              </w:rPr>
              <w:t>MBL (</w:t>
            </w:r>
            <w:r w:rsidRPr="009743A0">
              <w:rPr>
                <w:i/>
                <w:sz w:val="28"/>
                <w:szCs w:val="22"/>
                <w:lang w:val="ms-MY"/>
              </w:rPr>
              <w:t>Case study)</w:t>
            </w:r>
          </w:p>
          <w:p w14:paraId="6D4341F8" w14:textId="77777777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>- Tandaaras &amp; analisa jurang perbezaan</w:t>
            </w:r>
          </w:p>
          <w:p w14:paraId="4846CAF8" w14:textId="7E9A2938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 w:rsidRPr="009743A0">
              <w:rPr>
                <w:sz w:val="28"/>
                <w:szCs w:val="22"/>
                <w:lang w:val="ms-MY"/>
              </w:rPr>
              <w:t xml:space="preserve">- Kajian kes Amalan Baik Peraturan: </w:t>
            </w:r>
            <w:r w:rsidR="00753FA7">
              <w:rPr>
                <w:sz w:val="28"/>
                <w:szCs w:val="22"/>
                <w:lang w:val="ms-MY"/>
              </w:rPr>
              <w:t>Deregulation</w:t>
            </w:r>
            <w:r w:rsidRPr="009743A0">
              <w:rPr>
                <w:sz w:val="28"/>
                <w:szCs w:val="22"/>
                <w:lang w:val="ms-MY"/>
              </w:rPr>
              <w:t>@MBL</w:t>
            </w:r>
          </w:p>
        </w:tc>
        <w:tc>
          <w:tcPr>
            <w:tcW w:w="2091" w:type="dxa"/>
          </w:tcPr>
          <w:p w14:paraId="5EE559F1" w14:textId="53B1B574" w:rsidR="00B52444" w:rsidRPr="009743A0" w:rsidRDefault="00B52444" w:rsidP="00B52444">
            <w:pPr>
              <w:jc w:val="both"/>
              <w:rPr>
                <w:sz w:val="28"/>
                <w:szCs w:val="22"/>
                <w:lang w:val="ms-MY"/>
              </w:rPr>
            </w:pPr>
            <w:r>
              <w:rPr>
                <w:sz w:val="28"/>
                <w:szCs w:val="22"/>
                <w:lang w:val="ms-MY"/>
              </w:rPr>
              <w:t>Apr</w:t>
            </w:r>
            <w:r w:rsidRPr="009743A0">
              <w:rPr>
                <w:sz w:val="28"/>
                <w:szCs w:val="22"/>
                <w:lang w:val="ms-MY"/>
              </w:rPr>
              <w:t xml:space="preserve"> - </w:t>
            </w:r>
            <w:r>
              <w:rPr>
                <w:sz w:val="28"/>
                <w:szCs w:val="22"/>
                <w:lang w:val="ms-MY"/>
              </w:rPr>
              <w:t>Sept</w:t>
            </w:r>
          </w:p>
        </w:tc>
      </w:tr>
    </w:tbl>
    <w:p w14:paraId="186AC78C" w14:textId="7B38DA9D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3A331B9B" w14:textId="55B6D4FC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6215B2EB" w14:textId="757DC65F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75302504" w14:textId="53090A0E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1CD3A1D1" w14:textId="7DF38386" w:rsidR="009743A0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02099927" w14:textId="77777777" w:rsidR="009743A0" w:rsidRPr="00EA2784" w:rsidRDefault="009743A0" w:rsidP="00B42110">
      <w:pPr>
        <w:pStyle w:val="BodyText"/>
        <w:spacing w:line="480" w:lineRule="auto"/>
        <w:jc w:val="left"/>
        <w:rPr>
          <w:bCs/>
          <w:color w:val="000000" w:themeColor="text1"/>
        </w:rPr>
      </w:pPr>
    </w:p>
    <w:sectPr w:rsidR="009743A0" w:rsidRPr="00EA2784" w:rsidSect="00A97B2C">
      <w:footerReference w:type="even" r:id="rId9"/>
      <w:footerReference w:type="default" r:id="rId10"/>
      <w:pgSz w:w="12240" w:h="15840"/>
      <w:pgMar w:top="851" w:right="1325" w:bottom="5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4772" w14:textId="77777777" w:rsidR="00460F95" w:rsidRDefault="00460F95">
      <w:r>
        <w:separator/>
      </w:r>
    </w:p>
  </w:endnote>
  <w:endnote w:type="continuationSeparator" w:id="0">
    <w:p w14:paraId="318562A3" w14:textId="77777777" w:rsidR="00460F95" w:rsidRDefault="0046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CE45" w14:textId="77777777" w:rsidR="00506846" w:rsidRDefault="005068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7F269A" w14:textId="77777777" w:rsidR="00506846" w:rsidRDefault="005068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356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85D41" w14:textId="6B4C81F4" w:rsidR="00336E90" w:rsidRDefault="00336E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0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BEAF7AF" w14:textId="77777777" w:rsidR="00506846" w:rsidRDefault="005068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2C779" w14:textId="77777777" w:rsidR="00460F95" w:rsidRDefault="00460F95">
      <w:r>
        <w:separator/>
      </w:r>
    </w:p>
  </w:footnote>
  <w:footnote w:type="continuationSeparator" w:id="0">
    <w:p w14:paraId="4167640E" w14:textId="77777777" w:rsidR="00460F95" w:rsidRDefault="00460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66E99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951CE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251183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07671"/>
    <w:multiLevelType w:val="hybridMultilevel"/>
    <w:tmpl w:val="E8F48072"/>
    <w:lvl w:ilvl="0" w:tplc="0CBCC8C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0A0703"/>
    <w:multiLevelType w:val="hybridMultilevel"/>
    <w:tmpl w:val="DD0E0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BF9"/>
    <w:multiLevelType w:val="hybridMultilevel"/>
    <w:tmpl w:val="03A2D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80430"/>
    <w:multiLevelType w:val="hybridMultilevel"/>
    <w:tmpl w:val="0140524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7B07"/>
    <w:multiLevelType w:val="hybridMultilevel"/>
    <w:tmpl w:val="FF32E9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944BB"/>
    <w:multiLevelType w:val="hybridMultilevel"/>
    <w:tmpl w:val="EA569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F4117"/>
    <w:multiLevelType w:val="hybridMultilevel"/>
    <w:tmpl w:val="91587206"/>
    <w:lvl w:ilvl="0" w:tplc="6430E3B8">
      <w:start w:val="1"/>
      <w:numFmt w:val="lowerLetter"/>
      <w:lvlText w:val="%1)"/>
      <w:lvlJc w:val="left"/>
      <w:pPr>
        <w:ind w:left="80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21" w:hanging="360"/>
      </w:pPr>
    </w:lvl>
    <w:lvl w:ilvl="2" w:tplc="4409001B" w:tentative="1">
      <w:start w:val="1"/>
      <w:numFmt w:val="lowerRoman"/>
      <w:lvlText w:val="%3."/>
      <w:lvlJc w:val="right"/>
      <w:pPr>
        <w:ind w:left="2241" w:hanging="180"/>
      </w:pPr>
    </w:lvl>
    <w:lvl w:ilvl="3" w:tplc="4409000F" w:tentative="1">
      <w:start w:val="1"/>
      <w:numFmt w:val="decimal"/>
      <w:lvlText w:val="%4."/>
      <w:lvlJc w:val="left"/>
      <w:pPr>
        <w:ind w:left="2961" w:hanging="360"/>
      </w:pPr>
    </w:lvl>
    <w:lvl w:ilvl="4" w:tplc="44090019" w:tentative="1">
      <w:start w:val="1"/>
      <w:numFmt w:val="lowerLetter"/>
      <w:lvlText w:val="%5."/>
      <w:lvlJc w:val="left"/>
      <w:pPr>
        <w:ind w:left="3681" w:hanging="360"/>
      </w:pPr>
    </w:lvl>
    <w:lvl w:ilvl="5" w:tplc="4409001B" w:tentative="1">
      <w:start w:val="1"/>
      <w:numFmt w:val="lowerRoman"/>
      <w:lvlText w:val="%6."/>
      <w:lvlJc w:val="right"/>
      <w:pPr>
        <w:ind w:left="4401" w:hanging="180"/>
      </w:pPr>
    </w:lvl>
    <w:lvl w:ilvl="6" w:tplc="4409000F" w:tentative="1">
      <w:start w:val="1"/>
      <w:numFmt w:val="decimal"/>
      <w:lvlText w:val="%7."/>
      <w:lvlJc w:val="left"/>
      <w:pPr>
        <w:ind w:left="5121" w:hanging="360"/>
      </w:pPr>
    </w:lvl>
    <w:lvl w:ilvl="7" w:tplc="44090019" w:tentative="1">
      <w:start w:val="1"/>
      <w:numFmt w:val="lowerLetter"/>
      <w:lvlText w:val="%8."/>
      <w:lvlJc w:val="left"/>
      <w:pPr>
        <w:ind w:left="5841" w:hanging="360"/>
      </w:pPr>
    </w:lvl>
    <w:lvl w:ilvl="8" w:tplc="4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0" w15:restartNumberingAfterBreak="0">
    <w:nsid w:val="2BA77158"/>
    <w:multiLevelType w:val="multilevel"/>
    <w:tmpl w:val="177091E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C976357"/>
    <w:multiLevelType w:val="hybridMultilevel"/>
    <w:tmpl w:val="B820397C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2" w15:restartNumberingAfterBreak="0">
    <w:nsid w:val="31821186"/>
    <w:multiLevelType w:val="hybridMultilevel"/>
    <w:tmpl w:val="582E6A08"/>
    <w:lvl w:ilvl="0" w:tplc="254402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87093"/>
    <w:multiLevelType w:val="hybridMultilevel"/>
    <w:tmpl w:val="ECAC1736"/>
    <w:lvl w:ilvl="0" w:tplc="FF3AD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10250"/>
    <w:multiLevelType w:val="hybridMultilevel"/>
    <w:tmpl w:val="0554E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7C199B"/>
    <w:multiLevelType w:val="hybridMultilevel"/>
    <w:tmpl w:val="6E680C0E"/>
    <w:lvl w:ilvl="0" w:tplc="FCE461C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8828AA"/>
    <w:multiLevelType w:val="hybridMultilevel"/>
    <w:tmpl w:val="8C46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725F6E"/>
    <w:multiLevelType w:val="hybridMultilevel"/>
    <w:tmpl w:val="4C0A6F46"/>
    <w:lvl w:ilvl="0" w:tplc="691AA2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12EF6"/>
    <w:multiLevelType w:val="hybridMultilevel"/>
    <w:tmpl w:val="C49C3C4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F6341"/>
    <w:multiLevelType w:val="hybridMultilevel"/>
    <w:tmpl w:val="0810A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D77963"/>
    <w:multiLevelType w:val="hybridMultilevel"/>
    <w:tmpl w:val="B9B4DC1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91761"/>
    <w:multiLevelType w:val="multilevel"/>
    <w:tmpl w:val="177091E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DF42C02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7A1E6E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5E2A12"/>
    <w:multiLevelType w:val="hybridMultilevel"/>
    <w:tmpl w:val="045ECA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9ED0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6745EB"/>
    <w:multiLevelType w:val="hybridMultilevel"/>
    <w:tmpl w:val="BDECAFF0"/>
    <w:lvl w:ilvl="0" w:tplc="FF3AD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C3026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6D36FA"/>
    <w:multiLevelType w:val="hybridMultilevel"/>
    <w:tmpl w:val="9BB2A9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E0947"/>
    <w:multiLevelType w:val="hybridMultilevel"/>
    <w:tmpl w:val="53BCA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967073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263BA5"/>
    <w:multiLevelType w:val="hybridMultilevel"/>
    <w:tmpl w:val="ED849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24"/>
  </w:num>
  <w:num w:numId="5">
    <w:abstractNumId w:val="5"/>
  </w:num>
  <w:num w:numId="6">
    <w:abstractNumId w:val="14"/>
  </w:num>
  <w:num w:numId="7">
    <w:abstractNumId w:val="28"/>
  </w:num>
  <w:num w:numId="8">
    <w:abstractNumId w:val="8"/>
  </w:num>
  <w:num w:numId="9">
    <w:abstractNumId w:val="30"/>
  </w:num>
  <w:num w:numId="10">
    <w:abstractNumId w:val="19"/>
  </w:num>
  <w:num w:numId="11">
    <w:abstractNumId w:val="16"/>
  </w:num>
  <w:num w:numId="12">
    <w:abstractNumId w:val="17"/>
  </w:num>
  <w:num w:numId="13">
    <w:abstractNumId w:val="25"/>
  </w:num>
  <w:num w:numId="14">
    <w:abstractNumId w:val="3"/>
  </w:num>
  <w:num w:numId="15">
    <w:abstractNumId w:val="13"/>
  </w:num>
  <w:num w:numId="16">
    <w:abstractNumId w:val="7"/>
  </w:num>
  <w:num w:numId="17">
    <w:abstractNumId w:val="0"/>
  </w:num>
  <w:num w:numId="18">
    <w:abstractNumId w:val="23"/>
  </w:num>
  <w:num w:numId="19">
    <w:abstractNumId w:val="2"/>
  </w:num>
  <w:num w:numId="20">
    <w:abstractNumId w:val="26"/>
  </w:num>
  <w:num w:numId="21">
    <w:abstractNumId w:val="29"/>
  </w:num>
  <w:num w:numId="22">
    <w:abstractNumId w:val="1"/>
  </w:num>
  <w:num w:numId="23">
    <w:abstractNumId w:val="22"/>
  </w:num>
  <w:num w:numId="24">
    <w:abstractNumId w:val="27"/>
  </w:num>
  <w:num w:numId="25">
    <w:abstractNumId w:val="10"/>
  </w:num>
  <w:num w:numId="26">
    <w:abstractNumId w:val="4"/>
  </w:num>
  <w:num w:numId="27">
    <w:abstractNumId w:val="18"/>
  </w:num>
  <w:num w:numId="28">
    <w:abstractNumId w:val="12"/>
  </w:num>
  <w:num w:numId="29">
    <w:abstractNumId w:val="20"/>
  </w:num>
  <w:num w:numId="30">
    <w:abstractNumId w:val="9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E99"/>
    <w:rsid w:val="0000648E"/>
    <w:rsid w:val="0001389A"/>
    <w:rsid w:val="00020A74"/>
    <w:rsid w:val="000212A2"/>
    <w:rsid w:val="00022A0C"/>
    <w:rsid w:val="0002676F"/>
    <w:rsid w:val="00032645"/>
    <w:rsid w:val="000520EF"/>
    <w:rsid w:val="00065D8C"/>
    <w:rsid w:val="000755F7"/>
    <w:rsid w:val="0007574E"/>
    <w:rsid w:val="000802E7"/>
    <w:rsid w:val="00080DB0"/>
    <w:rsid w:val="00086AC6"/>
    <w:rsid w:val="0009094A"/>
    <w:rsid w:val="00091FA2"/>
    <w:rsid w:val="0009416E"/>
    <w:rsid w:val="000A4043"/>
    <w:rsid w:val="000B791F"/>
    <w:rsid w:val="000C7A8D"/>
    <w:rsid w:val="000D18D4"/>
    <w:rsid w:val="000D66D8"/>
    <w:rsid w:val="000F43EA"/>
    <w:rsid w:val="000F54F3"/>
    <w:rsid w:val="000F704D"/>
    <w:rsid w:val="001013A4"/>
    <w:rsid w:val="00104496"/>
    <w:rsid w:val="0010563B"/>
    <w:rsid w:val="00107ADD"/>
    <w:rsid w:val="00113AD7"/>
    <w:rsid w:val="0011683F"/>
    <w:rsid w:val="00127C7F"/>
    <w:rsid w:val="00135DAF"/>
    <w:rsid w:val="00140CB0"/>
    <w:rsid w:val="00143C07"/>
    <w:rsid w:val="00144EAB"/>
    <w:rsid w:val="00145AAD"/>
    <w:rsid w:val="00153585"/>
    <w:rsid w:val="001611D9"/>
    <w:rsid w:val="00161ED7"/>
    <w:rsid w:val="001620F8"/>
    <w:rsid w:val="00162913"/>
    <w:rsid w:val="001631FD"/>
    <w:rsid w:val="00163229"/>
    <w:rsid w:val="001648AD"/>
    <w:rsid w:val="001651CD"/>
    <w:rsid w:val="00171747"/>
    <w:rsid w:val="0018064B"/>
    <w:rsid w:val="001806C6"/>
    <w:rsid w:val="00182055"/>
    <w:rsid w:val="00183A2A"/>
    <w:rsid w:val="00184048"/>
    <w:rsid w:val="001905BC"/>
    <w:rsid w:val="00190DC0"/>
    <w:rsid w:val="00191FAF"/>
    <w:rsid w:val="001979C8"/>
    <w:rsid w:val="00197D4F"/>
    <w:rsid w:val="001A6A55"/>
    <w:rsid w:val="001A79A9"/>
    <w:rsid w:val="001A7F98"/>
    <w:rsid w:val="001B788E"/>
    <w:rsid w:val="001C20D2"/>
    <w:rsid w:val="001C7280"/>
    <w:rsid w:val="001D0251"/>
    <w:rsid w:val="001D6521"/>
    <w:rsid w:val="001D7B01"/>
    <w:rsid w:val="001E22A9"/>
    <w:rsid w:val="001E73A5"/>
    <w:rsid w:val="001F2C83"/>
    <w:rsid w:val="001F7D6B"/>
    <w:rsid w:val="001F7F4E"/>
    <w:rsid w:val="002025C0"/>
    <w:rsid w:val="0020547C"/>
    <w:rsid w:val="00215D59"/>
    <w:rsid w:val="00216EB8"/>
    <w:rsid w:val="00222433"/>
    <w:rsid w:val="002225AB"/>
    <w:rsid w:val="00226476"/>
    <w:rsid w:val="00246A45"/>
    <w:rsid w:val="002538E5"/>
    <w:rsid w:val="002578FA"/>
    <w:rsid w:val="00257B6E"/>
    <w:rsid w:val="00260717"/>
    <w:rsid w:val="00264260"/>
    <w:rsid w:val="0026513B"/>
    <w:rsid w:val="0027464C"/>
    <w:rsid w:val="00281703"/>
    <w:rsid w:val="0029030F"/>
    <w:rsid w:val="00296F70"/>
    <w:rsid w:val="002A77E2"/>
    <w:rsid w:val="002B4CD1"/>
    <w:rsid w:val="002C10F4"/>
    <w:rsid w:val="002C358E"/>
    <w:rsid w:val="002D0BCC"/>
    <w:rsid w:val="002D2E38"/>
    <w:rsid w:val="002D5D0E"/>
    <w:rsid w:val="002F30BF"/>
    <w:rsid w:val="002F51A1"/>
    <w:rsid w:val="00303DB1"/>
    <w:rsid w:val="00304FC5"/>
    <w:rsid w:val="0031200A"/>
    <w:rsid w:val="0032016F"/>
    <w:rsid w:val="003249F1"/>
    <w:rsid w:val="00325FF7"/>
    <w:rsid w:val="00326595"/>
    <w:rsid w:val="003275A1"/>
    <w:rsid w:val="00327FB6"/>
    <w:rsid w:val="0033182B"/>
    <w:rsid w:val="00333104"/>
    <w:rsid w:val="00335518"/>
    <w:rsid w:val="00336E90"/>
    <w:rsid w:val="0034218F"/>
    <w:rsid w:val="00345D47"/>
    <w:rsid w:val="00352579"/>
    <w:rsid w:val="0035751E"/>
    <w:rsid w:val="00360F85"/>
    <w:rsid w:val="00362057"/>
    <w:rsid w:val="0037006A"/>
    <w:rsid w:val="00372528"/>
    <w:rsid w:val="003743D9"/>
    <w:rsid w:val="00375301"/>
    <w:rsid w:val="00377D14"/>
    <w:rsid w:val="003820BD"/>
    <w:rsid w:val="0038329C"/>
    <w:rsid w:val="003843A5"/>
    <w:rsid w:val="003941A2"/>
    <w:rsid w:val="00394AFF"/>
    <w:rsid w:val="003A206F"/>
    <w:rsid w:val="003C230A"/>
    <w:rsid w:val="003C4BCC"/>
    <w:rsid w:val="003D3B69"/>
    <w:rsid w:val="003E1ADD"/>
    <w:rsid w:val="003E3AE6"/>
    <w:rsid w:val="003E3DEC"/>
    <w:rsid w:val="003F633D"/>
    <w:rsid w:val="003F69A1"/>
    <w:rsid w:val="003F6AF0"/>
    <w:rsid w:val="00403649"/>
    <w:rsid w:val="00403FCC"/>
    <w:rsid w:val="00405EE6"/>
    <w:rsid w:val="00415061"/>
    <w:rsid w:val="00425A6A"/>
    <w:rsid w:val="004261AD"/>
    <w:rsid w:val="004305CD"/>
    <w:rsid w:val="00434935"/>
    <w:rsid w:val="00436BA9"/>
    <w:rsid w:val="004415B3"/>
    <w:rsid w:val="004523D2"/>
    <w:rsid w:val="004545AF"/>
    <w:rsid w:val="00456AEA"/>
    <w:rsid w:val="00460F95"/>
    <w:rsid w:val="00462FD6"/>
    <w:rsid w:val="004661DF"/>
    <w:rsid w:val="0046622A"/>
    <w:rsid w:val="0047510D"/>
    <w:rsid w:val="00480789"/>
    <w:rsid w:val="004842C5"/>
    <w:rsid w:val="00486D14"/>
    <w:rsid w:val="004912A9"/>
    <w:rsid w:val="00492761"/>
    <w:rsid w:val="00495C41"/>
    <w:rsid w:val="004A13D0"/>
    <w:rsid w:val="004B58DE"/>
    <w:rsid w:val="004B7468"/>
    <w:rsid w:val="004C5690"/>
    <w:rsid w:val="004C6B20"/>
    <w:rsid w:val="004D4298"/>
    <w:rsid w:val="004E01C1"/>
    <w:rsid w:val="004F09DF"/>
    <w:rsid w:val="004F13D9"/>
    <w:rsid w:val="004F5ED4"/>
    <w:rsid w:val="00503D1D"/>
    <w:rsid w:val="00504F58"/>
    <w:rsid w:val="00506846"/>
    <w:rsid w:val="00514A8A"/>
    <w:rsid w:val="005247A9"/>
    <w:rsid w:val="005263B9"/>
    <w:rsid w:val="0052725D"/>
    <w:rsid w:val="00534490"/>
    <w:rsid w:val="005373DD"/>
    <w:rsid w:val="00540D88"/>
    <w:rsid w:val="00545AC3"/>
    <w:rsid w:val="0055352F"/>
    <w:rsid w:val="00555DA5"/>
    <w:rsid w:val="005564F1"/>
    <w:rsid w:val="00576617"/>
    <w:rsid w:val="00583282"/>
    <w:rsid w:val="00584608"/>
    <w:rsid w:val="00587F64"/>
    <w:rsid w:val="0059060E"/>
    <w:rsid w:val="00596B44"/>
    <w:rsid w:val="005A3337"/>
    <w:rsid w:val="005A7789"/>
    <w:rsid w:val="005B3250"/>
    <w:rsid w:val="005B5784"/>
    <w:rsid w:val="005B58AE"/>
    <w:rsid w:val="005C0DCC"/>
    <w:rsid w:val="005C2DC1"/>
    <w:rsid w:val="005D6914"/>
    <w:rsid w:val="005E5E51"/>
    <w:rsid w:val="00600C19"/>
    <w:rsid w:val="00607018"/>
    <w:rsid w:val="00614A77"/>
    <w:rsid w:val="006155B0"/>
    <w:rsid w:val="0061610F"/>
    <w:rsid w:val="00617D73"/>
    <w:rsid w:val="00624B43"/>
    <w:rsid w:val="00631D6F"/>
    <w:rsid w:val="0063423F"/>
    <w:rsid w:val="00634EFC"/>
    <w:rsid w:val="00635DE4"/>
    <w:rsid w:val="00636685"/>
    <w:rsid w:val="00641F42"/>
    <w:rsid w:val="006422E8"/>
    <w:rsid w:val="0064458F"/>
    <w:rsid w:val="00650565"/>
    <w:rsid w:val="00652275"/>
    <w:rsid w:val="00664853"/>
    <w:rsid w:val="006727D1"/>
    <w:rsid w:val="0068166C"/>
    <w:rsid w:val="006904CE"/>
    <w:rsid w:val="0069441C"/>
    <w:rsid w:val="006A77B6"/>
    <w:rsid w:val="006B10CD"/>
    <w:rsid w:val="006B2E51"/>
    <w:rsid w:val="006B7DBF"/>
    <w:rsid w:val="006C234C"/>
    <w:rsid w:val="006C58F1"/>
    <w:rsid w:val="006D2BBC"/>
    <w:rsid w:val="006D4431"/>
    <w:rsid w:val="006D4AF3"/>
    <w:rsid w:val="006D6346"/>
    <w:rsid w:val="006D72E0"/>
    <w:rsid w:val="006E1682"/>
    <w:rsid w:val="006E3677"/>
    <w:rsid w:val="006E401E"/>
    <w:rsid w:val="006E7509"/>
    <w:rsid w:val="006F0E02"/>
    <w:rsid w:val="00700B39"/>
    <w:rsid w:val="00704807"/>
    <w:rsid w:val="007133F8"/>
    <w:rsid w:val="00713BE5"/>
    <w:rsid w:val="0071738C"/>
    <w:rsid w:val="00724D09"/>
    <w:rsid w:val="0072510B"/>
    <w:rsid w:val="00726ACE"/>
    <w:rsid w:val="00731298"/>
    <w:rsid w:val="007350DA"/>
    <w:rsid w:val="0074131C"/>
    <w:rsid w:val="0074536F"/>
    <w:rsid w:val="0074682E"/>
    <w:rsid w:val="00753FA7"/>
    <w:rsid w:val="007601E2"/>
    <w:rsid w:val="00762FD3"/>
    <w:rsid w:val="00765AAE"/>
    <w:rsid w:val="00767EF7"/>
    <w:rsid w:val="0077368D"/>
    <w:rsid w:val="00775487"/>
    <w:rsid w:val="00792499"/>
    <w:rsid w:val="00794BB3"/>
    <w:rsid w:val="007A0F68"/>
    <w:rsid w:val="007B49B3"/>
    <w:rsid w:val="007C49E8"/>
    <w:rsid w:val="007D01A4"/>
    <w:rsid w:val="007D297A"/>
    <w:rsid w:val="007D6DED"/>
    <w:rsid w:val="007D7D00"/>
    <w:rsid w:val="007E32C7"/>
    <w:rsid w:val="007E34CD"/>
    <w:rsid w:val="007E575A"/>
    <w:rsid w:val="007E715B"/>
    <w:rsid w:val="007F2716"/>
    <w:rsid w:val="007F2FEA"/>
    <w:rsid w:val="007F3CF9"/>
    <w:rsid w:val="007F4566"/>
    <w:rsid w:val="00800B16"/>
    <w:rsid w:val="00803139"/>
    <w:rsid w:val="00815233"/>
    <w:rsid w:val="0081733C"/>
    <w:rsid w:val="00824B17"/>
    <w:rsid w:val="0084211B"/>
    <w:rsid w:val="00846276"/>
    <w:rsid w:val="00846C2B"/>
    <w:rsid w:val="008572CC"/>
    <w:rsid w:val="00857451"/>
    <w:rsid w:val="0086019D"/>
    <w:rsid w:val="008655BE"/>
    <w:rsid w:val="00875123"/>
    <w:rsid w:val="00886E90"/>
    <w:rsid w:val="008905CD"/>
    <w:rsid w:val="00894C07"/>
    <w:rsid w:val="00894C2E"/>
    <w:rsid w:val="008962DA"/>
    <w:rsid w:val="008A32B9"/>
    <w:rsid w:val="008A3A3E"/>
    <w:rsid w:val="008A3EA3"/>
    <w:rsid w:val="008A7863"/>
    <w:rsid w:val="008B361F"/>
    <w:rsid w:val="008B5178"/>
    <w:rsid w:val="008B623D"/>
    <w:rsid w:val="008B7945"/>
    <w:rsid w:val="008C17CC"/>
    <w:rsid w:val="008C6A8D"/>
    <w:rsid w:val="008E0946"/>
    <w:rsid w:val="008E1B68"/>
    <w:rsid w:val="008E37B9"/>
    <w:rsid w:val="008E561E"/>
    <w:rsid w:val="008F49CF"/>
    <w:rsid w:val="009050C9"/>
    <w:rsid w:val="00914F93"/>
    <w:rsid w:val="00916387"/>
    <w:rsid w:val="0091651C"/>
    <w:rsid w:val="00916549"/>
    <w:rsid w:val="00920BC0"/>
    <w:rsid w:val="00920EF3"/>
    <w:rsid w:val="00923699"/>
    <w:rsid w:val="00931020"/>
    <w:rsid w:val="009356C5"/>
    <w:rsid w:val="00935774"/>
    <w:rsid w:val="00935D38"/>
    <w:rsid w:val="009415A1"/>
    <w:rsid w:val="0094649D"/>
    <w:rsid w:val="00946B93"/>
    <w:rsid w:val="009476D2"/>
    <w:rsid w:val="00947D49"/>
    <w:rsid w:val="00952A67"/>
    <w:rsid w:val="00955AA9"/>
    <w:rsid w:val="009621F0"/>
    <w:rsid w:val="00965A90"/>
    <w:rsid w:val="009679F0"/>
    <w:rsid w:val="00970922"/>
    <w:rsid w:val="009743A0"/>
    <w:rsid w:val="00983ECC"/>
    <w:rsid w:val="00984345"/>
    <w:rsid w:val="00991AB5"/>
    <w:rsid w:val="00992342"/>
    <w:rsid w:val="00993BEC"/>
    <w:rsid w:val="009A1003"/>
    <w:rsid w:val="009C122B"/>
    <w:rsid w:val="009C671A"/>
    <w:rsid w:val="009D1BEB"/>
    <w:rsid w:val="009D49D5"/>
    <w:rsid w:val="009E2F64"/>
    <w:rsid w:val="009E456F"/>
    <w:rsid w:val="009E6BC1"/>
    <w:rsid w:val="009E7F37"/>
    <w:rsid w:val="00A06580"/>
    <w:rsid w:val="00A1789E"/>
    <w:rsid w:val="00A2558C"/>
    <w:rsid w:val="00A255F9"/>
    <w:rsid w:val="00A31CE4"/>
    <w:rsid w:val="00A323CC"/>
    <w:rsid w:val="00A4441B"/>
    <w:rsid w:val="00A47D67"/>
    <w:rsid w:val="00A57CAC"/>
    <w:rsid w:val="00A64951"/>
    <w:rsid w:val="00A70A79"/>
    <w:rsid w:val="00A71A52"/>
    <w:rsid w:val="00A72454"/>
    <w:rsid w:val="00A72DA5"/>
    <w:rsid w:val="00A7488C"/>
    <w:rsid w:val="00A812A1"/>
    <w:rsid w:val="00A83F8B"/>
    <w:rsid w:val="00A91411"/>
    <w:rsid w:val="00A91DED"/>
    <w:rsid w:val="00A91EDD"/>
    <w:rsid w:val="00A960E3"/>
    <w:rsid w:val="00A97213"/>
    <w:rsid w:val="00A97B2C"/>
    <w:rsid w:val="00AA4381"/>
    <w:rsid w:val="00AB0612"/>
    <w:rsid w:val="00AB26D2"/>
    <w:rsid w:val="00AC149B"/>
    <w:rsid w:val="00AC3971"/>
    <w:rsid w:val="00AC410B"/>
    <w:rsid w:val="00AD0834"/>
    <w:rsid w:val="00AD17E6"/>
    <w:rsid w:val="00AD57EF"/>
    <w:rsid w:val="00AD5891"/>
    <w:rsid w:val="00AE229D"/>
    <w:rsid w:val="00AE4008"/>
    <w:rsid w:val="00AE5FBF"/>
    <w:rsid w:val="00AF2640"/>
    <w:rsid w:val="00AF2A88"/>
    <w:rsid w:val="00AF2DC0"/>
    <w:rsid w:val="00AF52BF"/>
    <w:rsid w:val="00AF662F"/>
    <w:rsid w:val="00AF6D2D"/>
    <w:rsid w:val="00B021AA"/>
    <w:rsid w:val="00B069FA"/>
    <w:rsid w:val="00B10499"/>
    <w:rsid w:val="00B1388D"/>
    <w:rsid w:val="00B142BA"/>
    <w:rsid w:val="00B20C30"/>
    <w:rsid w:val="00B24446"/>
    <w:rsid w:val="00B337EE"/>
    <w:rsid w:val="00B368C6"/>
    <w:rsid w:val="00B42110"/>
    <w:rsid w:val="00B44CA3"/>
    <w:rsid w:val="00B45787"/>
    <w:rsid w:val="00B52444"/>
    <w:rsid w:val="00B60E7C"/>
    <w:rsid w:val="00B63678"/>
    <w:rsid w:val="00B63BE5"/>
    <w:rsid w:val="00B73868"/>
    <w:rsid w:val="00B74429"/>
    <w:rsid w:val="00B87BCC"/>
    <w:rsid w:val="00B92DAB"/>
    <w:rsid w:val="00B968EF"/>
    <w:rsid w:val="00BB0280"/>
    <w:rsid w:val="00BB5232"/>
    <w:rsid w:val="00BB592E"/>
    <w:rsid w:val="00BC0CD1"/>
    <w:rsid w:val="00BC20B3"/>
    <w:rsid w:val="00BC6535"/>
    <w:rsid w:val="00BE4684"/>
    <w:rsid w:val="00BE51D3"/>
    <w:rsid w:val="00BF0102"/>
    <w:rsid w:val="00BF706B"/>
    <w:rsid w:val="00C01675"/>
    <w:rsid w:val="00C03BA4"/>
    <w:rsid w:val="00C12393"/>
    <w:rsid w:val="00C1484F"/>
    <w:rsid w:val="00C17DB1"/>
    <w:rsid w:val="00C22A6E"/>
    <w:rsid w:val="00C256CE"/>
    <w:rsid w:val="00C267A7"/>
    <w:rsid w:val="00C33452"/>
    <w:rsid w:val="00C345DD"/>
    <w:rsid w:val="00C34D5A"/>
    <w:rsid w:val="00C37AA7"/>
    <w:rsid w:val="00C43779"/>
    <w:rsid w:val="00C50BEB"/>
    <w:rsid w:val="00C51A18"/>
    <w:rsid w:val="00C619F6"/>
    <w:rsid w:val="00C62000"/>
    <w:rsid w:val="00C629E0"/>
    <w:rsid w:val="00C83982"/>
    <w:rsid w:val="00C83B6C"/>
    <w:rsid w:val="00C849AE"/>
    <w:rsid w:val="00C876ED"/>
    <w:rsid w:val="00CA0075"/>
    <w:rsid w:val="00CA4B17"/>
    <w:rsid w:val="00CA5CE9"/>
    <w:rsid w:val="00CB1AA8"/>
    <w:rsid w:val="00CB1C87"/>
    <w:rsid w:val="00CB3D83"/>
    <w:rsid w:val="00CC240A"/>
    <w:rsid w:val="00CC306C"/>
    <w:rsid w:val="00CC5BE0"/>
    <w:rsid w:val="00CC5E69"/>
    <w:rsid w:val="00CD2E94"/>
    <w:rsid w:val="00CE0A28"/>
    <w:rsid w:val="00CE0F78"/>
    <w:rsid w:val="00CE4C77"/>
    <w:rsid w:val="00CF0009"/>
    <w:rsid w:val="00CF1E40"/>
    <w:rsid w:val="00D04398"/>
    <w:rsid w:val="00D124A1"/>
    <w:rsid w:val="00D14E16"/>
    <w:rsid w:val="00D22225"/>
    <w:rsid w:val="00D22AAB"/>
    <w:rsid w:val="00D27A62"/>
    <w:rsid w:val="00D27E34"/>
    <w:rsid w:val="00D3184E"/>
    <w:rsid w:val="00D32780"/>
    <w:rsid w:val="00D420AD"/>
    <w:rsid w:val="00D56DFD"/>
    <w:rsid w:val="00D61FB5"/>
    <w:rsid w:val="00D67F80"/>
    <w:rsid w:val="00D72C39"/>
    <w:rsid w:val="00D73A4B"/>
    <w:rsid w:val="00D76604"/>
    <w:rsid w:val="00D82FB6"/>
    <w:rsid w:val="00D91399"/>
    <w:rsid w:val="00D95656"/>
    <w:rsid w:val="00DB6AE9"/>
    <w:rsid w:val="00DC03AE"/>
    <w:rsid w:val="00DC3F0B"/>
    <w:rsid w:val="00DD0397"/>
    <w:rsid w:val="00DD1678"/>
    <w:rsid w:val="00DD7E49"/>
    <w:rsid w:val="00DE6815"/>
    <w:rsid w:val="00DF15A6"/>
    <w:rsid w:val="00DF5227"/>
    <w:rsid w:val="00E0479D"/>
    <w:rsid w:val="00E07AEA"/>
    <w:rsid w:val="00E1650E"/>
    <w:rsid w:val="00E16F64"/>
    <w:rsid w:val="00E173C4"/>
    <w:rsid w:val="00E25477"/>
    <w:rsid w:val="00E25A0C"/>
    <w:rsid w:val="00E27E99"/>
    <w:rsid w:val="00E32FD3"/>
    <w:rsid w:val="00E347F6"/>
    <w:rsid w:val="00E417C7"/>
    <w:rsid w:val="00E44560"/>
    <w:rsid w:val="00E51374"/>
    <w:rsid w:val="00E544F5"/>
    <w:rsid w:val="00E674E0"/>
    <w:rsid w:val="00E71798"/>
    <w:rsid w:val="00E76947"/>
    <w:rsid w:val="00E7754F"/>
    <w:rsid w:val="00E869DC"/>
    <w:rsid w:val="00E90407"/>
    <w:rsid w:val="00E92C6D"/>
    <w:rsid w:val="00E9650E"/>
    <w:rsid w:val="00E971C3"/>
    <w:rsid w:val="00EA0D41"/>
    <w:rsid w:val="00EA2784"/>
    <w:rsid w:val="00EA6C5F"/>
    <w:rsid w:val="00EB25BD"/>
    <w:rsid w:val="00EB6DA0"/>
    <w:rsid w:val="00EB764E"/>
    <w:rsid w:val="00EC03DE"/>
    <w:rsid w:val="00EC1C70"/>
    <w:rsid w:val="00EC22B9"/>
    <w:rsid w:val="00ED01FF"/>
    <w:rsid w:val="00ED310B"/>
    <w:rsid w:val="00ED3453"/>
    <w:rsid w:val="00ED42A0"/>
    <w:rsid w:val="00EE2429"/>
    <w:rsid w:val="00EF16E1"/>
    <w:rsid w:val="00EF3B67"/>
    <w:rsid w:val="00F17271"/>
    <w:rsid w:val="00F251B0"/>
    <w:rsid w:val="00F26789"/>
    <w:rsid w:val="00F277CE"/>
    <w:rsid w:val="00F349C0"/>
    <w:rsid w:val="00F44158"/>
    <w:rsid w:val="00F47E2B"/>
    <w:rsid w:val="00F524F3"/>
    <w:rsid w:val="00F52F34"/>
    <w:rsid w:val="00F53EA7"/>
    <w:rsid w:val="00F55817"/>
    <w:rsid w:val="00F64D27"/>
    <w:rsid w:val="00F71BE0"/>
    <w:rsid w:val="00F72514"/>
    <w:rsid w:val="00F737B0"/>
    <w:rsid w:val="00F75820"/>
    <w:rsid w:val="00F7652F"/>
    <w:rsid w:val="00F812A7"/>
    <w:rsid w:val="00F832E1"/>
    <w:rsid w:val="00F83E18"/>
    <w:rsid w:val="00F8497F"/>
    <w:rsid w:val="00F96036"/>
    <w:rsid w:val="00F962A1"/>
    <w:rsid w:val="00F96A00"/>
    <w:rsid w:val="00F970DA"/>
    <w:rsid w:val="00FB0B75"/>
    <w:rsid w:val="00FB4090"/>
    <w:rsid w:val="00FC033E"/>
    <w:rsid w:val="00FC55CF"/>
    <w:rsid w:val="00FD4B30"/>
    <w:rsid w:val="00FE4F9A"/>
    <w:rsid w:val="00FE7B56"/>
    <w:rsid w:val="00FF2ADF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9E16D"/>
  <w15:docId w15:val="{84FB8C9C-3190-498D-974B-01E7B76E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spacing w:before="40" w:after="40"/>
      <w:outlineLvl w:val="7"/>
    </w:pPr>
    <w:rPr>
      <w:rFonts w:ascii="Arial" w:hAnsi="Arial"/>
      <w:sz w:val="1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center"/>
    </w:pPr>
    <w:rPr>
      <w:rFonts w:ascii="Arial" w:hAnsi="Arial" w:cs="Arial"/>
      <w:b/>
      <w:bCs/>
      <w:u w:val="single"/>
    </w:rPr>
  </w:style>
  <w:style w:type="paragraph" w:styleId="Title">
    <w:name w:val="Title"/>
    <w:basedOn w:val="Normal"/>
    <w:qFormat/>
    <w:rsid w:val="00947D49"/>
    <w:pPr>
      <w:jc w:val="center"/>
    </w:pPr>
    <w:rPr>
      <w:b/>
      <w:bCs/>
      <w:sz w:val="32"/>
    </w:rPr>
  </w:style>
  <w:style w:type="table" w:styleId="TableGrid">
    <w:name w:val="Table Grid"/>
    <w:basedOn w:val="TableNormal"/>
    <w:rsid w:val="002F5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65D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5D8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65D8C"/>
    <w:rPr>
      <w:sz w:val="24"/>
      <w:szCs w:val="24"/>
    </w:rPr>
  </w:style>
  <w:style w:type="paragraph" w:styleId="BalloonText">
    <w:name w:val="Balloon Text"/>
    <w:basedOn w:val="Normal"/>
    <w:link w:val="BalloonTextChar"/>
    <w:rsid w:val="00865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260717"/>
    <w:pPr>
      <w:ind w:left="720"/>
    </w:pPr>
    <w:rPr>
      <w:rFonts w:eastAsia="MS Mincho"/>
      <w:lang w:eastAsia="ja-JP"/>
    </w:rPr>
  </w:style>
  <w:style w:type="character" w:customStyle="1" w:styleId="ListParagraphChar">
    <w:name w:val="List Paragraph Char"/>
    <w:link w:val="ListParagraph"/>
    <w:rsid w:val="00260717"/>
    <w:rPr>
      <w:rFonts w:eastAsia="MS Mincho"/>
      <w:sz w:val="24"/>
      <w:szCs w:val="24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9743A0"/>
    <w:rPr>
      <w:rFonts w:ascii="Calibri" w:eastAsia="Calibri" w:hAnsi="Calibri"/>
      <w:sz w:val="22"/>
      <w:szCs w:val="22"/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CB0D9-82C3-466B-97AC-351A4D52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KERTAS CADANGAN UNTUK KELULUSAN</vt:lpstr>
    </vt:vector>
  </TitlesOfParts>
  <Company>npc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KERTAS CADANGAN UNTUK KELULUSAN</dc:title>
  <dc:creator>josffa</dc:creator>
  <cp:lastModifiedBy> </cp:lastModifiedBy>
  <cp:revision>4</cp:revision>
  <cp:lastPrinted>2018-01-26T02:07:00Z</cp:lastPrinted>
  <dcterms:created xsi:type="dcterms:W3CDTF">2019-01-31T01:46:00Z</dcterms:created>
  <dcterms:modified xsi:type="dcterms:W3CDTF">2019-02-12T09:03:00Z</dcterms:modified>
</cp:coreProperties>
</file>