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0A73" w14:textId="77777777" w:rsidR="00B60C1E" w:rsidRPr="00063DDE" w:rsidRDefault="00E864BA" w:rsidP="00063DDE">
      <w:pPr>
        <w:spacing w:line="276" w:lineRule="auto"/>
        <w:jc w:val="center"/>
        <w:rPr>
          <w:b/>
        </w:rPr>
      </w:pPr>
      <w:bookmarkStart w:id="0" w:name="_GoBack"/>
      <w:bookmarkEnd w:id="0"/>
      <w:r w:rsidRPr="00063DDE">
        <w:rPr>
          <w:b/>
        </w:rPr>
        <w:t>EXECUTIVE SUMMARY</w:t>
      </w:r>
    </w:p>
    <w:p w14:paraId="74CF900D" w14:textId="77777777" w:rsidR="00EE018B" w:rsidRPr="00063DDE" w:rsidRDefault="00EE018B" w:rsidP="00063DDE">
      <w:pPr>
        <w:spacing w:line="276" w:lineRule="auto"/>
        <w:jc w:val="center"/>
        <w:rPr>
          <w:b/>
        </w:rPr>
      </w:pPr>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4"/>
        <w:gridCol w:w="6756"/>
      </w:tblGrid>
      <w:tr w:rsidR="00F06FCC" w:rsidRPr="00063DDE" w14:paraId="58D7B3DC" w14:textId="77777777" w:rsidTr="0020748B">
        <w:trPr>
          <w:trHeight w:val="953"/>
        </w:trPr>
        <w:tc>
          <w:tcPr>
            <w:tcW w:w="2410" w:type="dxa"/>
            <w:vAlign w:val="center"/>
          </w:tcPr>
          <w:p w14:paraId="0B22F7D0" w14:textId="77777777" w:rsidR="001938E7" w:rsidRPr="00063DDE" w:rsidRDefault="001938E7" w:rsidP="00063DDE">
            <w:pPr>
              <w:spacing w:line="276" w:lineRule="auto"/>
              <w:rPr>
                <w:b/>
              </w:rPr>
            </w:pPr>
            <w:r w:rsidRPr="00063DDE">
              <w:rPr>
                <w:b/>
              </w:rPr>
              <w:t>TITLE</w:t>
            </w:r>
          </w:p>
        </w:tc>
        <w:tc>
          <w:tcPr>
            <w:tcW w:w="284" w:type="dxa"/>
            <w:vAlign w:val="center"/>
          </w:tcPr>
          <w:p w14:paraId="5789965E" w14:textId="77777777" w:rsidR="001938E7" w:rsidRPr="00063DDE" w:rsidRDefault="001938E7" w:rsidP="00063DDE">
            <w:pPr>
              <w:spacing w:line="276" w:lineRule="auto"/>
            </w:pPr>
            <w:r w:rsidRPr="00063DDE">
              <w:t>:</w:t>
            </w:r>
          </w:p>
        </w:tc>
        <w:tc>
          <w:tcPr>
            <w:tcW w:w="6756" w:type="dxa"/>
            <w:vAlign w:val="center"/>
          </w:tcPr>
          <w:p w14:paraId="2B939C16" w14:textId="32E2FA92" w:rsidR="00C14811" w:rsidRPr="00A020E9" w:rsidRDefault="009C0207" w:rsidP="001D6206">
            <w:pPr>
              <w:spacing w:line="276" w:lineRule="auto"/>
              <w:jc w:val="both"/>
              <w:rPr>
                <w:b/>
                <w:bCs/>
                <w:lang w:val="sv-SE"/>
              </w:rPr>
            </w:pPr>
            <w:bookmarkStart w:id="1" w:name="_Hlk31316927"/>
            <w:r>
              <w:rPr>
                <w:b/>
                <w:bCs/>
                <w:lang w:val="sv-SE"/>
              </w:rPr>
              <w:t xml:space="preserve">DEVELOPMENT OF SUSTAINABILITY PROGRAMS  </w:t>
            </w:r>
            <w:r w:rsidR="001D6206">
              <w:rPr>
                <w:b/>
                <w:bCs/>
                <w:lang w:val="sv-SE"/>
              </w:rPr>
              <w:t xml:space="preserve">THROUGH CIRCULAR ECONOMY CONCEPT </w:t>
            </w:r>
            <w:r w:rsidR="00A020E9" w:rsidRPr="00A020E9">
              <w:rPr>
                <w:b/>
                <w:bCs/>
                <w:lang w:val="sv-SE"/>
              </w:rPr>
              <w:t>TO IMPROVE PRODUCTIVITY</w:t>
            </w:r>
            <w:r w:rsidR="00C17330">
              <w:rPr>
                <w:b/>
                <w:bCs/>
                <w:lang w:val="sv-SE"/>
              </w:rPr>
              <w:t xml:space="preserve"> AND COMPETITIVENESS </w:t>
            </w:r>
            <w:r w:rsidR="00A020E9" w:rsidRPr="00A020E9">
              <w:rPr>
                <w:b/>
                <w:bCs/>
                <w:lang w:val="sv-SE"/>
              </w:rPr>
              <w:t xml:space="preserve"> AT </w:t>
            </w:r>
            <w:r w:rsidR="00A020E9">
              <w:rPr>
                <w:b/>
                <w:bCs/>
                <w:lang w:val="sv-SE"/>
              </w:rPr>
              <w:t xml:space="preserve">INDUSTRY </w:t>
            </w:r>
            <w:r w:rsidR="00A020E9" w:rsidRPr="00A020E9">
              <w:rPr>
                <w:b/>
                <w:bCs/>
                <w:lang w:val="sv-SE"/>
              </w:rPr>
              <w:t>LEVEL</w:t>
            </w:r>
            <w:bookmarkEnd w:id="1"/>
          </w:p>
        </w:tc>
      </w:tr>
      <w:tr w:rsidR="00F06FCC" w:rsidRPr="00063DDE" w14:paraId="3FC2CCFF" w14:textId="77777777" w:rsidTr="0020748B">
        <w:trPr>
          <w:trHeight w:val="475"/>
        </w:trPr>
        <w:tc>
          <w:tcPr>
            <w:tcW w:w="2410" w:type="dxa"/>
            <w:vAlign w:val="center"/>
          </w:tcPr>
          <w:p w14:paraId="661BDDC7" w14:textId="643829C1" w:rsidR="001938E7" w:rsidRPr="00063DDE" w:rsidRDefault="005B0531" w:rsidP="00063DDE">
            <w:pPr>
              <w:spacing w:line="276" w:lineRule="auto"/>
              <w:rPr>
                <w:b/>
              </w:rPr>
            </w:pPr>
            <w:r w:rsidRPr="00063DDE">
              <w:rPr>
                <w:b/>
              </w:rPr>
              <w:t>DATE</w:t>
            </w:r>
          </w:p>
        </w:tc>
        <w:tc>
          <w:tcPr>
            <w:tcW w:w="284" w:type="dxa"/>
            <w:vAlign w:val="center"/>
          </w:tcPr>
          <w:p w14:paraId="561819D9" w14:textId="77777777" w:rsidR="001938E7" w:rsidRPr="00063DDE" w:rsidRDefault="001938E7" w:rsidP="00063DDE">
            <w:pPr>
              <w:spacing w:line="276" w:lineRule="auto"/>
            </w:pPr>
            <w:r w:rsidRPr="00063DDE">
              <w:t>:</w:t>
            </w:r>
          </w:p>
        </w:tc>
        <w:tc>
          <w:tcPr>
            <w:tcW w:w="6756" w:type="dxa"/>
            <w:vAlign w:val="center"/>
          </w:tcPr>
          <w:p w14:paraId="75A46BA7" w14:textId="6D11F090" w:rsidR="00034248" w:rsidRPr="00063DDE" w:rsidRDefault="00F546B4" w:rsidP="00063DDE">
            <w:pPr>
              <w:spacing w:line="276" w:lineRule="auto"/>
              <w:jc w:val="both"/>
              <w:rPr>
                <w:b/>
              </w:rPr>
            </w:pPr>
            <w:r w:rsidRPr="00063DDE">
              <w:rPr>
                <w:b/>
              </w:rPr>
              <w:t>JANUARY – DECEMBER 2020</w:t>
            </w:r>
          </w:p>
        </w:tc>
      </w:tr>
      <w:tr w:rsidR="00F06FCC" w:rsidRPr="00063DDE" w14:paraId="1703B475" w14:textId="77777777" w:rsidTr="0020748B">
        <w:trPr>
          <w:trHeight w:val="475"/>
        </w:trPr>
        <w:tc>
          <w:tcPr>
            <w:tcW w:w="2410" w:type="dxa"/>
            <w:vAlign w:val="center"/>
          </w:tcPr>
          <w:p w14:paraId="2F3F18B2" w14:textId="77777777" w:rsidR="001938E7" w:rsidRPr="00063DDE" w:rsidRDefault="001938E7" w:rsidP="00063DDE">
            <w:pPr>
              <w:spacing w:line="276" w:lineRule="auto"/>
              <w:rPr>
                <w:b/>
              </w:rPr>
            </w:pPr>
            <w:r w:rsidRPr="00063DDE">
              <w:rPr>
                <w:b/>
              </w:rPr>
              <w:t>BUDGET</w:t>
            </w:r>
            <w:r w:rsidR="004F0468" w:rsidRPr="00063DDE">
              <w:rPr>
                <w:b/>
              </w:rPr>
              <w:t>/COST</w:t>
            </w:r>
          </w:p>
        </w:tc>
        <w:tc>
          <w:tcPr>
            <w:tcW w:w="284" w:type="dxa"/>
            <w:vAlign w:val="center"/>
          </w:tcPr>
          <w:p w14:paraId="22A33823" w14:textId="77777777" w:rsidR="001938E7" w:rsidRPr="00063DDE" w:rsidRDefault="001938E7" w:rsidP="00063DDE">
            <w:pPr>
              <w:spacing w:line="276" w:lineRule="auto"/>
            </w:pPr>
            <w:r w:rsidRPr="00063DDE">
              <w:t>:</w:t>
            </w:r>
          </w:p>
        </w:tc>
        <w:tc>
          <w:tcPr>
            <w:tcW w:w="6756" w:type="dxa"/>
            <w:vAlign w:val="center"/>
          </w:tcPr>
          <w:p w14:paraId="6AAD5787" w14:textId="2EEF47E2" w:rsidR="000F25FD" w:rsidRPr="00063DDE" w:rsidRDefault="00F546B4" w:rsidP="00063DDE">
            <w:pPr>
              <w:spacing w:line="276" w:lineRule="auto"/>
              <w:rPr>
                <w:b/>
              </w:rPr>
            </w:pPr>
            <w:r w:rsidRPr="00063DDE">
              <w:rPr>
                <w:b/>
                <w:bCs/>
              </w:rPr>
              <w:t>DEVELOPMENT</w:t>
            </w:r>
            <w:r w:rsidR="007718C0" w:rsidRPr="00063DDE">
              <w:rPr>
                <w:b/>
                <w:bCs/>
              </w:rPr>
              <w:t xml:space="preserve"> BUDGET </w:t>
            </w:r>
            <w:r w:rsidR="004C1409" w:rsidRPr="00063DDE">
              <w:rPr>
                <w:b/>
                <w:bCs/>
              </w:rPr>
              <w:t>–</w:t>
            </w:r>
            <w:r w:rsidR="007718C0" w:rsidRPr="00063DDE">
              <w:rPr>
                <w:b/>
                <w:bCs/>
              </w:rPr>
              <w:t xml:space="preserve"> </w:t>
            </w:r>
            <w:r w:rsidR="007718C0" w:rsidRPr="00824F12">
              <w:rPr>
                <w:b/>
                <w:bCs/>
              </w:rPr>
              <w:t>RM</w:t>
            </w:r>
            <w:r w:rsidR="00824F12" w:rsidRPr="00824F12">
              <w:rPr>
                <w:b/>
                <w:bCs/>
              </w:rPr>
              <w:t>360,000</w:t>
            </w:r>
            <w:r w:rsidR="00824F12">
              <w:rPr>
                <w:b/>
                <w:bCs/>
              </w:rPr>
              <w:t>.00</w:t>
            </w:r>
            <w:r w:rsidR="004C1409" w:rsidRPr="00824F12">
              <w:rPr>
                <w:b/>
                <w:bCs/>
              </w:rPr>
              <w:t xml:space="preserve"> </w:t>
            </w:r>
            <w:r w:rsidR="003204C8" w:rsidRPr="00063DDE">
              <w:rPr>
                <w:b/>
              </w:rPr>
              <w:t>(</w:t>
            </w:r>
            <w:r w:rsidR="00C82BDD" w:rsidRPr="00063DDE">
              <w:rPr>
                <w:b/>
              </w:rPr>
              <w:t>Code: SPN</w:t>
            </w:r>
            <w:r w:rsidR="003204C8" w:rsidRPr="00063DDE">
              <w:rPr>
                <w:b/>
              </w:rPr>
              <w:t xml:space="preserve">) </w:t>
            </w:r>
          </w:p>
        </w:tc>
      </w:tr>
      <w:tr w:rsidR="00F06FCC" w:rsidRPr="00063DDE" w14:paraId="69B3058D" w14:textId="77777777" w:rsidTr="0020748B">
        <w:trPr>
          <w:trHeight w:val="2870"/>
        </w:trPr>
        <w:tc>
          <w:tcPr>
            <w:tcW w:w="2410" w:type="dxa"/>
            <w:vAlign w:val="center"/>
          </w:tcPr>
          <w:p w14:paraId="042E9AE3" w14:textId="358EBC38" w:rsidR="005B0531" w:rsidRPr="00063DDE" w:rsidRDefault="005B0531" w:rsidP="00063DDE">
            <w:pPr>
              <w:spacing w:line="276" w:lineRule="auto"/>
              <w:rPr>
                <w:b/>
              </w:rPr>
            </w:pPr>
            <w:r w:rsidRPr="00063DDE">
              <w:rPr>
                <w:b/>
              </w:rPr>
              <w:t>OBJECTIVE</w:t>
            </w:r>
            <w:r w:rsidR="0034717B" w:rsidRPr="00063DDE">
              <w:rPr>
                <w:b/>
              </w:rPr>
              <w:t>S</w:t>
            </w:r>
          </w:p>
        </w:tc>
        <w:tc>
          <w:tcPr>
            <w:tcW w:w="284" w:type="dxa"/>
            <w:vAlign w:val="center"/>
          </w:tcPr>
          <w:p w14:paraId="0AF8BAA7" w14:textId="77777777" w:rsidR="005B0531" w:rsidRPr="00063DDE" w:rsidRDefault="005B0531" w:rsidP="00063DDE">
            <w:pPr>
              <w:spacing w:line="276" w:lineRule="auto"/>
            </w:pPr>
            <w:r w:rsidRPr="00063DDE">
              <w:t>:</w:t>
            </w:r>
          </w:p>
        </w:tc>
        <w:tc>
          <w:tcPr>
            <w:tcW w:w="6756" w:type="dxa"/>
            <w:vAlign w:val="center"/>
          </w:tcPr>
          <w:p w14:paraId="461BE80F" w14:textId="50D0014E" w:rsidR="009A1C8A" w:rsidRPr="009A1C8A" w:rsidRDefault="008E039C" w:rsidP="009A1C8A">
            <w:pPr>
              <w:pStyle w:val="ListParagraph"/>
              <w:numPr>
                <w:ilvl w:val="0"/>
                <w:numId w:val="3"/>
              </w:numPr>
              <w:spacing w:after="0"/>
              <w:jc w:val="both"/>
              <w:rPr>
                <w:rFonts w:ascii="Arial" w:hAnsi="Arial" w:cs="Arial"/>
                <w:sz w:val="24"/>
                <w:szCs w:val="24"/>
                <w:lang w:val="en-SG"/>
              </w:rPr>
            </w:pPr>
            <w:bookmarkStart w:id="2" w:name="_Hlk31356980"/>
            <w:r w:rsidRPr="00F809C8">
              <w:rPr>
                <w:rFonts w:ascii="Arial" w:hAnsi="Arial" w:cs="Arial"/>
                <w:sz w:val="24"/>
                <w:szCs w:val="24"/>
                <w:shd w:val="clear" w:color="auto" w:fill="F8F9FA"/>
              </w:rPr>
              <w:t xml:space="preserve">To </w:t>
            </w:r>
            <w:bookmarkStart w:id="3" w:name="_Hlk31621423"/>
            <w:r w:rsidRPr="00F809C8">
              <w:rPr>
                <w:rFonts w:ascii="Arial" w:hAnsi="Arial" w:cs="Arial"/>
                <w:sz w:val="24"/>
                <w:szCs w:val="24"/>
                <w:shd w:val="clear" w:color="auto" w:fill="F8F9FA"/>
              </w:rPr>
              <w:t xml:space="preserve">study on Malaysia’s circular economy landscape to support and promote </w:t>
            </w:r>
            <w:r w:rsidR="009A1C8A">
              <w:rPr>
                <w:rFonts w:ascii="Arial" w:hAnsi="Arial" w:cs="Arial"/>
                <w:sz w:val="24"/>
                <w:szCs w:val="24"/>
                <w:shd w:val="clear" w:color="auto" w:fill="F8F9FA"/>
              </w:rPr>
              <w:t xml:space="preserve">the </w:t>
            </w:r>
            <w:r w:rsidR="009A1C8A" w:rsidRPr="009A1C8A">
              <w:rPr>
                <w:rFonts w:ascii="Arial" w:hAnsi="Arial" w:cs="Arial"/>
                <w:sz w:val="24"/>
                <w:szCs w:val="24"/>
                <w:shd w:val="clear" w:color="auto" w:fill="F8F9FA"/>
              </w:rPr>
              <w:t>adoption of circular economy towards higher productivity at industr</w:t>
            </w:r>
            <w:r w:rsidR="00FB0BB2">
              <w:rPr>
                <w:rFonts w:ascii="Arial" w:hAnsi="Arial" w:cs="Arial"/>
                <w:sz w:val="24"/>
                <w:szCs w:val="24"/>
                <w:shd w:val="clear" w:color="auto" w:fill="F8F9FA"/>
              </w:rPr>
              <w:t>y</w:t>
            </w:r>
            <w:r w:rsidR="009A1C8A" w:rsidRPr="009A1C8A">
              <w:rPr>
                <w:rFonts w:ascii="Arial" w:hAnsi="Arial" w:cs="Arial"/>
                <w:sz w:val="24"/>
                <w:szCs w:val="24"/>
                <w:shd w:val="clear" w:color="auto" w:fill="F8F9FA"/>
              </w:rPr>
              <w:t xml:space="preserve"> level</w:t>
            </w:r>
            <w:bookmarkEnd w:id="3"/>
            <w:r w:rsidR="009A1C8A">
              <w:rPr>
                <w:rFonts w:ascii="Arial" w:hAnsi="Arial" w:cs="Arial"/>
                <w:sz w:val="24"/>
                <w:szCs w:val="24"/>
                <w:shd w:val="clear" w:color="auto" w:fill="F8F9FA"/>
              </w:rPr>
              <w:t>;</w:t>
            </w:r>
          </w:p>
          <w:p w14:paraId="211F3046" w14:textId="30261043" w:rsidR="0009600D" w:rsidRPr="00F809C8" w:rsidRDefault="0009600D" w:rsidP="00063DDE">
            <w:pPr>
              <w:pStyle w:val="ListParagraph"/>
              <w:numPr>
                <w:ilvl w:val="0"/>
                <w:numId w:val="3"/>
              </w:numPr>
              <w:spacing w:after="0"/>
              <w:jc w:val="both"/>
              <w:rPr>
                <w:rFonts w:ascii="Arial" w:hAnsi="Arial" w:cs="Arial"/>
                <w:sz w:val="24"/>
                <w:szCs w:val="24"/>
                <w:lang w:val="en-SG"/>
              </w:rPr>
            </w:pPr>
            <w:r w:rsidRPr="00F809C8">
              <w:rPr>
                <w:rFonts w:ascii="Arial" w:hAnsi="Arial" w:cs="Arial"/>
                <w:sz w:val="24"/>
                <w:szCs w:val="24"/>
                <w:shd w:val="clear" w:color="auto" w:fill="F8F9FA"/>
              </w:rPr>
              <w:t>To create awareness</w:t>
            </w:r>
            <w:r w:rsidR="002B0922" w:rsidRPr="00F809C8">
              <w:rPr>
                <w:rFonts w:ascii="Arial" w:hAnsi="Arial" w:cs="Arial"/>
                <w:sz w:val="24"/>
                <w:szCs w:val="24"/>
                <w:shd w:val="clear" w:color="auto" w:fill="F8F9FA"/>
              </w:rPr>
              <w:t xml:space="preserve"> </w:t>
            </w:r>
            <w:r w:rsidRPr="00F809C8">
              <w:rPr>
                <w:rFonts w:ascii="Arial" w:hAnsi="Arial" w:cs="Arial"/>
                <w:sz w:val="24"/>
                <w:szCs w:val="24"/>
                <w:shd w:val="clear" w:color="auto" w:fill="F8F9FA"/>
              </w:rPr>
              <w:t xml:space="preserve">and inculcate culture on </w:t>
            </w:r>
            <w:r w:rsidR="00E94F59" w:rsidRPr="00F809C8">
              <w:rPr>
                <w:rFonts w:ascii="Arial" w:hAnsi="Arial" w:cs="Arial"/>
                <w:sz w:val="24"/>
                <w:szCs w:val="24"/>
                <w:shd w:val="clear" w:color="auto" w:fill="F8F9FA"/>
              </w:rPr>
              <w:t>circular economy</w:t>
            </w:r>
            <w:r w:rsidR="002B0922" w:rsidRPr="00F809C8">
              <w:rPr>
                <w:rFonts w:ascii="Arial" w:hAnsi="Arial" w:cs="Arial"/>
                <w:sz w:val="24"/>
                <w:szCs w:val="24"/>
                <w:shd w:val="clear" w:color="auto" w:fill="F8F9FA"/>
              </w:rPr>
              <w:t xml:space="preserve"> among industries</w:t>
            </w:r>
            <w:r w:rsidR="00E94F59" w:rsidRPr="00F809C8">
              <w:rPr>
                <w:rFonts w:ascii="Arial" w:hAnsi="Arial" w:cs="Arial"/>
                <w:sz w:val="24"/>
                <w:szCs w:val="24"/>
                <w:shd w:val="clear" w:color="auto" w:fill="F8F9FA"/>
              </w:rPr>
              <w:t xml:space="preserve"> </w:t>
            </w:r>
            <w:r w:rsidRPr="00F809C8">
              <w:rPr>
                <w:rFonts w:ascii="Arial" w:hAnsi="Arial" w:cs="Arial"/>
                <w:sz w:val="24"/>
                <w:szCs w:val="24"/>
                <w:shd w:val="clear" w:color="auto" w:fill="F8F9FA"/>
              </w:rPr>
              <w:t>for future sustainable development</w:t>
            </w:r>
            <w:r w:rsidR="008E039C" w:rsidRPr="00F809C8">
              <w:rPr>
                <w:rFonts w:ascii="Arial" w:hAnsi="Arial" w:cs="Arial"/>
                <w:sz w:val="24"/>
                <w:szCs w:val="24"/>
                <w:shd w:val="clear" w:color="auto" w:fill="F8F9FA"/>
              </w:rPr>
              <w:t>;</w:t>
            </w:r>
            <w:r w:rsidRPr="00F809C8">
              <w:rPr>
                <w:rFonts w:ascii="Arial" w:hAnsi="Arial" w:cs="Arial"/>
                <w:sz w:val="24"/>
                <w:szCs w:val="24"/>
                <w:shd w:val="clear" w:color="auto" w:fill="F8F9FA"/>
              </w:rPr>
              <w:t xml:space="preserve"> </w:t>
            </w:r>
            <w:r w:rsidR="00C17330" w:rsidRPr="00F809C8">
              <w:rPr>
                <w:rFonts w:ascii="Arial" w:hAnsi="Arial" w:cs="Arial"/>
                <w:sz w:val="24"/>
                <w:szCs w:val="24"/>
                <w:shd w:val="clear" w:color="auto" w:fill="F8F9FA"/>
              </w:rPr>
              <w:t>and</w:t>
            </w:r>
          </w:p>
          <w:p w14:paraId="2B44A5C4" w14:textId="6BD26F5E" w:rsidR="008011C1" w:rsidRPr="00F809C8" w:rsidRDefault="0009600D" w:rsidP="008011C1">
            <w:pPr>
              <w:pStyle w:val="ListParagraph"/>
              <w:numPr>
                <w:ilvl w:val="0"/>
                <w:numId w:val="3"/>
              </w:numPr>
              <w:spacing w:after="0"/>
              <w:jc w:val="both"/>
              <w:rPr>
                <w:rFonts w:ascii="Arial" w:hAnsi="Arial" w:cs="Arial"/>
                <w:sz w:val="24"/>
                <w:szCs w:val="24"/>
                <w:lang w:val="en-SG"/>
              </w:rPr>
            </w:pPr>
            <w:r w:rsidRPr="00F809C8">
              <w:rPr>
                <w:rFonts w:ascii="Arial" w:hAnsi="Arial" w:cs="Arial"/>
                <w:sz w:val="24"/>
                <w:szCs w:val="24"/>
                <w:lang w:val="en-SG"/>
              </w:rPr>
              <w:t xml:space="preserve">To </w:t>
            </w:r>
            <w:r w:rsidR="00C17330" w:rsidRPr="00F809C8">
              <w:rPr>
                <w:rFonts w:ascii="Arial" w:hAnsi="Arial" w:cs="Arial"/>
                <w:sz w:val="24"/>
                <w:szCs w:val="24"/>
                <w:lang w:val="en-SG"/>
              </w:rPr>
              <w:t xml:space="preserve">benchmark and </w:t>
            </w:r>
            <w:r w:rsidRPr="00F809C8">
              <w:rPr>
                <w:rFonts w:ascii="Arial" w:hAnsi="Arial" w:cs="Arial"/>
                <w:sz w:val="24"/>
                <w:szCs w:val="24"/>
                <w:lang w:val="en-SG"/>
              </w:rPr>
              <w:t xml:space="preserve">disseminate best practices on </w:t>
            </w:r>
            <w:r w:rsidR="008011C1" w:rsidRPr="00F809C8">
              <w:rPr>
                <w:rFonts w:ascii="Arial" w:hAnsi="Arial" w:cs="Arial"/>
                <w:sz w:val="24"/>
                <w:szCs w:val="24"/>
                <w:lang w:val="en-SG"/>
              </w:rPr>
              <w:t>c</w:t>
            </w:r>
            <w:r w:rsidR="000533A2" w:rsidRPr="00F809C8">
              <w:rPr>
                <w:rFonts w:ascii="Arial" w:hAnsi="Arial" w:cs="Arial"/>
                <w:sz w:val="24"/>
                <w:szCs w:val="24"/>
                <w:lang w:val="en-SG"/>
              </w:rPr>
              <w:t xml:space="preserve">ircular </w:t>
            </w:r>
            <w:r w:rsidR="008011C1" w:rsidRPr="00F809C8">
              <w:rPr>
                <w:rFonts w:ascii="Arial" w:hAnsi="Arial" w:cs="Arial"/>
                <w:sz w:val="24"/>
                <w:szCs w:val="24"/>
                <w:lang w:val="en-SG"/>
              </w:rPr>
              <w:t>e</w:t>
            </w:r>
            <w:r w:rsidR="000533A2" w:rsidRPr="00F809C8">
              <w:rPr>
                <w:rFonts w:ascii="Arial" w:hAnsi="Arial" w:cs="Arial"/>
                <w:sz w:val="24"/>
                <w:szCs w:val="24"/>
                <w:lang w:val="en-SG"/>
              </w:rPr>
              <w:t>conomy</w:t>
            </w:r>
            <w:r w:rsidR="002B0922" w:rsidRPr="00F809C8">
              <w:rPr>
                <w:rFonts w:ascii="Arial" w:hAnsi="Arial" w:cs="Arial"/>
                <w:sz w:val="24"/>
                <w:szCs w:val="24"/>
                <w:lang w:val="en-SG"/>
              </w:rPr>
              <w:t xml:space="preserve"> </w:t>
            </w:r>
            <w:r w:rsidR="008011C1" w:rsidRPr="00F809C8">
              <w:rPr>
                <w:rFonts w:ascii="Arial" w:hAnsi="Arial" w:cs="Arial"/>
                <w:sz w:val="24"/>
                <w:szCs w:val="24"/>
                <w:lang w:val="en-SG"/>
              </w:rPr>
              <w:t>for higher productivity growth</w:t>
            </w:r>
            <w:r w:rsidR="003A67EF">
              <w:rPr>
                <w:rFonts w:ascii="Arial" w:hAnsi="Arial" w:cs="Arial"/>
                <w:sz w:val="24"/>
                <w:szCs w:val="24"/>
                <w:lang w:val="en-SG"/>
              </w:rPr>
              <w:t>.</w:t>
            </w:r>
          </w:p>
          <w:bookmarkEnd w:id="2"/>
          <w:p w14:paraId="3672B5BE" w14:textId="71C8441D" w:rsidR="008011C1" w:rsidRPr="008011C1" w:rsidRDefault="008011C1" w:rsidP="008011C1">
            <w:pPr>
              <w:jc w:val="both"/>
              <w:rPr>
                <w:lang w:val="en-SG"/>
              </w:rPr>
            </w:pPr>
          </w:p>
        </w:tc>
      </w:tr>
      <w:tr w:rsidR="00EE1AFA" w:rsidRPr="00063DDE" w14:paraId="28A4C1A6" w14:textId="77777777" w:rsidTr="0020748B">
        <w:trPr>
          <w:trHeight w:val="475"/>
        </w:trPr>
        <w:tc>
          <w:tcPr>
            <w:tcW w:w="2410" w:type="dxa"/>
            <w:vAlign w:val="center"/>
          </w:tcPr>
          <w:p w14:paraId="13E8CFA9" w14:textId="61DDC3FA" w:rsidR="00EE1AFA" w:rsidRPr="00063DDE" w:rsidRDefault="00EE1AFA" w:rsidP="00063DDE">
            <w:pPr>
              <w:spacing w:line="276" w:lineRule="auto"/>
              <w:rPr>
                <w:b/>
              </w:rPr>
            </w:pPr>
            <w:r w:rsidRPr="00063DDE">
              <w:rPr>
                <w:b/>
              </w:rPr>
              <w:t>EXPECTED OUTCOME</w:t>
            </w:r>
          </w:p>
        </w:tc>
        <w:tc>
          <w:tcPr>
            <w:tcW w:w="284" w:type="dxa"/>
            <w:vAlign w:val="center"/>
          </w:tcPr>
          <w:p w14:paraId="65734D46" w14:textId="77777777" w:rsidR="00EE1AFA" w:rsidRPr="00063DDE" w:rsidRDefault="00EE1AFA" w:rsidP="00063DDE">
            <w:pPr>
              <w:spacing w:line="276" w:lineRule="auto"/>
            </w:pPr>
            <w:r w:rsidRPr="00063DDE">
              <w:t>:</w:t>
            </w:r>
          </w:p>
        </w:tc>
        <w:tc>
          <w:tcPr>
            <w:tcW w:w="6756" w:type="dxa"/>
          </w:tcPr>
          <w:p w14:paraId="798E89B9" w14:textId="6BB587F5" w:rsidR="002B0922" w:rsidRPr="00F809C8" w:rsidRDefault="002B0922" w:rsidP="00F63740">
            <w:pPr>
              <w:pStyle w:val="ListParagraph"/>
              <w:numPr>
                <w:ilvl w:val="0"/>
                <w:numId w:val="13"/>
              </w:numPr>
              <w:jc w:val="both"/>
              <w:rPr>
                <w:rFonts w:ascii="Arial" w:hAnsi="Arial" w:cs="Arial"/>
                <w:sz w:val="24"/>
                <w:szCs w:val="24"/>
                <w:lang w:val="en-SG"/>
              </w:rPr>
            </w:pPr>
            <w:bookmarkStart w:id="4" w:name="_Hlk31317146"/>
            <w:r w:rsidRPr="00F809C8">
              <w:rPr>
                <w:rFonts w:ascii="Arial" w:hAnsi="Arial" w:cs="Arial"/>
                <w:sz w:val="24"/>
                <w:szCs w:val="24"/>
                <w:lang w:val="en-SG"/>
              </w:rPr>
              <w:t>Malaysia’s circular economy landscape</w:t>
            </w:r>
            <w:r w:rsidR="00A57B01">
              <w:rPr>
                <w:rFonts w:ascii="Arial" w:hAnsi="Arial" w:cs="Arial"/>
                <w:sz w:val="24"/>
                <w:szCs w:val="24"/>
                <w:lang w:val="en-SG"/>
              </w:rPr>
              <w:t xml:space="preserve"> to drive national development </w:t>
            </w:r>
            <w:r w:rsidR="009C0207" w:rsidRPr="009C0207">
              <w:rPr>
                <w:rFonts w:ascii="Arial" w:hAnsi="Arial" w:cs="Arial"/>
                <w:sz w:val="24"/>
                <w:szCs w:val="24"/>
                <w:lang w:val="en-SG"/>
              </w:rPr>
              <w:t>towards higher productivity at industr</w:t>
            </w:r>
            <w:r w:rsidR="00FB0BB2">
              <w:rPr>
                <w:rFonts w:ascii="Arial" w:hAnsi="Arial" w:cs="Arial"/>
                <w:sz w:val="24"/>
                <w:szCs w:val="24"/>
                <w:lang w:val="en-SG"/>
              </w:rPr>
              <w:t>y</w:t>
            </w:r>
            <w:r w:rsidR="009C0207" w:rsidRPr="009C0207">
              <w:rPr>
                <w:rFonts w:ascii="Arial" w:hAnsi="Arial" w:cs="Arial"/>
                <w:sz w:val="24"/>
                <w:szCs w:val="24"/>
                <w:lang w:val="en-SG"/>
              </w:rPr>
              <w:t xml:space="preserve"> level</w:t>
            </w:r>
            <w:r w:rsidR="00F809C8">
              <w:rPr>
                <w:rFonts w:ascii="Arial" w:hAnsi="Arial" w:cs="Arial"/>
                <w:sz w:val="24"/>
                <w:szCs w:val="24"/>
                <w:lang w:val="en-SG"/>
              </w:rPr>
              <w:t>;</w:t>
            </w:r>
          </w:p>
          <w:p w14:paraId="59AFF3FA" w14:textId="497F3E89" w:rsidR="0057511A" w:rsidRPr="00F809C8" w:rsidRDefault="002B0922" w:rsidP="00F63740">
            <w:pPr>
              <w:pStyle w:val="ListParagraph"/>
              <w:numPr>
                <w:ilvl w:val="0"/>
                <w:numId w:val="13"/>
              </w:numPr>
              <w:jc w:val="both"/>
              <w:rPr>
                <w:rFonts w:ascii="Arial" w:hAnsi="Arial" w:cs="Arial"/>
                <w:sz w:val="24"/>
                <w:szCs w:val="24"/>
                <w:lang w:val="en-SG"/>
              </w:rPr>
            </w:pPr>
            <w:r w:rsidRPr="00F809C8">
              <w:rPr>
                <w:rFonts w:ascii="Arial" w:hAnsi="Arial" w:cs="Arial"/>
                <w:sz w:val="24"/>
                <w:szCs w:val="24"/>
                <w:lang w:val="en-SG"/>
              </w:rPr>
              <w:t>Smart collaboration with government agencies, industries, academia and NGO</w:t>
            </w:r>
            <w:r w:rsidR="00F809C8" w:rsidRPr="00F809C8">
              <w:rPr>
                <w:rFonts w:ascii="Arial" w:hAnsi="Arial" w:cs="Arial"/>
                <w:sz w:val="24"/>
                <w:szCs w:val="24"/>
                <w:lang w:val="en-SG"/>
              </w:rPr>
              <w:t>s</w:t>
            </w:r>
            <w:r w:rsidRPr="00F809C8">
              <w:rPr>
                <w:rFonts w:ascii="Arial" w:hAnsi="Arial" w:cs="Arial"/>
                <w:sz w:val="24"/>
                <w:szCs w:val="24"/>
                <w:lang w:val="en-SG"/>
              </w:rPr>
              <w:t xml:space="preserve"> to </w:t>
            </w:r>
            <w:r w:rsidR="0057511A" w:rsidRPr="00F809C8">
              <w:rPr>
                <w:rFonts w:ascii="Arial" w:hAnsi="Arial" w:cs="Arial"/>
                <w:sz w:val="24"/>
                <w:szCs w:val="24"/>
                <w:lang w:val="en-SG"/>
              </w:rPr>
              <w:t>promote adoption of circular economy toward</w:t>
            </w:r>
            <w:r w:rsidR="009A1C8A">
              <w:rPr>
                <w:rFonts w:ascii="Arial" w:hAnsi="Arial" w:cs="Arial"/>
                <w:sz w:val="24"/>
                <w:szCs w:val="24"/>
                <w:lang w:val="en-SG"/>
              </w:rPr>
              <w:t>s</w:t>
            </w:r>
            <w:r w:rsidR="0057511A" w:rsidRPr="00F809C8">
              <w:rPr>
                <w:rFonts w:ascii="Arial" w:hAnsi="Arial" w:cs="Arial"/>
                <w:sz w:val="24"/>
                <w:szCs w:val="24"/>
                <w:lang w:val="en-SG"/>
              </w:rPr>
              <w:t xml:space="preserve"> higher productivity</w:t>
            </w:r>
            <w:r w:rsidR="009A1C8A">
              <w:rPr>
                <w:rFonts w:ascii="Arial" w:hAnsi="Arial" w:cs="Arial"/>
                <w:sz w:val="24"/>
                <w:szCs w:val="24"/>
                <w:lang w:val="en-SG"/>
              </w:rPr>
              <w:t xml:space="preserve"> at industr</w:t>
            </w:r>
            <w:r w:rsidR="00FB0BB2">
              <w:rPr>
                <w:rFonts w:ascii="Arial" w:hAnsi="Arial" w:cs="Arial"/>
                <w:sz w:val="24"/>
                <w:szCs w:val="24"/>
                <w:lang w:val="en-SG"/>
              </w:rPr>
              <w:t>y</w:t>
            </w:r>
            <w:r w:rsidR="009A1C8A">
              <w:rPr>
                <w:rFonts w:ascii="Arial" w:hAnsi="Arial" w:cs="Arial"/>
                <w:sz w:val="24"/>
                <w:szCs w:val="24"/>
                <w:lang w:val="en-SG"/>
              </w:rPr>
              <w:t xml:space="preserve"> level</w:t>
            </w:r>
            <w:r w:rsidR="00F809C8">
              <w:rPr>
                <w:rFonts w:ascii="Arial" w:hAnsi="Arial" w:cs="Arial"/>
                <w:sz w:val="24"/>
                <w:szCs w:val="24"/>
                <w:lang w:val="en-SG"/>
              </w:rPr>
              <w:t>; and</w:t>
            </w:r>
          </w:p>
          <w:p w14:paraId="13687031" w14:textId="385D4DC3" w:rsidR="00BF1EB6" w:rsidRPr="00F809C8" w:rsidRDefault="00B87EA7" w:rsidP="00F63740">
            <w:pPr>
              <w:pStyle w:val="ListParagraph"/>
              <w:numPr>
                <w:ilvl w:val="0"/>
                <w:numId w:val="13"/>
              </w:numPr>
              <w:jc w:val="both"/>
              <w:rPr>
                <w:rFonts w:ascii="Arial" w:hAnsi="Arial" w:cs="Arial"/>
                <w:sz w:val="24"/>
                <w:szCs w:val="24"/>
                <w:lang w:val="en-SG"/>
              </w:rPr>
            </w:pPr>
            <w:r>
              <w:rPr>
                <w:rFonts w:ascii="Arial" w:hAnsi="Arial" w:cs="Arial"/>
                <w:sz w:val="24"/>
                <w:szCs w:val="24"/>
                <w:lang w:val="en-SG"/>
              </w:rPr>
              <w:t xml:space="preserve">Adoption </w:t>
            </w:r>
            <w:r w:rsidR="00054956">
              <w:rPr>
                <w:rFonts w:ascii="Arial" w:hAnsi="Arial" w:cs="Arial"/>
                <w:sz w:val="24"/>
                <w:szCs w:val="24"/>
                <w:lang w:val="en-SG"/>
              </w:rPr>
              <w:t>of circular economy to maximise resource utilisation efficiency</w:t>
            </w:r>
            <w:r w:rsidR="00A57B01">
              <w:rPr>
                <w:rFonts w:ascii="Arial" w:hAnsi="Arial" w:cs="Arial"/>
                <w:sz w:val="24"/>
                <w:szCs w:val="24"/>
                <w:lang w:val="en-SG"/>
              </w:rPr>
              <w:t xml:space="preserve"> and minimise waste production at various stages of production and consumption.</w:t>
            </w:r>
            <w:r w:rsidR="0080367B" w:rsidRPr="00F809C8">
              <w:rPr>
                <w:sz w:val="28"/>
                <w:szCs w:val="28"/>
                <w:lang w:val="en-SG"/>
              </w:rPr>
              <w:t xml:space="preserve"> </w:t>
            </w:r>
            <w:bookmarkEnd w:id="4"/>
          </w:p>
        </w:tc>
      </w:tr>
      <w:tr w:rsidR="00EE1AFA" w:rsidRPr="00063DDE" w14:paraId="7DF24706" w14:textId="77777777" w:rsidTr="0020748B">
        <w:trPr>
          <w:trHeight w:val="475"/>
        </w:trPr>
        <w:tc>
          <w:tcPr>
            <w:tcW w:w="2410" w:type="dxa"/>
            <w:vAlign w:val="center"/>
          </w:tcPr>
          <w:p w14:paraId="53A5B979" w14:textId="1A677A2F" w:rsidR="00EE1AFA" w:rsidRPr="00063DDE" w:rsidRDefault="00EE1AFA" w:rsidP="00063DDE">
            <w:pPr>
              <w:spacing w:line="276" w:lineRule="auto"/>
              <w:rPr>
                <w:b/>
              </w:rPr>
            </w:pPr>
            <w:r w:rsidRPr="00063DDE">
              <w:rPr>
                <w:b/>
              </w:rPr>
              <w:t>DEPARTMENT</w:t>
            </w:r>
          </w:p>
        </w:tc>
        <w:tc>
          <w:tcPr>
            <w:tcW w:w="284" w:type="dxa"/>
            <w:vAlign w:val="center"/>
          </w:tcPr>
          <w:p w14:paraId="17C92B54" w14:textId="77777777" w:rsidR="00EE1AFA" w:rsidRPr="00063DDE" w:rsidRDefault="00EE1AFA" w:rsidP="00063DDE">
            <w:pPr>
              <w:spacing w:line="276" w:lineRule="auto"/>
            </w:pPr>
            <w:r w:rsidRPr="00063DDE">
              <w:t>:</w:t>
            </w:r>
          </w:p>
        </w:tc>
        <w:tc>
          <w:tcPr>
            <w:tcW w:w="6756" w:type="dxa"/>
            <w:vAlign w:val="center"/>
          </w:tcPr>
          <w:p w14:paraId="1B8FFD39" w14:textId="505C265E" w:rsidR="00EE1AFA" w:rsidRPr="00063DDE" w:rsidRDefault="00C82BDD" w:rsidP="00063DDE">
            <w:pPr>
              <w:spacing w:line="276" w:lineRule="auto"/>
              <w:rPr>
                <w:b/>
              </w:rPr>
            </w:pPr>
            <w:r w:rsidRPr="00063DDE">
              <w:rPr>
                <w:b/>
              </w:rPr>
              <w:t xml:space="preserve">SHARED PROSPERITY </w:t>
            </w:r>
            <w:r w:rsidR="00281567" w:rsidRPr="00063DDE">
              <w:rPr>
                <w:b/>
              </w:rPr>
              <w:t>SECTION</w:t>
            </w:r>
            <w:r w:rsidR="00025989" w:rsidRPr="00063DDE">
              <w:rPr>
                <w:b/>
              </w:rPr>
              <w:t xml:space="preserve"> </w:t>
            </w:r>
            <w:r w:rsidR="00F546B4" w:rsidRPr="00063DDE">
              <w:rPr>
                <w:b/>
              </w:rPr>
              <w:t>/</w:t>
            </w:r>
            <w:r w:rsidR="00025989" w:rsidRPr="00063DDE">
              <w:rPr>
                <w:b/>
              </w:rPr>
              <w:t xml:space="preserve"> </w:t>
            </w:r>
            <w:r w:rsidR="00F546B4" w:rsidRPr="00063DDE">
              <w:rPr>
                <w:b/>
              </w:rPr>
              <w:t>PCD</w:t>
            </w:r>
          </w:p>
        </w:tc>
      </w:tr>
      <w:tr w:rsidR="00EE1AFA" w:rsidRPr="00063DDE" w14:paraId="11542309" w14:textId="77777777" w:rsidTr="0020748B">
        <w:trPr>
          <w:trHeight w:val="475"/>
        </w:trPr>
        <w:tc>
          <w:tcPr>
            <w:tcW w:w="2410" w:type="dxa"/>
            <w:vAlign w:val="center"/>
          </w:tcPr>
          <w:p w14:paraId="529BB0C8" w14:textId="77777777" w:rsidR="00EE1AFA" w:rsidRPr="00063DDE" w:rsidRDefault="00EE1AFA" w:rsidP="00063DDE">
            <w:pPr>
              <w:spacing w:line="276" w:lineRule="auto"/>
              <w:rPr>
                <w:b/>
              </w:rPr>
            </w:pPr>
            <w:r w:rsidRPr="00063DDE">
              <w:rPr>
                <w:b/>
              </w:rPr>
              <w:t xml:space="preserve">COMMENTS/ </w:t>
            </w:r>
          </w:p>
          <w:p w14:paraId="39D9CF62" w14:textId="77777777" w:rsidR="00EE1AFA" w:rsidRPr="00063DDE" w:rsidRDefault="00EE1AFA" w:rsidP="00063DDE">
            <w:pPr>
              <w:spacing w:line="276" w:lineRule="auto"/>
              <w:rPr>
                <w:b/>
              </w:rPr>
            </w:pPr>
            <w:r w:rsidRPr="00063DDE">
              <w:rPr>
                <w:b/>
              </w:rPr>
              <w:t>SIGNATURE OF ACCOUNTANT</w:t>
            </w:r>
          </w:p>
        </w:tc>
        <w:tc>
          <w:tcPr>
            <w:tcW w:w="284" w:type="dxa"/>
            <w:vAlign w:val="center"/>
          </w:tcPr>
          <w:p w14:paraId="73F5BD90" w14:textId="77777777" w:rsidR="00EE1AFA" w:rsidRPr="00063DDE" w:rsidRDefault="00EE1AFA" w:rsidP="00063DDE">
            <w:pPr>
              <w:spacing w:line="276" w:lineRule="auto"/>
              <w:rPr>
                <w:b/>
              </w:rPr>
            </w:pPr>
          </w:p>
        </w:tc>
        <w:tc>
          <w:tcPr>
            <w:tcW w:w="6756" w:type="dxa"/>
            <w:vAlign w:val="center"/>
          </w:tcPr>
          <w:p w14:paraId="35762AC9" w14:textId="77777777" w:rsidR="00EE1AFA" w:rsidRPr="00063DDE" w:rsidRDefault="00EE1AFA" w:rsidP="00063DDE">
            <w:pPr>
              <w:spacing w:line="276" w:lineRule="auto"/>
              <w:rPr>
                <w:b/>
              </w:rPr>
            </w:pPr>
          </w:p>
        </w:tc>
      </w:tr>
      <w:tr w:rsidR="00EE1AFA" w:rsidRPr="00063DDE" w14:paraId="3210E66E" w14:textId="77777777" w:rsidTr="0020748B">
        <w:trPr>
          <w:trHeight w:val="475"/>
        </w:trPr>
        <w:tc>
          <w:tcPr>
            <w:tcW w:w="2410" w:type="dxa"/>
            <w:vAlign w:val="center"/>
          </w:tcPr>
          <w:p w14:paraId="63D0C4B8" w14:textId="77777777" w:rsidR="00EE1AFA" w:rsidRPr="00063DDE" w:rsidRDefault="00EE1AFA" w:rsidP="00063DDE">
            <w:pPr>
              <w:spacing w:line="276" w:lineRule="auto"/>
              <w:rPr>
                <w:b/>
              </w:rPr>
            </w:pPr>
            <w:r w:rsidRPr="00063DDE">
              <w:rPr>
                <w:b/>
              </w:rPr>
              <w:t xml:space="preserve">COMMENTS/ </w:t>
            </w:r>
          </w:p>
          <w:p w14:paraId="5B17A660" w14:textId="77777777" w:rsidR="00EE1AFA" w:rsidRPr="00063DDE" w:rsidRDefault="00EE1AFA" w:rsidP="00063DDE">
            <w:pPr>
              <w:spacing w:line="276" w:lineRule="auto"/>
              <w:rPr>
                <w:b/>
              </w:rPr>
            </w:pPr>
            <w:r w:rsidRPr="00063DDE">
              <w:rPr>
                <w:b/>
              </w:rPr>
              <w:t>SIGNATURE OF PCT MGR</w:t>
            </w:r>
          </w:p>
        </w:tc>
        <w:tc>
          <w:tcPr>
            <w:tcW w:w="284" w:type="dxa"/>
            <w:vAlign w:val="center"/>
          </w:tcPr>
          <w:p w14:paraId="3556A16B" w14:textId="77777777" w:rsidR="00EE1AFA" w:rsidRPr="00063DDE" w:rsidRDefault="00EE1AFA" w:rsidP="00063DDE">
            <w:pPr>
              <w:spacing w:line="276" w:lineRule="auto"/>
              <w:rPr>
                <w:b/>
              </w:rPr>
            </w:pPr>
          </w:p>
        </w:tc>
        <w:tc>
          <w:tcPr>
            <w:tcW w:w="6756" w:type="dxa"/>
            <w:vAlign w:val="center"/>
          </w:tcPr>
          <w:p w14:paraId="577B58F7" w14:textId="77777777" w:rsidR="00EE1AFA" w:rsidRPr="00063DDE" w:rsidRDefault="00EE1AFA" w:rsidP="00063DDE">
            <w:pPr>
              <w:spacing w:line="276" w:lineRule="auto"/>
              <w:rPr>
                <w:b/>
              </w:rPr>
            </w:pPr>
          </w:p>
        </w:tc>
      </w:tr>
    </w:tbl>
    <w:p w14:paraId="3DE52A58" w14:textId="2248A581" w:rsidR="00BF1EB6" w:rsidRPr="00063DDE" w:rsidRDefault="00BF1EB6" w:rsidP="00063DDE">
      <w:pPr>
        <w:spacing w:line="276" w:lineRule="auto"/>
        <w:jc w:val="center"/>
        <w:rPr>
          <w:b/>
          <w:bCs/>
          <w:i/>
          <w:lang w:val="sv-SE"/>
        </w:rPr>
      </w:pPr>
    </w:p>
    <w:p w14:paraId="58021CEE" w14:textId="0FF52A14" w:rsidR="00FD0E13" w:rsidRPr="00063DDE" w:rsidRDefault="00FD0E13" w:rsidP="00063DDE">
      <w:pPr>
        <w:spacing w:line="276" w:lineRule="auto"/>
        <w:jc w:val="center"/>
        <w:rPr>
          <w:b/>
          <w:bCs/>
          <w:i/>
          <w:lang w:val="sv-SE"/>
        </w:rPr>
      </w:pPr>
    </w:p>
    <w:p w14:paraId="4B5BFDA8" w14:textId="231EFF4F" w:rsidR="00503628" w:rsidRPr="00063DDE" w:rsidRDefault="00503628" w:rsidP="00063DDE">
      <w:pPr>
        <w:spacing w:line="276" w:lineRule="auto"/>
        <w:jc w:val="center"/>
        <w:rPr>
          <w:b/>
          <w:bCs/>
          <w:i/>
          <w:lang w:val="sv-SE"/>
        </w:rPr>
      </w:pPr>
    </w:p>
    <w:p w14:paraId="7735350A" w14:textId="4F40BB71" w:rsidR="00503628" w:rsidRPr="00063DDE" w:rsidRDefault="00503628" w:rsidP="00063DDE">
      <w:pPr>
        <w:spacing w:line="276" w:lineRule="auto"/>
        <w:jc w:val="center"/>
        <w:rPr>
          <w:b/>
          <w:bCs/>
          <w:i/>
          <w:lang w:val="sv-SE"/>
        </w:rPr>
      </w:pPr>
    </w:p>
    <w:p w14:paraId="0163ACCE" w14:textId="344D3931" w:rsidR="00503628" w:rsidRDefault="00503628" w:rsidP="00063DDE">
      <w:pPr>
        <w:spacing w:line="276" w:lineRule="auto"/>
        <w:jc w:val="center"/>
        <w:rPr>
          <w:b/>
          <w:bCs/>
          <w:i/>
          <w:lang w:val="sv-SE"/>
        </w:rPr>
      </w:pPr>
    </w:p>
    <w:p w14:paraId="1197D1F6" w14:textId="085E96F3" w:rsidR="0009600D" w:rsidRDefault="0009600D" w:rsidP="00063DDE">
      <w:pPr>
        <w:spacing w:line="276" w:lineRule="auto"/>
        <w:jc w:val="center"/>
        <w:rPr>
          <w:b/>
          <w:bCs/>
          <w:i/>
          <w:lang w:val="sv-SE"/>
        </w:rPr>
      </w:pPr>
    </w:p>
    <w:p w14:paraId="5CF57584" w14:textId="77777777" w:rsidR="00503628" w:rsidRPr="00063DDE" w:rsidRDefault="00503628" w:rsidP="001D6206">
      <w:pPr>
        <w:spacing w:line="276" w:lineRule="auto"/>
        <w:rPr>
          <w:b/>
          <w:bCs/>
          <w:i/>
          <w:lang w:val="sv-SE"/>
        </w:rPr>
      </w:pPr>
    </w:p>
    <w:p w14:paraId="2A3961F0" w14:textId="77777777" w:rsidR="0027528C" w:rsidRDefault="0027528C" w:rsidP="001D6206">
      <w:pPr>
        <w:spacing w:line="276" w:lineRule="auto"/>
        <w:jc w:val="center"/>
        <w:rPr>
          <w:b/>
          <w:bCs/>
          <w:lang w:val="sv-SE"/>
        </w:rPr>
      </w:pPr>
      <w:r w:rsidRPr="0027528C">
        <w:rPr>
          <w:b/>
          <w:bCs/>
          <w:lang w:val="sv-SE"/>
        </w:rPr>
        <w:lastRenderedPageBreak/>
        <w:t xml:space="preserve">DEVELOPMENT OF SUSTAINABILITY PROGRAMS  THROUGH CIRCULAR ECONOMY CONCEPT TO IMPROVE PRODUCTIVITY AND COMPETITIVENESS  AT INDUSTRY LEVEL </w:t>
      </w:r>
    </w:p>
    <w:p w14:paraId="3137C4CB" w14:textId="395D95C8" w:rsidR="00503628" w:rsidRDefault="001D6206" w:rsidP="0027528C">
      <w:pPr>
        <w:spacing w:line="276" w:lineRule="auto"/>
        <w:jc w:val="center"/>
        <w:rPr>
          <w:b/>
        </w:rPr>
      </w:pPr>
      <w:r w:rsidRPr="001D6206">
        <w:rPr>
          <w:b/>
        </w:rPr>
        <w:t>January – December 2020</w:t>
      </w:r>
    </w:p>
    <w:p w14:paraId="5647E230" w14:textId="77777777" w:rsidR="0027528C" w:rsidRPr="00063DDE" w:rsidRDefault="0027528C" w:rsidP="0027528C">
      <w:pPr>
        <w:spacing w:line="276" w:lineRule="auto"/>
        <w:jc w:val="center"/>
        <w:rPr>
          <w:b/>
        </w:rPr>
      </w:pPr>
    </w:p>
    <w:p w14:paraId="4B00BC3B" w14:textId="59435A4C" w:rsidR="00B60C1E" w:rsidRDefault="00E864BA" w:rsidP="00063DDE">
      <w:pPr>
        <w:numPr>
          <w:ilvl w:val="0"/>
          <w:numId w:val="1"/>
        </w:numPr>
        <w:tabs>
          <w:tab w:val="clear" w:pos="720"/>
        </w:tabs>
        <w:spacing w:line="276" w:lineRule="auto"/>
        <w:ind w:left="0" w:firstLine="0"/>
        <w:rPr>
          <w:b/>
          <w:bCs/>
        </w:rPr>
      </w:pPr>
      <w:r w:rsidRPr="00063DDE">
        <w:rPr>
          <w:b/>
          <w:bCs/>
        </w:rPr>
        <w:t xml:space="preserve">Purpose   </w:t>
      </w:r>
    </w:p>
    <w:p w14:paraId="07EBEAF5" w14:textId="77777777" w:rsidR="001D6206" w:rsidRPr="00063DDE" w:rsidRDefault="001D6206" w:rsidP="001D6206">
      <w:pPr>
        <w:spacing w:line="276" w:lineRule="auto"/>
        <w:rPr>
          <w:b/>
          <w:bCs/>
        </w:rPr>
      </w:pPr>
    </w:p>
    <w:p w14:paraId="57F3CFF0" w14:textId="2621D472" w:rsidR="00702326" w:rsidRPr="003A67EF" w:rsidRDefault="008D7B04" w:rsidP="0098196E">
      <w:pPr>
        <w:pStyle w:val="ListParagraph"/>
        <w:spacing w:after="0"/>
        <w:jc w:val="both"/>
        <w:rPr>
          <w:rFonts w:ascii="Arial" w:hAnsi="Arial" w:cs="Arial"/>
          <w:sz w:val="24"/>
          <w:szCs w:val="24"/>
          <w:lang w:val="en-GB"/>
        </w:rPr>
      </w:pPr>
      <w:r w:rsidRPr="00063DDE">
        <w:rPr>
          <w:rFonts w:ascii="Arial" w:hAnsi="Arial" w:cs="Arial"/>
          <w:sz w:val="24"/>
          <w:szCs w:val="24"/>
          <w:lang w:val="en-GB"/>
        </w:rPr>
        <w:t xml:space="preserve">The purpose of this </w:t>
      </w:r>
      <w:r w:rsidR="0034717B" w:rsidRPr="00063DDE">
        <w:rPr>
          <w:rFonts w:ascii="Arial" w:hAnsi="Arial" w:cs="Arial"/>
          <w:sz w:val="24"/>
          <w:szCs w:val="24"/>
          <w:lang w:val="en-GB"/>
        </w:rPr>
        <w:t xml:space="preserve">proposal </w:t>
      </w:r>
      <w:r w:rsidRPr="00063DDE">
        <w:rPr>
          <w:rFonts w:ascii="Arial" w:hAnsi="Arial" w:cs="Arial"/>
          <w:sz w:val="24"/>
          <w:szCs w:val="24"/>
          <w:lang w:val="en-GB"/>
        </w:rPr>
        <w:t>paper is to inform and seek approval</w:t>
      </w:r>
      <w:r w:rsidR="0034717B" w:rsidRPr="00063DDE">
        <w:rPr>
          <w:rFonts w:ascii="Arial" w:hAnsi="Arial" w:cs="Arial"/>
          <w:sz w:val="24"/>
          <w:szCs w:val="24"/>
          <w:lang w:val="en-GB"/>
        </w:rPr>
        <w:t xml:space="preserve"> </w:t>
      </w:r>
      <w:r w:rsidR="0098196E" w:rsidRPr="00063DDE">
        <w:rPr>
          <w:rFonts w:ascii="Arial" w:hAnsi="Arial" w:cs="Arial"/>
          <w:sz w:val="24"/>
          <w:szCs w:val="24"/>
          <w:lang w:val="en-GB"/>
        </w:rPr>
        <w:t xml:space="preserve">from MPC’s Board of Management (BOM) </w:t>
      </w:r>
      <w:r w:rsidR="00337022" w:rsidRPr="00063DDE">
        <w:rPr>
          <w:rFonts w:ascii="Arial" w:hAnsi="Arial" w:cs="Arial"/>
          <w:sz w:val="24"/>
          <w:szCs w:val="24"/>
          <w:lang w:val="en-GB"/>
        </w:rPr>
        <w:t>for</w:t>
      </w:r>
      <w:r w:rsidR="0034717B" w:rsidRPr="00063DDE">
        <w:rPr>
          <w:rFonts w:ascii="Arial" w:hAnsi="Arial" w:cs="Arial"/>
          <w:sz w:val="24"/>
          <w:szCs w:val="24"/>
          <w:lang w:val="en-GB"/>
        </w:rPr>
        <w:t xml:space="preserve"> </w:t>
      </w:r>
      <w:r w:rsidR="003A67EF">
        <w:rPr>
          <w:rFonts w:ascii="Arial" w:hAnsi="Arial" w:cs="Arial"/>
          <w:sz w:val="24"/>
          <w:szCs w:val="24"/>
          <w:lang w:val="en-GB"/>
        </w:rPr>
        <w:t xml:space="preserve">an </w:t>
      </w:r>
      <w:r w:rsidR="0034717B" w:rsidRPr="00063DDE">
        <w:rPr>
          <w:rFonts w:ascii="Arial" w:hAnsi="Arial" w:cs="Arial"/>
          <w:sz w:val="24"/>
          <w:szCs w:val="24"/>
          <w:lang w:val="en-GB"/>
        </w:rPr>
        <w:t xml:space="preserve">allocation of </w:t>
      </w:r>
      <w:r w:rsidR="00C054F4" w:rsidRPr="00824F12">
        <w:rPr>
          <w:rFonts w:ascii="Arial" w:hAnsi="Arial" w:cs="Arial"/>
          <w:sz w:val="24"/>
          <w:szCs w:val="24"/>
          <w:lang w:val="en-GB"/>
        </w:rPr>
        <w:t>RM</w:t>
      </w:r>
      <w:r w:rsidR="00824F12" w:rsidRPr="00824F12">
        <w:rPr>
          <w:rFonts w:ascii="Arial" w:hAnsi="Arial" w:cs="Arial"/>
          <w:sz w:val="24"/>
          <w:szCs w:val="24"/>
          <w:lang w:val="en-GB"/>
        </w:rPr>
        <w:t>360,000</w:t>
      </w:r>
      <w:r w:rsidR="00DB2F4A" w:rsidRPr="00824F12">
        <w:rPr>
          <w:rFonts w:ascii="Arial" w:hAnsi="Arial" w:cs="Arial"/>
          <w:sz w:val="24"/>
          <w:szCs w:val="24"/>
          <w:lang w:val="en-GB"/>
        </w:rPr>
        <w:t xml:space="preserve"> </w:t>
      </w:r>
      <w:r w:rsidR="003A67EF">
        <w:rPr>
          <w:rFonts w:ascii="Arial" w:hAnsi="Arial" w:cs="Arial"/>
          <w:sz w:val="24"/>
          <w:szCs w:val="24"/>
          <w:lang w:val="en-GB"/>
        </w:rPr>
        <w:t xml:space="preserve">to carry out Sustainability Unit </w:t>
      </w:r>
      <w:r w:rsidR="00F546B4" w:rsidRPr="003A67EF">
        <w:rPr>
          <w:rFonts w:ascii="Arial" w:hAnsi="Arial" w:cs="Arial"/>
          <w:sz w:val="24"/>
          <w:szCs w:val="24"/>
          <w:lang w:val="en-GB"/>
        </w:rPr>
        <w:t>activities</w:t>
      </w:r>
      <w:r w:rsidR="0098196E" w:rsidRPr="003A67EF">
        <w:rPr>
          <w:rFonts w:ascii="Arial" w:hAnsi="Arial" w:cs="Arial"/>
          <w:sz w:val="24"/>
          <w:szCs w:val="24"/>
          <w:lang w:val="en-GB"/>
        </w:rPr>
        <w:t xml:space="preserve"> </w:t>
      </w:r>
      <w:r w:rsidR="00FB0BB2">
        <w:rPr>
          <w:rFonts w:ascii="Arial" w:hAnsi="Arial" w:cs="Arial"/>
          <w:sz w:val="24"/>
          <w:szCs w:val="24"/>
          <w:lang w:val="en-GB"/>
        </w:rPr>
        <w:t>throughout</w:t>
      </w:r>
      <w:r w:rsidR="003A67EF">
        <w:rPr>
          <w:rFonts w:ascii="Arial" w:hAnsi="Arial" w:cs="Arial"/>
          <w:sz w:val="24"/>
          <w:szCs w:val="24"/>
          <w:lang w:val="en-GB"/>
        </w:rPr>
        <w:t xml:space="preserve"> </w:t>
      </w:r>
      <w:r w:rsidR="0098196E" w:rsidRPr="003A67EF">
        <w:rPr>
          <w:rFonts w:ascii="Arial" w:hAnsi="Arial" w:cs="Arial"/>
          <w:sz w:val="24"/>
          <w:szCs w:val="24"/>
          <w:lang w:val="en-GB"/>
        </w:rPr>
        <w:t>2020.</w:t>
      </w:r>
      <w:r w:rsidR="00025989" w:rsidRPr="003A67EF">
        <w:rPr>
          <w:rFonts w:ascii="Arial" w:hAnsi="Arial" w:cs="Arial"/>
          <w:sz w:val="24"/>
          <w:szCs w:val="24"/>
          <w:lang w:val="en-GB"/>
        </w:rPr>
        <w:t xml:space="preserve"> </w:t>
      </w:r>
    </w:p>
    <w:p w14:paraId="1AA6B833" w14:textId="77777777" w:rsidR="00CC0C03" w:rsidRPr="00063DDE" w:rsidRDefault="00CC0C03" w:rsidP="00063DDE">
      <w:pPr>
        <w:pStyle w:val="ListParagraph"/>
        <w:spacing w:after="0"/>
        <w:ind w:left="0"/>
        <w:jc w:val="both"/>
        <w:rPr>
          <w:rFonts w:ascii="Arial" w:hAnsi="Arial" w:cs="Arial"/>
          <w:sz w:val="24"/>
          <w:szCs w:val="24"/>
          <w:lang w:val="en-GB"/>
        </w:rPr>
      </w:pPr>
    </w:p>
    <w:p w14:paraId="6A945186" w14:textId="00A16837" w:rsidR="003D6FC2" w:rsidRDefault="00ED3E7F" w:rsidP="00A038C7">
      <w:pPr>
        <w:numPr>
          <w:ilvl w:val="0"/>
          <w:numId w:val="1"/>
        </w:numPr>
        <w:tabs>
          <w:tab w:val="clear" w:pos="720"/>
        </w:tabs>
        <w:spacing w:line="276" w:lineRule="auto"/>
        <w:ind w:left="0" w:firstLine="0"/>
        <w:rPr>
          <w:b/>
          <w:bCs/>
        </w:rPr>
      </w:pPr>
      <w:r w:rsidRPr="00063DDE">
        <w:rPr>
          <w:b/>
          <w:bCs/>
        </w:rPr>
        <w:t>Background</w:t>
      </w:r>
    </w:p>
    <w:p w14:paraId="4B27A3BA" w14:textId="77777777" w:rsidR="001D6206" w:rsidRPr="00A038C7" w:rsidRDefault="001D6206" w:rsidP="001D6206">
      <w:pPr>
        <w:spacing w:line="276" w:lineRule="auto"/>
        <w:rPr>
          <w:b/>
          <w:bCs/>
        </w:rPr>
      </w:pPr>
    </w:p>
    <w:p w14:paraId="393B9A10" w14:textId="69F454BB" w:rsidR="001D3492" w:rsidRPr="005F5913" w:rsidRDefault="001D3492" w:rsidP="00DE17A9">
      <w:pPr>
        <w:spacing w:line="276" w:lineRule="auto"/>
        <w:ind w:left="810"/>
        <w:jc w:val="both"/>
        <w:rPr>
          <w:rFonts w:eastAsia="Calibri"/>
        </w:rPr>
      </w:pPr>
      <w:r w:rsidRPr="005F5913">
        <w:rPr>
          <w:rFonts w:eastAsia="Calibri"/>
        </w:rPr>
        <w:t>A circular economy is an economic system aimed at eliminating waste and the continual use of resources. The potential for the circular economy is huge, and the government will ensure Malaysia does not miss out and is now preparing to take the next step toward sustainability.</w:t>
      </w:r>
      <w:r w:rsidR="00BB5BD1" w:rsidRPr="005F5913">
        <w:rPr>
          <w:rFonts w:eastAsia="Calibri"/>
        </w:rPr>
        <w:t xml:space="preserve"> Statistic</w:t>
      </w:r>
      <w:r w:rsidR="00FB0BB2" w:rsidRPr="005F5913">
        <w:rPr>
          <w:rFonts w:eastAsia="Calibri"/>
        </w:rPr>
        <w:t>s</w:t>
      </w:r>
      <w:r w:rsidR="00BB5BD1" w:rsidRPr="005F5913">
        <w:rPr>
          <w:rFonts w:eastAsia="Calibri"/>
        </w:rPr>
        <w:t xml:space="preserve"> released by the Malaysian Plastic</w:t>
      </w:r>
      <w:r w:rsidR="00A038C7" w:rsidRPr="005F5913">
        <w:rPr>
          <w:rFonts w:eastAsia="Calibri"/>
        </w:rPr>
        <w:t xml:space="preserve"> Manufacturers</w:t>
      </w:r>
      <w:r w:rsidR="00BB5BD1" w:rsidRPr="005F5913">
        <w:rPr>
          <w:rFonts w:eastAsia="Calibri"/>
        </w:rPr>
        <w:t xml:space="preserve"> </w:t>
      </w:r>
      <w:r w:rsidR="00A038C7" w:rsidRPr="005F5913">
        <w:rPr>
          <w:rFonts w:eastAsia="Calibri"/>
        </w:rPr>
        <w:t xml:space="preserve">shown that </w:t>
      </w:r>
      <w:r w:rsidR="003E0E19" w:rsidRPr="005F5913">
        <w:rPr>
          <w:rFonts w:eastAsia="Calibri"/>
        </w:rPr>
        <w:t>plastic recycl</w:t>
      </w:r>
      <w:r w:rsidR="00BB5BD1" w:rsidRPr="005F5913">
        <w:rPr>
          <w:rFonts w:eastAsia="Calibri"/>
        </w:rPr>
        <w:t>ing industry ha</w:t>
      </w:r>
      <w:r w:rsidR="00FB0BB2" w:rsidRPr="005F5913">
        <w:rPr>
          <w:rFonts w:eastAsia="Calibri"/>
        </w:rPr>
        <w:t>s</w:t>
      </w:r>
      <w:r w:rsidR="00BB5BD1" w:rsidRPr="005F5913">
        <w:rPr>
          <w:rFonts w:eastAsia="Calibri"/>
        </w:rPr>
        <w:t xml:space="preserve"> contributed </w:t>
      </w:r>
      <w:r w:rsidR="003E0E19" w:rsidRPr="005F5913">
        <w:rPr>
          <w:rFonts w:eastAsia="Calibri"/>
        </w:rPr>
        <w:t xml:space="preserve">RM15 billion </w:t>
      </w:r>
      <w:r w:rsidR="00BB5BD1" w:rsidRPr="005F5913">
        <w:rPr>
          <w:rFonts w:eastAsia="Calibri"/>
        </w:rPr>
        <w:t>to the Malaysian economy</w:t>
      </w:r>
      <w:r w:rsidR="003E0E19" w:rsidRPr="005F5913">
        <w:rPr>
          <w:rFonts w:eastAsia="Calibri"/>
        </w:rPr>
        <w:t xml:space="preserve">.  </w:t>
      </w:r>
      <w:r w:rsidR="005F5913" w:rsidRPr="005F5913">
        <w:rPr>
          <w:rFonts w:eastAsia="Calibri"/>
        </w:rPr>
        <w:t xml:space="preserve">Through </w:t>
      </w:r>
      <w:r w:rsidR="00BB5BD1" w:rsidRPr="005F5913">
        <w:rPr>
          <w:rFonts w:eastAsia="Calibri"/>
        </w:rPr>
        <w:t>circular economy, waste</w:t>
      </w:r>
      <w:r w:rsidR="008F2600" w:rsidRPr="005F5913">
        <w:rPr>
          <w:rFonts w:eastAsia="Calibri"/>
        </w:rPr>
        <w:t>s can</w:t>
      </w:r>
      <w:r w:rsidR="00BB5BD1" w:rsidRPr="005F5913">
        <w:rPr>
          <w:rFonts w:eastAsia="Calibri"/>
        </w:rPr>
        <w:t xml:space="preserve"> become valuable</w:t>
      </w:r>
      <w:r w:rsidR="00795756" w:rsidRPr="005F5913">
        <w:rPr>
          <w:rFonts w:eastAsia="Calibri"/>
        </w:rPr>
        <w:t xml:space="preserve"> </w:t>
      </w:r>
      <w:r w:rsidR="00BB5BD1" w:rsidRPr="005F5913">
        <w:rPr>
          <w:rFonts w:eastAsia="Calibri"/>
        </w:rPr>
        <w:t>resource</w:t>
      </w:r>
      <w:r w:rsidR="00795756" w:rsidRPr="005F5913">
        <w:rPr>
          <w:rFonts w:eastAsia="Calibri"/>
        </w:rPr>
        <w:t>s</w:t>
      </w:r>
      <w:r w:rsidR="008F2600" w:rsidRPr="005F5913">
        <w:rPr>
          <w:rFonts w:eastAsia="Calibri"/>
        </w:rPr>
        <w:t xml:space="preserve"> if</w:t>
      </w:r>
      <w:r w:rsidR="00BB5BD1" w:rsidRPr="005F5913">
        <w:rPr>
          <w:rFonts w:eastAsia="Calibri"/>
        </w:rPr>
        <w:t xml:space="preserve"> recycle</w:t>
      </w:r>
      <w:r w:rsidR="00795756" w:rsidRPr="005F5913">
        <w:rPr>
          <w:rFonts w:eastAsia="Calibri"/>
        </w:rPr>
        <w:t>d</w:t>
      </w:r>
      <w:r w:rsidR="00BB5BD1" w:rsidRPr="005F5913">
        <w:rPr>
          <w:rFonts w:eastAsia="Calibri"/>
        </w:rPr>
        <w:t xml:space="preserve"> as raw material and made into new product</w:t>
      </w:r>
      <w:r w:rsidR="00795756" w:rsidRPr="005F5913">
        <w:rPr>
          <w:rFonts w:eastAsia="Calibri"/>
        </w:rPr>
        <w:t>s.</w:t>
      </w:r>
      <w:r w:rsidR="00BB5BD1" w:rsidRPr="005F5913">
        <w:rPr>
          <w:rFonts w:eastAsia="Calibri"/>
        </w:rPr>
        <w:t xml:space="preserve">  </w:t>
      </w:r>
    </w:p>
    <w:p w14:paraId="068DE79D" w14:textId="77777777" w:rsidR="001D3492" w:rsidRDefault="001D3492" w:rsidP="00DE17A9">
      <w:pPr>
        <w:spacing w:line="276" w:lineRule="auto"/>
        <w:ind w:left="810"/>
        <w:jc w:val="both"/>
        <w:rPr>
          <w:rFonts w:eastAsia="Calibri"/>
        </w:rPr>
      </w:pPr>
    </w:p>
    <w:p w14:paraId="0C619E6F" w14:textId="7B557A22" w:rsidR="00DE17A9" w:rsidRPr="00DE17A9" w:rsidRDefault="00795756" w:rsidP="00DE17A9">
      <w:pPr>
        <w:spacing w:line="276" w:lineRule="auto"/>
        <w:ind w:left="810"/>
        <w:jc w:val="both"/>
        <w:rPr>
          <w:rFonts w:eastAsia="Calibri"/>
        </w:rPr>
      </w:pPr>
      <w:r>
        <w:rPr>
          <w:rFonts w:eastAsia="Calibri"/>
        </w:rPr>
        <w:t>As indicated by the</w:t>
      </w:r>
      <w:r w:rsidR="00DE17A9" w:rsidRPr="00DE17A9">
        <w:rPr>
          <w:rFonts w:eastAsia="Calibri"/>
        </w:rPr>
        <w:t xml:space="preserve"> Malaysia Shared Prosperity Vision</w:t>
      </w:r>
      <w:r w:rsidR="001D3492">
        <w:rPr>
          <w:rFonts w:eastAsia="Calibri"/>
        </w:rPr>
        <w:t xml:space="preserve"> aspiration</w:t>
      </w:r>
      <w:r w:rsidR="00320F5D">
        <w:rPr>
          <w:rFonts w:eastAsia="Calibri"/>
        </w:rPr>
        <w:t>s,</w:t>
      </w:r>
      <w:r w:rsidR="001D3492">
        <w:rPr>
          <w:rFonts w:eastAsia="Calibri"/>
        </w:rPr>
        <w:t xml:space="preserve"> </w:t>
      </w:r>
      <w:r w:rsidR="00DE17A9" w:rsidRPr="00DE17A9">
        <w:rPr>
          <w:rFonts w:eastAsia="Calibri"/>
        </w:rPr>
        <w:t>the nation</w:t>
      </w:r>
      <w:r w:rsidR="00320F5D">
        <w:rPr>
          <w:rFonts w:eastAsia="Calibri"/>
        </w:rPr>
        <w:t>al</w:t>
      </w:r>
      <w:r w:rsidR="00DE17A9" w:rsidRPr="00DE17A9">
        <w:rPr>
          <w:rFonts w:eastAsia="Calibri"/>
        </w:rPr>
        <w:t xml:space="preserve"> focus on </w:t>
      </w:r>
      <w:r w:rsidR="001D3492" w:rsidRPr="00DE17A9">
        <w:rPr>
          <w:rFonts w:eastAsia="Calibri"/>
        </w:rPr>
        <w:t xml:space="preserve">circular economy </w:t>
      </w:r>
      <w:r>
        <w:rPr>
          <w:rFonts w:eastAsia="Calibri"/>
        </w:rPr>
        <w:t>is</w:t>
      </w:r>
      <w:r w:rsidR="00DE17A9" w:rsidRPr="00DE17A9">
        <w:rPr>
          <w:rFonts w:eastAsia="Calibri"/>
        </w:rPr>
        <w:t xml:space="preserve"> highlighted in the </w:t>
      </w:r>
      <w:r w:rsidR="003E0E19">
        <w:rPr>
          <w:rFonts w:eastAsia="Calibri"/>
        </w:rPr>
        <w:t>Key Econom</w:t>
      </w:r>
      <w:r w:rsidR="00320F5D">
        <w:rPr>
          <w:rFonts w:eastAsia="Calibri"/>
        </w:rPr>
        <w:t>ic</w:t>
      </w:r>
      <w:r w:rsidR="003E0E19">
        <w:rPr>
          <w:rFonts w:eastAsia="Calibri"/>
        </w:rPr>
        <w:t xml:space="preserve"> Growth Activities (KEGA) 12 </w:t>
      </w:r>
      <w:r w:rsidR="00DE17A9" w:rsidRPr="00DE17A9">
        <w:rPr>
          <w:rFonts w:eastAsia="Calibri"/>
        </w:rPr>
        <w:t xml:space="preserve">as new priority with emphasis on generating significant growth and contributing to GNI in the future. </w:t>
      </w:r>
    </w:p>
    <w:p w14:paraId="1807AF84" w14:textId="77777777" w:rsidR="00DE17A9" w:rsidRPr="00DE17A9" w:rsidRDefault="00DE17A9" w:rsidP="00DE17A9">
      <w:pPr>
        <w:spacing w:line="276" w:lineRule="auto"/>
        <w:jc w:val="both"/>
        <w:rPr>
          <w:rFonts w:eastAsia="Calibri"/>
        </w:rPr>
      </w:pPr>
    </w:p>
    <w:p w14:paraId="72FFCD49" w14:textId="62CB5EC1" w:rsidR="00A038C7" w:rsidRDefault="00DE17A9" w:rsidP="00A57FEE">
      <w:pPr>
        <w:spacing w:line="276" w:lineRule="auto"/>
        <w:ind w:left="810"/>
        <w:jc w:val="both"/>
        <w:rPr>
          <w:rFonts w:eastAsia="Calibri"/>
        </w:rPr>
      </w:pPr>
      <w:r w:rsidRPr="00DE17A9">
        <w:rPr>
          <w:rFonts w:eastAsia="Calibri"/>
        </w:rPr>
        <w:t>In</w:t>
      </w:r>
      <w:r w:rsidR="00320F5D">
        <w:rPr>
          <w:rFonts w:eastAsia="Calibri"/>
        </w:rPr>
        <w:t xml:space="preserve"> </w:t>
      </w:r>
      <w:r w:rsidR="00BB5BD1">
        <w:rPr>
          <w:rFonts w:eastAsia="Calibri"/>
        </w:rPr>
        <w:t>line with national agenda on sustainability,</w:t>
      </w:r>
      <w:r w:rsidRPr="00DE17A9">
        <w:rPr>
          <w:rFonts w:eastAsia="Calibri"/>
        </w:rPr>
        <w:t xml:space="preserve"> </w:t>
      </w:r>
      <w:r w:rsidR="00795756">
        <w:rPr>
          <w:rFonts w:eastAsia="Calibri"/>
        </w:rPr>
        <w:t>MPC</w:t>
      </w:r>
      <w:r w:rsidR="005F5913">
        <w:rPr>
          <w:rFonts w:eastAsia="Calibri"/>
        </w:rPr>
        <w:t xml:space="preserve"> has established the </w:t>
      </w:r>
      <w:r w:rsidR="005F5913" w:rsidRPr="00DE17A9">
        <w:rPr>
          <w:rFonts w:eastAsia="Calibri"/>
        </w:rPr>
        <w:t xml:space="preserve">Sustainability </w:t>
      </w:r>
      <w:r w:rsidR="005F5913">
        <w:rPr>
          <w:rFonts w:eastAsia="Calibri"/>
        </w:rPr>
        <w:t xml:space="preserve">Unit </w:t>
      </w:r>
      <w:r w:rsidR="00320F5D">
        <w:rPr>
          <w:rFonts w:eastAsia="Calibri"/>
        </w:rPr>
        <w:t xml:space="preserve">in </w:t>
      </w:r>
      <w:r w:rsidRPr="00DE17A9">
        <w:rPr>
          <w:rFonts w:eastAsia="Calibri"/>
        </w:rPr>
        <w:t>January 2020</w:t>
      </w:r>
      <w:r w:rsidR="005F5913">
        <w:rPr>
          <w:rFonts w:eastAsia="Calibri"/>
        </w:rPr>
        <w:t>.</w:t>
      </w:r>
      <w:r w:rsidR="00A57FEE">
        <w:rPr>
          <w:rFonts w:eastAsia="Calibri"/>
        </w:rPr>
        <w:t xml:space="preserve"> The Unit aims to </w:t>
      </w:r>
      <w:r w:rsidR="00BB638E">
        <w:rPr>
          <w:rFonts w:eastAsia="Calibri"/>
        </w:rPr>
        <w:t>facilitate industries</w:t>
      </w:r>
      <w:r w:rsidRPr="00DE17A9">
        <w:rPr>
          <w:rFonts w:eastAsia="Calibri"/>
        </w:rPr>
        <w:t xml:space="preserve"> </w:t>
      </w:r>
      <w:r w:rsidR="00BB638E">
        <w:rPr>
          <w:rFonts w:eastAsia="Calibri"/>
        </w:rPr>
        <w:t xml:space="preserve">in </w:t>
      </w:r>
      <w:r w:rsidR="005F5913">
        <w:rPr>
          <w:rFonts w:eastAsia="Calibri"/>
        </w:rPr>
        <w:t>inculcating</w:t>
      </w:r>
      <w:r w:rsidR="00BB638E">
        <w:rPr>
          <w:rFonts w:eastAsia="Calibri"/>
        </w:rPr>
        <w:t xml:space="preserve"> a </w:t>
      </w:r>
      <w:r w:rsidR="00320F5D">
        <w:rPr>
          <w:rFonts w:eastAsia="Calibri"/>
        </w:rPr>
        <w:t>circular</w:t>
      </w:r>
      <w:r w:rsidRPr="00DE17A9">
        <w:rPr>
          <w:rFonts w:eastAsia="Calibri"/>
        </w:rPr>
        <w:t xml:space="preserve"> </w:t>
      </w:r>
      <w:r w:rsidR="00BB5BD1">
        <w:rPr>
          <w:rFonts w:eastAsia="Calibri"/>
        </w:rPr>
        <w:t>e</w:t>
      </w:r>
      <w:r w:rsidRPr="00DE17A9">
        <w:rPr>
          <w:rFonts w:eastAsia="Calibri"/>
        </w:rPr>
        <w:t>conomy ecosystem</w:t>
      </w:r>
      <w:r w:rsidR="00BB638E">
        <w:rPr>
          <w:rFonts w:eastAsia="Calibri"/>
        </w:rPr>
        <w:t xml:space="preserve"> </w:t>
      </w:r>
      <w:r w:rsidRPr="00DE17A9">
        <w:rPr>
          <w:rFonts w:eastAsia="Calibri"/>
        </w:rPr>
        <w:t xml:space="preserve">towards sustainable productivity growth of the country. </w:t>
      </w:r>
      <w:r w:rsidR="00795756">
        <w:rPr>
          <w:rFonts w:eastAsia="Calibri"/>
        </w:rPr>
        <w:t>S</w:t>
      </w:r>
      <w:r w:rsidR="00BB638E">
        <w:rPr>
          <w:rFonts w:eastAsia="Calibri"/>
        </w:rPr>
        <w:t>eries of activities</w:t>
      </w:r>
      <w:r w:rsidR="00A57FEE">
        <w:rPr>
          <w:rFonts w:eastAsia="Calibri"/>
        </w:rPr>
        <w:t xml:space="preserve"> (</w:t>
      </w:r>
      <w:r w:rsidR="00A57FEE" w:rsidRPr="00A57FEE">
        <w:rPr>
          <w:rFonts w:eastAsia="Calibri"/>
          <w:b/>
          <w:bCs/>
        </w:rPr>
        <w:t>Appendix 1</w:t>
      </w:r>
      <w:r w:rsidR="00A57FEE">
        <w:rPr>
          <w:rFonts w:eastAsia="Calibri"/>
        </w:rPr>
        <w:t xml:space="preserve">) </w:t>
      </w:r>
      <w:r w:rsidR="00BB638E">
        <w:rPr>
          <w:rFonts w:eastAsia="Calibri"/>
        </w:rPr>
        <w:t xml:space="preserve">have been planned </w:t>
      </w:r>
      <w:r w:rsidRPr="00DE17A9">
        <w:rPr>
          <w:rFonts w:eastAsia="Calibri"/>
        </w:rPr>
        <w:t xml:space="preserve">to </w:t>
      </w:r>
      <w:r w:rsidR="00A038C7">
        <w:rPr>
          <w:rFonts w:eastAsia="Calibri"/>
        </w:rPr>
        <w:t xml:space="preserve">support the implementation of </w:t>
      </w:r>
      <w:r w:rsidR="00795756">
        <w:rPr>
          <w:rFonts w:eastAsia="Calibri"/>
        </w:rPr>
        <w:t xml:space="preserve">a </w:t>
      </w:r>
      <w:r w:rsidR="00A038C7">
        <w:rPr>
          <w:rFonts w:eastAsia="Calibri"/>
        </w:rPr>
        <w:t>circular economy concept among industries.</w:t>
      </w:r>
      <w:r w:rsidRPr="00DE17A9">
        <w:rPr>
          <w:rFonts w:eastAsia="Calibri"/>
        </w:rPr>
        <w:t xml:space="preserve"> </w:t>
      </w:r>
    </w:p>
    <w:p w14:paraId="15A672D2" w14:textId="77777777" w:rsidR="00A038C7" w:rsidRDefault="00A038C7" w:rsidP="00A57FEE">
      <w:pPr>
        <w:spacing w:line="276" w:lineRule="auto"/>
        <w:ind w:left="810"/>
        <w:jc w:val="both"/>
        <w:rPr>
          <w:rFonts w:eastAsia="Calibri"/>
        </w:rPr>
      </w:pPr>
    </w:p>
    <w:p w14:paraId="7901F05E" w14:textId="4AC0F4AE" w:rsidR="00503628" w:rsidRDefault="001B51EF" w:rsidP="00A038C7">
      <w:pPr>
        <w:numPr>
          <w:ilvl w:val="0"/>
          <w:numId w:val="1"/>
        </w:numPr>
        <w:spacing w:line="276" w:lineRule="auto"/>
        <w:rPr>
          <w:b/>
          <w:bCs/>
        </w:rPr>
      </w:pPr>
      <w:r w:rsidRPr="00063DDE">
        <w:rPr>
          <w:b/>
          <w:bCs/>
        </w:rPr>
        <w:t>Objectives</w:t>
      </w:r>
    </w:p>
    <w:p w14:paraId="6777A1E8" w14:textId="77777777" w:rsidR="001D6206" w:rsidRPr="00A038C7" w:rsidRDefault="001D6206" w:rsidP="001D6206">
      <w:pPr>
        <w:spacing w:line="276" w:lineRule="auto"/>
        <w:ind w:left="720"/>
        <w:rPr>
          <w:b/>
          <w:bCs/>
        </w:rPr>
      </w:pPr>
    </w:p>
    <w:p w14:paraId="327D9590" w14:textId="43D30DE7" w:rsidR="0027528C" w:rsidRPr="0027528C" w:rsidRDefault="0027528C" w:rsidP="0027528C">
      <w:pPr>
        <w:pStyle w:val="ListParagraph"/>
        <w:numPr>
          <w:ilvl w:val="0"/>
          <w:numId w:val="30"/>
        </w:numPr>
        <w:outlineLvl w:val="0"/>
        <w:rPr>
          <w:rFonts w:ascii="Arial" w:hAnsi="Arial" w:cs="Arial"/>
          <w:sz w:val="24"/>
          <w:szCs w:val="24"/>
          <w:shd w:val="clear" w:color="auto" w:fill="F8F9FA"/>
        </w:rPr>
      </w:pPr>
      <w:r w:rsidRPr="0027528C">
        <w:rPr>
          <w:rFonts w:ascii="Arial" w:hAnsi="Arial" w:cs="Arial"/>
          <w:sz w:val="24"/>
          <w:szCs w:val="24"/>
          <w:shd w:val="clear" w:color="auto" w:fill="F8F9FA"/>
        </w:rPr>
        <w:t>To study on Malaysia’s circular economy landscape to support and promote the adoption of circular economy towards higher productivity at industr</w:t>
      </w:r>
      <w:r w:rsidR="00795756">
        <w:rPr>
          <w:rFonts w:ascii="Arial" w:hAnsi="Arial" w:cs="Arial"/>
          <w:sz w:val="24"/>
          <w:szCs w:val="24"/>
          <w:shd w:val="clear" w:color="auto" w:fill="F8F9FA"/>
        </w:rPr>
        <w:t>y</w:t>
      </w:r>
      <w:r w:rsidRPr="0027528C">
        <w:rPr>
          <w:rFonts w:ascii="Arial" w:hAnsi="Arial" w:cs="Arial"/>
          <w:sz w:val="24"/>
          <w:szCs w:val="24"/>
          <w:shd w:val="clear" w:color="auto" w:fill="F8F9FA"/>
        </w:rPr>
        <w:t xml:space="preserve"> level;</w:t>
      </w:r>
    </w:p>
    <w:p w14:paraId="16DF8AF6" w14:textId="77777777" w:rsidR="0027528C" w:rsidRPr="0027528C" w:rsidRDefault="0027528C" w:rsidP="0027528C">
      <w:pPr>
        <w:pStyle w:val="ListParagraph"/>
        <w:numPr>
          <w:ilvl w:val="0"/>
          <w:numId w:val="30"/>
        </w:numPr>
        <w:outlineLvl w:val="0"/>
        <w:rPr>
          <w:rFonts w:ascii="Arial" w:hAnsi="Arial" w:cs="Arial"/>
          <w:sz w:val="24"/>
          <w:szCs w:val="24"/>
          <w:shd w:val="clear" w:color="auto" w:fill="F8F9FA"/>
        </w:rPr>
      </w:pPr>
      <w:r w:rsidRPr="0027528C">
        <w:rPr>
          <w:rFonts w:ascii="Arial" w:hAnsi="Arial" w:cs="Arial"/>
          <w:sz w:val="24"/>
          <w:szCs w:val="24"/>
          <w:shd w:val="clear" w:color="auto" w:fill="F8F9FA"/>
        </w:rPr>
        <w:t>To create awareness and inculcate culture on circular economy among industries for future sustainable development; and</w:t>
      </w:r>
    </w:p>
    <w:p w14:paraId="18E2AF96" w14:textId="77777777" w:rsidR="0027528C" w:rsidRPr="0027528C" w:rsidRDefault="0027528C" w:rsidP="0027528C">
      <w:pPr>
        <w:pStyle w:val="ListParagraph"/>
        <w:numPr>
          <w:ilvl w:val="0"/>
          <w:numId w:val="30"/>
        </w:numPr>
        <w:outlineLvl w:val="0"/>
        <w:rPr>
          <w:rFonts w:ascii="Arial" w:hAnsi="Arial" w:cs="Arial"/>
          <w:sz w:val="24"/>
          <w:szCs w:val="24"/>
          <w:shd w:val="clear" w:color="auto" w:fill="F8F9FA"/>
        </w:rPr>
      </w:pPr>
      <w:r w:rsidRPr="0027528C">
        <w:rPr>
          <w:rFonts w:ascii="Arial" w:hAnsi="Arial" w:cs="Arial"/>
          <w:sz w:val="24"/>
          <w:szCs w:val="24"/>
          <w:shd w:val="clear" w:color="auto" w:fill="F8F9FA"/>
        </w:rPr>
        <w:t>To benchmark and disseminate best practices on circular economy for higher productivity growth.</w:t>
      </w:r>
    </w:p>
    <w:p w14:paraId="451265A0" w14:textId="5102BB54" w:rsidR="00BD5528" w:rsidRDefault="00BD5528" w:rsidP="00063DDE">
      <w:pPr>
        <w:pStyle w:val="ListParagraph"/>
        <w:numPr>
          <w:ilvl w:val="0"/>
          <w:numId w:val="1"/>
        </w:numPr>
        <w:spacing w:after="0"/>
        <w:outlineLvl w:val="0"/>
        <w:rPr>
          <w:rFonts w:ascii="Arial" w:hAnsi="Arial" w:cs="Arial"/>
          <w:b/>
          <w:sz w:val="24"/>
          <w:szCs w:val="24"/>
          <w:lang w:val="en-SG"/>
        </w:rPr>
      </w:pPr>
      <w:r w:rsidRPr="00063DDE">
        <w:rPr>
          <w:rFonts w:ascii="Arial" w:hAnsi="Arial" w:cs="Arial"/>
          <w:b/>
          <w:sz w:val="24"/>
          <w:szCs w:val="24"/>
          <w:lang w:val="en-SG"/>
        </w:rPr>
        <w:t>Deliverables</w:t>
      </w:r>
    </w:p>
    <w:p w14:paraId="70D956A9" w14:textId="77777777" w:rsidR="00063DDE" w:rsidRPr="00F013A9" w:rsidRDefault="00063DDE" w:rsidP="00063DDE">
      <w:pPr>
        <w:pStyle w:val="ListParagraph"/>
        <w:spacing w:after="0"/>
        <w:outlineLvl w:val="0"/>
        <w:rPr>
          <w:rFonts w:ascii="Arial" w:hAnsi="Arial" w:cs="Arial"/>
          <w:b/>
          <w:sz w:val="24"/>
          <w:szCs w:val="24"/>
          <w:lang w:val="en-SG"/>
        </w:rPr>
      </w:pPr>
    </w:p>
    <w:p w14:paraId="24A26542" w14:textId="0EEB6B69" w:rsidR="00CF492E" w:rsidRPr="00F013A9" w:rsidRDefault="00CF492E" w:rsidP="001D6206">
      <w:pPr>
        <w:numPr>
          <w:ilvl w:val="1"/>
          <w:numId w:val="1"/>
        </w:numPr>
        <w:tabs>
          <w:tab w:val="clear" w:pos="1440"/>
          <w:tab w:val="num" w:pos="1710"/>
        </w:tabs>
        <w:spacing w:line="276" w:lineRule="auto"/>
        <w:ind w:left="1350" w:hanging="450"/>
        <w:jc w:val="both"/>
        <w:rPr>
          <w:bCs/>
          <w:lang w:val="en-MY"/>
        </w:rPr>
      </w:pPr>
      <w:r w:rsidRPr="00F013A9">
        <w:rPr>
          <w:bCs/>
          <w:lang w:val="en-MY"/>
        </w:rPr>
        <w:t xml:space="preserve">To organise series of engagement, fact finding </w:t>
      </w:r>
      <w:r w:rsidR="005A2991" w:rsidRPr="00F013A9">
        <w:rPr>
          <w:bCs/>
          <w:lang w:val="en-MY"/>
        </w:rPr>
        <w:t>and</w:t>
      </w:r>
      <w:r w:rsidRPr="00F013A9">
        <w:rPr>
          <w:bCs/>
          <w:lang w:val="en-MY"/>
        </w:rPr>
        <w:t xml:space="preserve"> benchmark session</w:t>
      </w:r>
      <w:r w:rsidR="005C2D90">
        <w:rPr>
          <w:bCs/>
          <w:lang w:val="en-MY"/>
        </w:rPr>
        <w:t>s</w:t>
      </w:r>
      <w:r w:rsidRPr="00F013A9">
        <w:rPr>
          <w:bCs/>
          <w:lang w:val="en-MY"/>
        </w:rPr>
        <w:t xml:space="preserve"> with local and international </w:t>
      </w:r>
      <w:r w:rsidR="005A2991" w:rsidRPr="00F013A9">
        <w:rPr>
          <w:bCs/>
          <w:lang w:val="en-MY"/>
        </w:rPr>
        <w:t>organisation</w:t>
      </w:r>
      <w:r w:rsidR="005C2D90">
        <w:rPr>
          <w:bCs/>
          <w:lang w:val="en-MY"/>
        </w:rPr>
        <w:t>s</w:t>
      </w:r>
      <w:r w:rsidR="005A2991" w:rsidRPr="00F013A9">
        <w:rPr>
          <w:bCs/>
          <w:lang w:val="en-MY"/>
        </w:rPr>
        <w:t>;</w:t>
      </w:r>
    </w:p>
    <w:p w14:paraId="57284074" w14:textId="177DE0A1" w:rsidR="00CF492E" w:rsidRPr="00F013A9" w:rsidRDefault="00CF492E" w:rsidP="001D6206">
      <w:pPr>
        <w:numPr>
          <w:ilvl w:val="1"/>
          <w:numId w:val="1"/>
        </w:numPr>
        <w:tabs>
          <w:tab w:val="clear" w:pos="1440"/>
          <w:tab w:val="num" w:pos="1710"/>
        </w:tabs>
        <w:spacing w:line="276" w:lineRule="auto"/>
        <w:ind w:left="1350" w:hanging="450"/>
        <w:jc w:val="both"/>
        <w:rPr>
          <w:bCs/>
          <w:lang w:val="en-MY"/>
        </w:rPr>
      </w:pPr>
      <w:r w:rsidRPr="00F013A9">
        <w:rPr>
          <w:bCs/>
          <w:lang w:val="en-MY"/>
        </w:rPr>
        <w:lastRenderedPageBreak/>
        <w:t>To undertake study on Malaysia’s circular economy landscape to support and promote sustainability</w:t>
      </w:r>
      <w:r w:rsidR="005A2991" w:rsidRPr="00F013A9">
        <w:rPr>
          <w:bCs/>
          <w:lang w:val="en-MY"/>
        </w:rPr>
        <w:t>;</w:t>
      </w:r>
      <w:r w:rsidRPr="00F013A9">
        <w:rPr>
          <w:bCs/>
          <w:lang w:val="en-MY"/>
        </w:rPr>
        <w:t xml:space="preserve"> </w:t>
      </w:r>
    </w:p>
    <w:p w14:paraId="190E355C" w14:textId="5AD0FA12" w:rsidR="009C229E" w:rsidRPr="00F013A9" w:rsidRDefault="009C229E" w:rsidP="001D6206">
      <w:pPr>
        <w:numPr>
          <w:ilvl w:val="1"/>
          <w:numId w:val="1"/>
        </w:numPr>
        <w:tabs>
          <w:tab w:val="clear" w:pos="1440"/>
          <w:tab w:val="num" w:pos="1710"/>
        </w:tabs>
        <w:spacing w:line="276" w:lineRule="auto"/>
        <w:ind w:left="1350" w:hanging="450"/>
        <w:jc w:val="both"/>
        <w:rPr>
          <w:bCs/>
          <w:lang w:val="en-MY"/>
        </w:rPr>
      </w:pPr>
      <w:r w:rsidRPr="00F013A9">
        <w:rPr>
          <w:bCs/>
          <w:lang w:val="en-MY"/>
        </w:rPr>
        <w:t xml:space="preserve">To </w:t>
      </w:r>
      <w:r w:rsidR="00CF492E" w:rsidRPr="00F013A9">
        <w:rPr>
          <w:bCs/>
          <w:lang w:val="en-MY"/>
        </w:rPr>
        <w:t>organise</w:t>
      </w:r>
      <w:r w:rsidRPr="00F013A9">
        <w:rPr>
          <w:bCs/>
          <w:lang w:val="en-MY"/>
        </w:rPr>
        <w:t xml:space="preserve"> awareness</w:t>
      </w:r>
      <w:r w:rsidR="00CF492E" w:rsidRPr="00F013A9">
        <w:rPr>
          <w:bCs/>
          <w:lang w:val="en-MY"/>
        </w:rPr>
        <w:t xml:space="preserve"> programs</w:t>
      </w:r>
      <w:r w:rsidRPr="00F013A9">
        <w:rPr>
          <w:bCs/>
          <w:lang w:val="en-MY"/>
        </w:rPr>
        <w:t xml:space="preserve"> </w:t>
      </w:r>
      <w:r w:rsidR="005A2991" w:rsidRPr="00F013A9">
        <w:rPr>
          <w:bCs/>
          <w:lang w:val="en-MY"/>
        </w:rPr>
        <w:t>and to</w:t>
      </w:r>
      <w:r w:rsidRPr="00F013A9">
        <w:rPr>
          <w:bCs/>
          <w:lang w:val="en-MY"/>
        </w:rPr>
        <w:t xml:space="preserve"> inculcate culture on circular economy for future sustainable development;</w:t>
      </w:r>
      <w:r w:rsidR="005A2991" w:rsidRPr="00F013A9">
        <w:rPr>
          <w:bCs/>
          <w:lang w:val="en-MY"/>
        </w:rPr>
        <w:t xml:space="preserve"> </w:t>
      </w:r>
    </w:p>
    <w:p w14:paraId="1B4C4D44" w14:textId="4C784FE1" w:rsidR="001D6206" w:rsidRDefault="001D6206" w:rsidP="001D6206">
      <w:pPr>
        <w:numPr>
          <w:ilvl w:val="1"/>
          <w:numId w:val="1"/>
        </w:numPr>
        <w:tabs>
          <w:tab w:val="clear" w:pos="1440"/>
          <w:tab w:val="num" w:pos="1710"/>
        </w:tabs>
        <w:spacing w:line="276" w:lineRule="auto"/>
        <w:ind w:left="1350" w:hanging="450"/>
        <w:jc w:val="both"/>
        <w:rPr>
          <w:bCs/>
          <w:lang w:val="en-MY"/>
        </w:rPr>
      </w:pPr>
      <w:r w:rsidRPr="001D6206">
        <w:rPr>
          <w:bCs/>
          <w:lang w:val="en-MY"/>
        </w:rPr>
        <w:t xml:space="preserve">To identify specific </w:t>
      </w:r>
      <w:r w:rsidR="007B4D52">
        <w:rPr>
          <w:bCs/>
          <w:lang w:val="en-MY"/>
        </w:rPr>
        <w:t>industries</w:t>
      </w:r>
      <w:r w:rsidRPr="001D6206">
        <w:rPr>
          <w:bCs/>
          <w:lang w:val="en-MY"/>
        </w:rPr>
        <w:t xml:space="preserve"> </w:t>
      </w:r>
      <w:r w:rsidR="007B4D52">
        <w:rPr>
          <w:bCs/>
          <w:lang w:val="en-MY"/>
        </w:rPr>
        <w:t>involved in the circular economy ecosystem; and</w:t>
      </w:r>
    </w:p>
    <w:p w14:paraId="0C082129" w14:textId="76624A94" w:rsidR="001D6206" w:rsidRPr="001D6206" w:rsidRDefault="001D6206" w:rsidP="001D6206">
      <w:pPr>
        <w:numPr>
          <w:ilvl w:val="1"/>
          <w:numId w:val="1"/>
        </w:numPr>
        <w:tabs>
          <w:tab w:val="clear" w:pos="1440"/>
          <w:tab w:val="num" w:pos="1710"/>
        </w:tabs>
        <w:spacing w:line="276" w:lineRule="auto"/>
        <w:ind w:left="1350" w:hanging="450"/>
        <w:jc w:val="both"/>
        <w:rPr>
          <w:bCs/>
          <w:lang w:val="en-MY"/>
        </w:rPr>
      </w:pPr>
      <w:r w:rsidRPr="00F013A9">
        <w:rPr>
          <w:bCs/>
          <w:lang w:val="en-MY"/>
        </w:rPr>
        <w:t>To disseminate best practices on circular economy through publication and media social</w:t>
      </w:r>
      <w:r w:rsidR="007B4D52">
        <w:rPr>
          <w:bCs/>
          <w:lang w:val="en-MY"/>
        </w:rPr>
        <w:t>.</w:t>
      </w:r>
    </w:p>
    <w:p w14:paraId="79733E81" w14:textId="6C5CE3AC" w:rsidR="00F013A9" w:rsidRPr="009C229E" w:rsidRDefault="00F013A9" w:rsidP="00F013A9">
      <w:pPr>
        <w:spacing w:line="276" w:lineRule="auto"/>
        <w:ind w:left="630"/>
        <w:jc w:val="both"/>
        <w:rPr>
          <w:bCs/>
          <w:color w:val="FF0000"/>
          <w:lang w:val="en-MY"/>
        </w:rPr>
      </w:pPr>
    </w:p>
    <w:p w14:paraId="4E8B1B77" w14:textId="77777777" w:rsidR="009C229E" w:rsidRPr="00063DDE" w:rsidRDefault="009C229E" w:rsidP="00063DDE">
      <w:pPr>
        <w:spacing w:line="276" w:lineRule="auto"/>
        <w:rPr>
          <w:b/>
          <w:bCs/>
        </w:rPr>
      </w:pPr>
    </w:p>
    <w:p w14:paraId="29EF1486" w14:textId="22AC7732" w:rsidR="00FC0EE3" w:rsidRPr="00063DDE" w:rsidRDefault="00FC0EE3" w:rsidP="00063DDE">
      <w:pPr>
        <w:numPr>
          <w:ilvl w:val="0"/>
          <w:numId w:val="1"/>
        </w:numPr>
        <w:spacing w:line="276" w:lineRule="auto"/>
        <w:rPr>
          <w:b/>
          <w:bCs/>
        </w:rPr>
      </w:pPr>
      <w:r w:rsidRPr="00063DDE">
        <w:rPr>
          <w:b/>
          <w:bCs/>
        </w:rPr>
        <w:t>Expected outcomes</w:t>
      </w:r>
    </w:p>
    <w:p w14:paraId="4D6579D4" w14:textId="7693FCDF" w:rsidR="00503628" w:rsidRPr="003D33EE" w:rsidRDefault="00503628" w:rsidP="00063DDE">
      <w:pPr>
        <w:spacing w:line="276" w:lineRule="auto"/>
        <w:ind w:left="720"/>
        <w:rPr>
          <w:b/>
          <w:bCs/>
        </w:rPr>
      </w:pPr>
    </w:p>
    <w:p w14:paraId="69AD63C5" w14:textId="063B74D0" w:rsidR="0027528C" w:rsidRPr="003D33EE" w:rsidRDefault="0027528C" w:rsidP="0027528C">
      <w:pPr>
        <w:pStyle w:val="ListParagraph"/>
        <w:numPr>
          <w:ilvl w:val="0"/>
          <w:numId w:val="31"/>
        </w:numPr>
        <w:rPr>
          <w:rFonts w:ascii="Arial" w:hAnsi="Arial" w:cs="Arial"/>
          <w:sz w:val="24"/>
          <w:szCs w:val="24"/>
        </w:rPr>
      </w:pPr>
      <w:r w:rsidRPr="003D33EE">
        <w:rPr>
          <w:rFonts w:ascii="Arial" w:hAnsi="Arial" w:cs="Arial"/>
          <w:sz w:val="24"/>
          <w:szCs w:val="24"/>
        </w:rPr>
        <w:t>Malaysia’s circular economy landscape to drive national development towards higher productivity at industr</w:t>
      </w:r>
      <w:r w:rsidR="005C2D90">
        <w:rPr>
          <w:rFonts w:ascii="Arial" w:hAnsi="Arial" w:cs="Arial"/>
          <w:sz w:val="24"/>
          <w:szCs w:val="24"/>
        </w:rPr>
        <w:t>y</w:t>
      </w:r>
      <w:r w:rsidRPr="003D33EE">
        <w:rPr>
          <w:rFonts w:ascii="Arial" w:hAnsi="Arial" w:cs="Arial"/>
          <w:sz w:val="24"/>
          <w:szCs w:val="24"/>
        </w:rPr>
        <w:t xml:space="preserve"> level;</w:t>
      </w:r>
    </w:p>
    <w:p w14:paraId="5864092F" w14:textId="77777777" w:rsidR="005C2D90" w:rsidRDefault="0027528C" w:rsidP="005C2D90">
      <w:pPr>
        <w:pStyle w:val="ListParagraph"/>
        <w:numPr>
          <w:ilvl w:val="0"/>
          <w:numId w:val="31"/>
        </w:numPr>
        <w:rPr>
          <w:rFonts w:ascii="Arial" w:hAnsi="Arial" w:cs="Arial"/>
          <w:sz w:val="24"/>
          <w:szCs w:val="24"/>
        </w:rPr>
      </w:pPr>
      <w:r w:rsidRPr="003D33EE">
        <w:rPr>
          <w:rFonts w:ascii="Arial" w:hAnsi="Arial" w:cs="Arial"/>
          <w:sz w:val="24"/>
          <w:szCs w:val="24"/>
        </w:rPr>
        <w:t>Smart collaboration with government agencies, industr</w:t>
      </w:r>
      <w:r w:rsidR="005C2D90">
        <w:rPr>
          <w:rFonts w:ascii="Arial" w:hAnsi="Arial" w:cs="Arial"/>
          <w:sz w:val="24"/>
          <w:szCs w:val="24"/>
        </w:rPr>
        <w:t>y</w:t>
      </w:r>
      <w:r w:rsidRPr="003D33EE">
        <w:rPr>
          <w:rFonts w:ascii="Arial" w:hAnsi="Arial" w:cs="Arial"/>
          <w:sz w:val="24"/>
          <w:szCs w:val="24"/>
        </w:rPr>
        <w:t>, academia and NGOs to promote adoption of circular economy towards higher productivity at industries level; and</w:t>
      </w:r>
    </w:p>
    <w:p w14:paraId="467E6AEE" w14:textId="77AD8F6C" w:rsidR="00270381" w:rsidRPr="005C2D90" w:rsidRDefault="0027528C" w:rsidP="005C2D90">
      <w:pPr>
        <w:pStyle w:val="ListParagraph"/>
        <w:numPr>
          <w:ilvl w:val="0"/>
          <w:numId w:val="31"/>
        </w:numPr>
        <w:rPr>
          <w:rFonts w:ascii="Arial" w:hAnsi="Arial" w:cs="Arial"/>
          <w:sz w:val="24"/>
          <w:szCs w:val="24"/>
        </w:rPr>
      </w:pPr>
      <w:r w:rsidRPr="005C2D90">
        <w:rPr>
          <w:rFonts w:ascii="Arial" w:hAnsi="Arial" w:cs="Arial"/>
          <w:sz w:val="24"/>
          <w:szCs w:val="24"/>
        </w:rPr>
        <w:t xml:space="preserve">Adoption of circular economy to </w:t>
      </w:r>
      <w:proofErr w:type="spellStart"/>
      <w:r w:rsidRPr="005C2D90">
        <w:rPr>
          <w:rFonts w:ascii="Arial" w:hAnsi="Arial" w:cs="Arial"/>
          <w:sz w:val="24"/>
          <w:szCs w:val="24"/>
        </w:rPr>
        <w:t>maximise</w:t>
      </w:r>
      <w:proofErr w:type="spellEnd"/>
      <w:r w:rsidRPr="005C2D90">
        <w:rPr>
          <w:rFonts w:ascii="Arial" w:hAnsi="Arial" w:cs="Arial"/>
          <w:sz w:val="24"/>
          <w:szCs w:val="24"/>
        </w:rPr>
        <w:t xml:space="preserve"> resource </w:t>
      </w:r>
      <w:proofErr w:type="spellStart"/>
      <w:r w:rsidRPr="005C2D90">
        <w:rPr>
          <w:rFonts w:ascii="Arial" w:hAnsi="Arial" w:cs="Arial"/>
          <w:sz w:val="24"/>
          <w:szCs w:val="24"/>
        </w:rPr>
        <w:t>utilisation</w:t>
      </w:r>
      <w:proofErr w:type="spellEnd"/>
      <w:r w:rsidRPr="005C2D90">
        <w:rPr>
          <w:rFonts w:ascii="Arial" w:hAnsi="Arial" w:cs="Arial"/>
          <w:sz w:val="24"/>
          <w:szCs w:val="24"/>
        </w:rPr>
        <w:t xml:space="preserve"> efficiency and </w:t>
      </w:r>
      <w:proofErr w:type="spellStart"/>
      <w:r w:rsidRPr="005C2D90">
        <w:rPr>
          <w:rFonts w:ascii="Arial" w:hAnsi="Arial" w:cs="Arial"/>
          <w:sz w:val="24"/>
          <w:szCs w:val="24"/>
        </w:rPr>
        <w:t>minimise</w:t>
      </w:r>
      <w:proofErr w:type="spellEnd"/>
      <w:r w:rsidRPr="005C2D90">
        <w:rPr>
          <w:rFonts w:ascii="Arial" w:hAnsi="Arial" w:cs="Arial"/>
          <w:sz w:val="24"/>
          <w:szCs w:val="24"/>
        </w:rPr>
        <w:t xml:space="preserve"> waste production at various stages of production and consumption.</w:t>
      </w:r>
    </w:p>
    <w:p w14:paraId="0B467732" w14:textId="77777777" w:rsidR="003D33EE" w:rsidRPr="003D33EE" w:rsidRDefault="003D33EE" w:rsidP="003D33EE">
      <w:pPr>
        <w:pStyle w:val="ListParagraph"/>
        <w:ind w:left="1440"/>
        <w:rPr>
          <w:rFonts w:ascii="Arial" w:hAnsi="Arial" w:cs="Arial"/>
          <w:b/>
          <w:bCs/>
          <w:sz w:val="24"/>
          <w:szCs w:val="24"/>
        </w:rPr>
      </w:pPr>
    </w:p>
    <w:p w14:paraId="6E056F1A" w14:textId="01B205DD" w:rsidR="00A753FE" w:rsidRPr="00063DDE" w:rsidRDefault="00A753FE" w:rsidP="00063DDE">
      <w:pPr>
        <w:numPr>
          <w:ilvl w:val="0"/>
          <w:numId w:val="1"/>
        </w:numPr>
        <w:spacing w:line="276" w:lineRule="auto"/>
        <w:rPr>
          <w:b/>
          <w:bCs/>
        </w:rPr>
      </w:pPr>
      <w:r w:rsidRPr="00063DDE">
        <w:rPr>
          <w:b/>
          <w:bCs/>
        </w:rPr>
        <w:t>Cost</w:t>
      </w:r>
    </w:p>
    <w:p w14:paraId="45D31A1A" w14:textId="3D2570B6" w:rsidR="00503628" w:rsidRPr="00063DDE" w:rsidRDefault="003C3CD6" w:rsidP="00F013A9">
      <w:pPr>
        <w:spacing w:line="276" w:lineRule="auto"/>
        <w:ind w:left="720"/>
        <w:jc w:val="both"/>
        <w:rPr>
          <w:bCs/>
        </w:rPr>
      </w:pPr>
      <w:r w:rsidRPr="00063DDE">
        <w:rPr>
          <w:color w:val="000000" w:themeColor="text1"/>
        </w:rPr>
        <w:t>Total estimated cost for the</w:t>
      </w:r>
      <w:r w:rsidR="00040075" w:rsidRPr="00063DDE">
        <w:rPr>
          <w:color w:val="000000" w:themeColor="text1"/>
        </w:rPr>
        <w:t xml:space="preserve"> </w:t>
      </w:r>
      <w:r w:rsidR="005C2D90">
        <w:rPr>
          <w:color w:val="000000" w:themeColor="text1"/>
        </w:rPr>
        <w:t xml:space="preserve">2020 </w:t>
      </w:r>
      <w:r w:rsidR="003859F6">
        <w:rPr>
          <w:color w:val="000000" w:themeColor="text1"/>
        </w:rPr>
        <w:t>activities</w:t>
      </w:r>
      <w:r w:rsidRPr="00063DDE">
        <w:rPr>
          <w:color w:val="000000" w:themeColor="text1"/>
        </w:rPr>
        <w:t xml:space="preserve"> is </w:t>
      </w:r>
      <w:r w:rsidRPr="00824F12">
        <w:rPr>
          <w:b/>
        </w:rPr>
        <w:t>RM</w:t>
      </w:r>
      <w:r w:rsidR="00824F12" w:rsidRPr="00824F12">
        <w:rPr>
          <w:b/>
        </w:rPr>
        <w:t>360,000.00</w:t>
      </w:r>
      <w:r w:rsidR="00F013A9" w:rsidRPr="00824F12">
        <w:rPr>
          <w:b/>
        </w:rPr>
        <w:t xml:space="preserve"> </w:t>
      </w:r>
      <w:r w:rsidR="00F013A9" w:rsidRPr="00F013A9">
        <w:rPr>
          <w:bCs/>
          <w:color w:val="000000" w:themeColor="text1"/>
        </w:rPr>
        <w:t>and</w:t>
      </w:r>
      <w:r w:rsidRPr="00063DDE">
        <w:rPr>
          <w:b/>
          <w:color w:val="000000" w:themeColor="text1"/>
        </w:rPr>
        <w:t xml:space="preserve"> </w:t>
      </w:r>
      <w:r w:rsidR="00F013A9">
        <w:rPr>
          <w:bCs/>
          <w:color w:val="000000" w:themeColor="text1"/>
        </w:rPr>
        <w:t>d</w:t>
      </w:r>
      <w:r w:rsidR="00807557" w:rsidRPr="00063DDE">
        <w:rPr>
          <w:bCs/>
        </w:rPr>
        <w:t>etails of the c</w:t>
      </w:r>
      <w:r w:rsidR="00ED3E7F" w:rsidRPr="00063DDE">
        <w:rPr>
          <w:bCs/>
        </w:rPr>
        <w:t>ost</w:t>
      </w:r>
      <w:r w:rsidR="00D76798" w:rsidRPr="00063DDE">
        <w:rPr>
          <w:bCs/>
        </w:rPr>
        <w:t>ing</w:t>
      </w:r>
      <w:r w:rsidR="00ED3E7F" w:rsidRPr="00063DDE">
        <w:rPr>
          <w:bCs/>
        </w:rPr>
        <w:t xml:space="preserve"> </w:t>
      </w:r>
      <w:r w:rsidR="00503628" w:rsidRPr="00063DDE">
        <w:rPr>
          <w:bCs/>
        </w:rPr>
        <w:t>are</w:t>
      </w:r>
      <w:r w:rsidR="00ED3E7F" w:rsidRPr="00063DDE">
        <w:rPr>
          <w:bCs/>
        </w:rPr>
        <w:t xml:space="preserve"> </w:t>
      </w:r>
      <w:r w:rsidR="00807557" w:rsidRPr="00063DDE">
        <w:rPr>
          <w:bCs/>
        </w:rPr>
        <w:t xml:space="preserve">as </w:t>
      </w:r>
      <w:r w:rsidR="003859F6">
        <w:rPr>
          <w:bCs/>
        </w:rPr>
        <w:t>in</w:t>
      </w:r>
      <w:r w:rsidR="005C2D90">
        <w:rPr>
          <w:bCs/>
        </w:rPr>
        <w:t xml:space="preserve"> </w:t>
      </w:r>
      <w:r w:rsidR="00767025">
        <w:rPr>
          <w:b/>
          <w:bCs/>
        </w:rPr>
        <w:t>APPENDIX</w:t>
      </w:r>
      <w:r w:rsidR="00D76798" w:rsidRPr="00063DDE">
        <w:rPr>
          <w:b/>
          <w:bCs/>
        </w:rPr>
        <w:t xml:space="preserve"> 1.</w:t>
      </w:r>
      <w:r w:rsidR="00D76798" w:rsidRPr="00063DDE">
        <w:rPr>
          <w:bCs/>
        </w:rPr>
        <w:t xml:space="preserve"> </w:t>
      </w:r>
    </w:p>
    <w:p w14:paraId="4426F1BA" w14:textId="77777777" w:rsidR="00D76798" w:rsidRPr="00063DDE" w:rsidRDefault="00D76798" w:rsidP="00063DDE">
      <w:pPr>
        <w:spacing w:line="276" w:lineRule="auto"/>
        <w:ind w:left="720"/>
        <w:jc w:val="both"/>
        <w:rPr>
          <w:bCs/>
        </w:rPr>
      </w:pPr>
    </w:p>
    <w:p w14:paraId="4A829F53" w14:textId="2FEB7954" w:rsidR="009958C3" w:rsidRPr="00F013A9" w:rsidRDefault="00A753FE" w:rsidP="00063DDE">
      <w:pPr>
        <w:numPr>
          <w:ilvl w:val="0"/>
          <w:numId w:val="1"/>
        </w:numPr>
        <w:tabs>
          <w:tab w:val="clear" w:pos="720"/>
        </w:tabs>
        <w:spacing w:line="276" w:lineRule="auto"/>
        <w:ind w:left="0" w:firstLine="0"/>
        <w:rPr>
          <w:b/>
          <w:bCs/>
        </w:rPr>
      </w:pPr>
      <w:r w:rsidRPr="00063DDE">
        <w:rPr>
          <w:b/>
          <w:bCs/>
        </w:rPr>
        <w:t>Recommendation</w:t>
      </w:r>
      <w:r w:rsidR="000153D2" w:rsidRPr="00063DDE">
        <w:rPr>
          <w:b/>
          <w:bCs/>
        </w:rPr>
        <w:t xml:space="preserve"> &amp; Conclusion</w:t>
      </w:r>
    </w:p>
    <w:p w14:paraId="66ED1599" w14:textId="246A86F8" w:rsidR="000153D2" w:rsidRPr="00063DDE" w:rsidRDefault="003170CC" w:rsidP="00063DDE">
      <w:pPr>
        <w:spacing w:line="276" w:lineRule="auto"/>
        <w:ind w:left="720"/>
        <w:jc w:val="both"/>
        <w:rPr>
          <w:bCs/>
        </w:rPr>
      </w:pPr>
      <w:r w:rsidRPr="00063DDE">
        <w:rPr>
          <w:bCs/>
        </w:rPr>
        <w:t xml:space="preserve">The approval of the Board of Management (BOM) </w:t>
      </w:r>
      <w:r w:rsidR="003859F6">
        <w:rPr>
          <w:bCs/>
        </w:rPr>
        <w:t>is</w:t>
      </w:r>
      <w:r w:rsidRPr="00063DDE">
        <w:rPr>
          <w:bCs/>
        </w:rPr>
        <w:t xml:space="preserve"> sought on </w:t>
      </w:r>
      <w:r w:rsidR="003859F6">
        <w:rPr>
          <w:bCs/>
        </w:rPr>
        <w:t xml:space="preserve">acquiring </w:t>
      </w:r>
      <w:r w:rsidRPr="00063DDE">
        <w:rPr>
          <w:bCs/>
        </w:rPr>
        <w:t xml:space="preserve">the </w:t>
      </w:r>
      <w:r w:rsidR="003859F6">
        <w:rPr>
          <w:bCs/>
        </w:rPr>
        <w:t xml:space="preserve">development </w:t>
      </w:r>
      <w:r w:rsidRPr="00063DDE">
        <w:rPr>
          <w:bCs/>
        </w:rPr>
        <w:t>budget of</w:t>
      </w:r>
      <w:r w:rsidR="003859F6">
        <w:rPr>
          <w:bCs/>
        </w:rPr>
        <w:t xml:space="preserve"> </w:t>
      </w:r>
      <w:r w:rsidR="003C3CD6" w:rsidRPr="00063DDE">
        <w:rPr>
          <w:bCs/>
        </w:rPr>
        <w:t>RM</w:t>
      </w:r>
      <w:r w:rsidR="00824F12" w:rsidRPr="00824F12">
        <w:rPr>
          <w:bCs/>
        </w:rPr>
        <w:t>360,000</w:t>
      </w:r>
      <w:r w:rsidR="00F013A9">
        <w:rPr>
          <w:bCs/>
        </w:rPr>
        <w:t>.00</w:t>
      </w:r>
      <w:r w:rsidR="003C3CD6" w:rsidRPr="00063DDE">
        <w:rPr>
          <w:bCs/>
        </w:rPr>
        <w:t xml:space="preserve"> </w:t>
      </w:r>
      <w:r w:rsidR="009C069D" w:rsidRPr="00063DDE">
        <w:rPr>
          <w:bCs/>
        </w:rPr>
        <w:t>for the implementation of</w:t>
      </w:r>
      <w:r w:rsidR="009958C3" w:rsidRPr="00063DDE">
        <w:rPr>
          <w:bCs/>
        </w:rPr>
        <w:t xml:space="preserve"> t</w:t>
      </w:r>
      <w:r w:rsidR="003859F6">
        <w:rPr>
          <w:bCs/>
        </w:rPr>
        <w:t>he activities</w:t>
      </w:r>
      <w:r w:rsidR="009C069D" w:rsidRPr="00063DDE">
        <w:rPr>
          <w:bCs/>
        </w:rPr>
        <w:t xml:space="preserve">. </w:t>
      </w:r>
    </w:p>
    <w:p w14:paraId="6089D96F" w14:textId="236773C8" w:rsidR="004C1409" w:rsidRPr="00063DDE" w:rsidRDefault="004C1409" w:rsidP="00063DDE">
      <w:pPr>
        <w:spacing w:line="276" w:lineRule="auto"/>
        <w:jc w:val="both"/>
        <w:rPr>
          <w:bCs/>
        </w:rPr>
      </w:pPr>
    </w:p>
    <w:p w14:paraId="52D18E2E" w14:textId="4C486256" w:rsidR="004C1409" w:rsidRPr="00063DDE" w:rsidRDefault="004C1409" w:rsidP="00063DDE">
      <w:pPr>
        <w:spacing w:line="276" w:lineRule="auto"/>
        <w:jc w:val="both"/>
        <w:rPr>
          <w:bCs/>
        </w:rPr>
      </w:pPr>
    </w:p>
    <w:p w14:paraId="0FF15F1A" w14:textId="77777777" w:rsidR="004C1409" w:rsidRPr="00063DDE" w:rsidRDefault="004C1409" w:rsidP="00063DDE">
      <w:pPr>
        <w:spacing w:line="276" w:lineRule="auto"/>
        <w:jc w:val="both"/>
        <w:rPr>
          <w:bCs/>
        </w:rPr>
      </w:pPr>
    </w:p>
    <w:tbl>
      <w:tblPr>
        <w:tblStyle w:val="TableGrid"/>
        <w:tblpPr w:leftFromText="180" w:rightFromText="180" w:vertAnchor="text" w:horzAnchor="margin" w:tblpY="-29"/>
        <w:tblW w:w="9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89"/>
      </w:tblGrid>
      <w:tr w:rsidR="00503628" w:rsidRPr="00063DDE" w14:paraId="77317AB2" w14:textId="77777777" w:rsidTr="00503628">
        <w:trPr>
          <w:trHeight w:val="315"/>
        </w:trPr>
        <w:tc>
          <w:tcPr>
            <w:tcW w:w="5130" w:type="dxa"/>
          </w:tcPr>
          <w:p w14:paraId="4DB53D0D" w14:textId="77777777" w:rsidR="00503628" w:rsidRPr="00063DDE" w:rsidRDefault="00503628" w:rsidP="00063DDE">
            <w:pPr>
              <w:spacing w:line="276" w:lineRule="auto"/>
              <w:rPr>
                <w:lang w:val="en-NZ"/>
              </w:rPr>
            </w:pPr>
            <w:r w:rsidRPr="00063DDE">
              <w:rPr>
                <w:lang w:val="en-NZ"/>
              </w:rPr>
              <w:t>Prepared by:</w:t>
            </w:r>
          </w:p>
        </w:tc>
        <w:tc>
          <w:tcPr>
            <w:tcW w:w="3889" w:type="dxa"/>
          </w:tcPr>
          <w:p w14:paraId="3CF3FCAE" w14:textId="77777777" w:rsidR="00503628" w:rsidRPr="00063DDE" w:rsidRDefault="00503628" w:rsidP="00063DDE">
            <w:pPr>
              <w:spacing w:line="276" w:lineRule="auto"/>
              <w:rPr>
                <w:lang w:val="en-NZ"/>
              </w:rPr>
            </w:pPr>
            <w:r w:rsidRPr="00063DDE">
              <w:rPr>
                <w:lang w:val="en-NZ"/>
              </w:rPr>
              <w:t>Reviewed by:</w:t>
            </w:r>
          </w:p>
        </w:tc>
      </w:tr>
      <w:tr w:rsidR="00503628" w:rsidRPr="00063DDE" w14:paraId="69120513" w14:textId="77777777" w:rsidTr="00503628">
        <w:trPr>
          <w:trHeight w:val="944"/>
        </w:trPr>
        <w:tc>
          <w:tcPr>
            <w:tcW w:w="5130" w:type="dxa"/>
          </w:tcPr>
          <w:p w14:paraId="403CF68D" w14:textId="77777777" w:rsidR="00503628" w:rsidRPr="00063DDE" w:rsidRDefault="00503628" w:rsidP="00063DDE">
            <w:pPr>
              <w:spacing w:line="276" w:lineRule="auto"/>
              <w:rPr>
                <w:lang w:val="en-NZ"/>
              </w:rPr>
            </w:pPr>
          </w:p>
          <w:p w14:paraId="7DCB4AAC" w14:textId="77777777" w:rsidR="00503628" w:rsidRPr="00063DDE" w:rsidRDefault="00503628" w:rsidP="00063DDE">
            <w:pPr>
              <w:spacing w:line="276" w:lineRule="auto"/>
              <w:rPr>
                <w:lang w:val="en-NZ"/>
              </w:rPr>
            </w:pPr>
          </w:p>
          <w:p w14:paraId="7AFCA550" w14:textId="77777777" w:rsidR="00503628" w:rsidRPr="00063DDE" w:rsidRDefault="00503628" w:rsidP="00063DDE">
            <w:pPr>
              <w:spacing w:line="276" w:lineRule="auto"/>
              <w:rPr>
                <w:lang w:val="en-NZ"/>
              </w:rPr>
            </w:pPr>
            <w:r w:rsidRPr="00063DDE">
              <w:rPr>
                <w:lang w:val="en-NZ"/>
              </w:rPr>
              <w:t>-----------------------------------------------</w:t>
            </w:r>
          </w:p>
        </w:tc>
        <w:tc>
          <w:tcPr>
            <w:tcW w:w="3889" w:type="dxa"/>
          </w:tcPr>
          <w:p w14:paraId="495EDF94" w14:textId="77777777" w:rsidR="00503628" w:rsidRPr="00063DDE" w:rsidRDefault="00503628" w:rsidP="00063DDE">
            <w:pPr>
              <w:spacing w:line="276" w:lineRule="auto"/>
              <w:rPr>
                <w:lang w:val="en-NZ"/>
              </w:rPr>
            </w:pPr>
          </w:p>
          <w:p w14:paraId="57B411CC" w14:textId="77777777" w:rsidR="00503628" w:rsidRPr="00063DDE" w:rsidRDefault="00503628" w:rsidP="00063DDE">
            <w:pPr>
              <w:spacing w:line="276" w:lineRule="auto"/>
              <w:rPr>
                <w:lang w:val="en-NZ"/>
              </w:rPr>
            </w:pPr>
          </w:p>
          <w:p w14:paraId="321BA191" w14:textId="4C956C6A" w:rsidR="00503628" w:rsidRPr="00063DDE" w:rsidRDefault="00503628" w:rsidP="00063DDE">
            <w:pPr>
              <w:spacing w:line="276" w:lineRule="auto"/>
              <w:rPr>
                <w:lang w:val="en-NZ"/>
              </w:rPr>
            </w:pPr>
            <w:r w:rsidRPr="00063DDE">
              <w:rPr>
                <w:lang w:val="en-NZ"/>
              </w:rPr>
              <w:t>---------------------------------------------</w:t>
            </w:r>
          </w:p>
        </w:tc>
      </w:tr>
      <w:tr w:rsidR="00503628" w:rsidRPr="00063DDE" w14:paraId="28D6E327" w14:textId="77777777" w:rsidTr="00503628">
        <w:tc>
          <w:tcPr>
            <w:tcW w:w="5130" w:type="dxa"/>
          </w:tcPr>
          <w:p w14:paraId="73599C17" w14:textId="623A5424" w:rsidR="00503628" w:rsidRPr="00063DDE" w:rsidRDefault="001D6206" w:rsidP="00063DDE">
            <w:pPr>
              <w:spacing w:line="276" w:lineRule="auto"/>
              <w:rPr>
                <w:b/>
                <w:lang w:val="en-NZ"/>
              </w:rPr>
            </w:pPr>
            <w:r>
              <w:rPr>
                <w:b/>
                <w:lang w:val="en-NZ"/>
              </w:rPr>
              <w:t>Roslinda Abdul Hamid</w:t>
            </w:r>
          </w:p>
          <w:p w14:paraId="4FC617AA" w14:textId="21505ED9" w:rsidR="00503628" w:rsidRPr="00063DDE" w:rsidRDefault="001D6206" w:rsidP="00063DDE">
            <w:pPr>
              <w:spacing w:line="276" w:lineRule="auto"/>
              <w:rPr>
                <w:lang w:val="en-NZ"/>
              </w:rPr>
            </w:pPr>
            <w:r>
              <w:rPr>
                <w:lang w:val="en-NZ"/>
              </w:rPr>
              <w:t>Assistant Manager</w:t>
            </w:r>
            <w:r w:rsidR="00503628" w:rsidRPr="00063DDE">
              <w:rPr>
                <w:lang w:val="en-NZ"/>
              </w:rPr>
              <w:tab/>
            </w:r>
          </w:p>
          <w:p w14:paraId="7D86B197" w14:textId="2EFF0581" w:rsidR="00503628" w:rsidRPr="00063DDE" w:rsidRDefault="005C2D90" w:rsidP="00063DDE">
            <w:pPr>
              <w:spacing w:line="276" w:lineRule="auto"/>
              <w:rPr>
                <w:lang w:val="en-NZ"/>
              </w:rPr>
            </w:pPr>
            <w:r>
              <w:rPr>
                <w:lang w:val="en-NZ"/>
              </w:rPr>
              <w:t xml:space="preserve">4 February </w:t>
            </w:r>
            <w:r w:rsidR="00503628" w:rsidRPr="00063DDE">
              <w:rPr>
                <w:lang w:val="en-NZ"/>
              </w:rPr>
              <w:t>2020</w:t>
            </w:r>
          </w:p>
        </w:tc>
        <w:tc>
          <w:tcPr>
            <w:tcW w:w="3889" w:type="dxa"/>
          </w:tcPr>
          <w:p w14:paraId="3357F015" w14:textId="02A3D8B3" w:rsidR="00503628" w:rsidRPr="00063DDE" w:rsidRDefault="000C0036" w:rsidP="00063DDE">
            <w:pPr>
              <w:spacing w:line="276" w:lineRule="auto"/>
              <w:rPr>
                <w:b/>
                <w:lang w:val="en-NZ"/>
              </w:rPr>
            </w:pPr>
            <w:r>
              <w:rPr>
                <w:b/>
                <w:lang w:val="en-NZ"/>
              </w:rPr>
              <w:t xml:space="preserve">Tuan </w:t>
            </w:r>
            <w:proofErr w:type="spellStart"/>
            <w:r>
              <w:rPr>
                <w:b/>
                <w:lang w:val="en-NZ"/>
              </w:rPr>
              <w:t>Hj</w:t>
            </w:r>
            <w:proofErr w:type="spellEnd"/>
            <w:r w:rsidR="00377915">
              <w:rPr>
                <w:b/>
                <w:lang w:val="en-NZ"/>
              </w:rPr>
              <w:t>.</w:t>
            </w:r>
            <w:r>
              <w:rPr>
                <w:b/>
                <w:lang w:val="en-NZ"/>
              </w:rPr>
              <w:t xml:space="preserve"> Burhanuddin </w:t>
            </w:r>
            <w:proofErr w:type="spellStart"/>
            <w:r w:rsidR="005C2D90">
              <w:rPr>
                <w:b/>
                <w:lang w:val="en-NZ"/>
              </w:rPr>
              <w:t>Hj</w:t>
            </w:r>
            <w:proofErr w:type="spellEnd"/>
            <w:r w:rsidR="00377915">
              <w:rPr>
                <w:b/>
                <w:lang w:val="en-NZ"/>
              </w:rPr>
              <w:t>.</w:t>
            </w:r>
            <w:r w:rsidR="005C2D90">
              <w:rPr>
                <w:b/>
                <w:lang w:val="en-NZ"/>
              </w:rPr>
              <w:t xml:space="preserve"> </w:t>
            </w:r>
            <w:proofErr w:type="spellStart"/>
            <w:r>
              <w:rPr>
                <w:b/>
                <w:lang w:val="en-NZ"/>
              </w:rPr>
              <w:t>Saidin</w:t>
            </w:r>
            <w:proofErr w:type="spellEnd"/>
          </w:p>
          <w:p w14:paraId="4FA223C7" w14:textId="005D7261" w:rsidR="00503628" w:rsidRPr="00063DDE" w:rsidRDefault="00503628" w:rsidP="00063DDE">
            <w:pPr>
              <w:spacing w:line="276" w:lineRule="auto"/>
              <w:rPr>
                <w:lang w:val="en-NZ"/>
              </w:rPr>
            </w:pPr>
            <w:r w:rsidRPr="00063DDE">
              <w:rPr>
                <w:lang w:val="en-NZ"/>
              </w:rPr>
              <w:t>Director</w:t>
            </w:r>
            <w:r w:rsidRPr="00063DDE">
              <w:rPr>
                <w:lang w:val="en-NZ"/>
              </w:rPr>
              <w:tab/>
            </w:r>
            <w:r w:rsidRPr="00063DDE">
              <w:rPr>
                <w:lang w:val="en-NZ"/>
              </w:rPr>
              <w:tab/>
            </w:r>
          </w:p>
          <w:p w14:paraId="1A437471" w14:textId="7572E7FF" w:rsidR="00503628" w:rsidRPr="00063DDE" w:rsidRDefault="005C2D90" w:rsidP="00063DDE">
            <w:pPr>
              <w:spacing w:line="276" w:lineRule="auto"/>
              <w:rPr>
                <w:lang w:val="en-NZ"/>
              </w:rPr>
            </w:pPr>
            <w:r>
              <w:rPr>
                <w:lang w:val="en-NZ"/>
              </w:rPr>
              <w:t>4</w:t>
            </w:r>
            <w:r w:rsidR="00503628" w:rsidRPr="00063DDE">
              <w:rPr>
                <w:lang w:val="en-NZ"/>
              </w:rPr>
              <w:t xml:space="preserve"> </w:t>
            </w:r>
            <w:r>
              <w:rPr>
                <w:lang w:val="en-NZ"/>
              </w:rPr>
              <w:t>February</w:t>
            </w:r>
            <w:r w:rsidR="00503628" w:rsidRPr="00063DDE">
              <w:rPr>
                <w:lang w:val="en-NZ"/>
              </w:rPr>
              <w:t xml:space="preserve"> 2020</w:t>
            </w:r>
          </w:p>
        </w:tc>
      </w:tr>
    </w:tbl>
    <w:p w14:paraId="7E6360B7" w14:textId="77777777" w:rsidR="008A01CC" w:rsidRDefault="008A01CC" w:rsidP="00F013A9">
      <w:pPr>
        <w:spacing w:line="276" w:lineRule="auto"/>
        <w:jc w:val="right"/>
        <w:rPr>
          <w:b/>
          <w:lang w:val="en-NZ"/>
        </w:rPr>
      </w:pPr>
    </w:p>
    <w:p w14:paraId="30DEDD41" w14:textId="77777777" w:rsidR="008A01CC" w:rsidRDefault="008A01CC">
      <w:pPr>
        <w:rPr>
          <w:b/>
          <w:lang w:val="en-NZ"/>
        </w:rPr>
      </w:pPr>
      <w:r>
        <w:rPr>
          <w:b/>
          <w:lang w:val="en-NZ"/>
        </w:rPr>
        <w:br w:type="page"/>
      </w:r>
    </w:p>
    <w:p w14:paraId="084066BA" w14:textId="45824005" w:rsidR="00D76798" w:rsidRPr="00063DDE" w:rsidRDefault="00BD74DA" w:rsidP="00F013A9">
      <w:pPr>
        <w:spacing w:line="276" w:lineRule="auto"/>
        <w:jc w:val="right"/>
        <w:rPr>
          <w:b/>
          <w:lang w:val="en-NZ"/>
        </w:rPr>
      </w:pPr>
      <w:r>
        <w:rPr>
          <w:b/>
          <w:lang w:val="en-NZ"/>
        </w:rPr>
        <w:lastRenderedPageBreak/>
        <w:t>Appendix</w:t>
      </w:r>
      <w:r w:rsidR="00D76798" w:rsidRPr="00063DDE">
        <w:rPr>
          <w:b/>
          <w:lang w:val="en-NZ"/>
        </w:rPr>
        <w:t xml:space="preserve"> 1</w:t>
      </w:r>
    </w:p>
    <w:p w14:paraId="06245C92" w14:textId="77777777" w:rsidR="00A34BF2" w:rsidRPr="00063DDE" w:rsidRDefault="004D3A10" w:rsidP="00063DDE">
      <w:pPr>
        <w:spacing w:line="276" w:lineRule="auto"/>
        <w:rPr>
          <w:lang w:val="en-NZ"/>
        </w:rPr>
      </w:pPr>
      <w:r w:rsidRPr="00063DDE">
        <w:rPr>
          <w:lang w:val="en-NZ"/>
        </w:rPr>
        <w:tab/>
      </w:r>
    </w:p>
    <w:tbl>
      <w:tblPr>
        <w:tblW w:w="10530" w:type="dxa"/>
        <w:tblInd w:w="-365" w:type="dxa"/>
        <w:tblLook w:val="04A0" w:firstRow="1" w:lastRow="0" w:firstColumn="1" w:lastColumn="0" w:noHBand="0" w:noVBand="1"/>
      </w:tblPr>
      <w:tblGrid>
        <w:gridCol w:w="533"/>
        <w:gridCol w:w="5137"/>
        <w:gridCol w:w="3510"/>
        <w:gridCol w:w="1350"/>
      </w:tblGrid>
      <w:tr w:rsidR="00AA5E7E" w:rsidRPr="00E85258" w14:paraId="69F8D417" w14:textId="77777777" w:rsidTr="003D33EE">
        <w:trPr>
          <w:trHeight w:val="800"/>
          <w:tblHeader/>
        </w:trPr>
        <w:tc>
          <w:tcPr>
            <w:tcW w:w="533" w:type="dxa"/>
            <w:tcBorders>
              <w:top w:val="single" w:sz="4" w:space="0" w:color="auto"/>
              <w:left w:val="single" w:sz="4" w:space="0" w:color="auto"/>
              <w:bottom w:val="single" w:sz="4" w:space="0" w:color="000000"/>
              <w:right w:val="single" w:sz="4" w:space="0" w:color="auto"/>
            </w:tcBorders>
            <w:shd w:val="clear" w:color="000000" w:fill="ACB9CA"/>
            <w:vAlign w:val="center"/>
          </w:tcPr>
          <w:p w14:paraId="7DC0CCA1" w14:textId="65BAA5C3" w:rsidR="00AA5E7E" w:rsidRPr="00B7665E" w:rsidRDefault="00AA5E7E" w:rsidP="00AA5E7E">
            <w:pPr>
              <w:jc w:val="center"/>
              <w:rPr>
                <w:b/>
                <w:bCs/>
                <w:color w:val="000000"/>
                <w:sz w:val="22"/>
                <w:szCs w:val="22"/>
                <w:lang w:val="en-MY" w:eastAsia="en-MY"/>
              </w:rPr>
            </w:pPr>
            <w:bookmarkStart w:id="5" w:name="_Hlk31189339"/>
            <w:r w:rsidRPr="00B7665E">
              <w:rPr>
                <w:b/>
                <w:bCs/>
                <w:color w:val="000000"/>
                <w:sz w:val="22"/>
                <w:szCs w:val="22"/>
                <w:lang w:val="en-MY" w:eastAsia="en-MY"/>
              </w:rPr>
              <w:t>No</w:t>
            </w:r>
          </w:p>
        </w:tc>
        <w:tc>
          <w:tcPr>
            <w:tcW w:w="5137" w:type="dxa"/>
            <w:tcBorders>
              <w:top w:val="single" w:sz="4" w:space="0" w:color="auto"/>
              <w:left w:val="single" w:sz="4" w:space="0" w:color="auto"/>
              <w:bottom w:val="single" w:sz="4" w:space="0" w:color="000000"/>
              <w:right w:val="single" w:sz="4" w:space="0" w:color="auto"/>
            </w:tcBorders>
            <w:shd w:val="clear" w:color="000000" w:fill="ACB9CA"/>
            <w:noWrap/>
            <w:vAlign w:val="center"/>
            <w:hideMark/>
          </w:tcPr>
          <w:p w14:paraId="4318DCAA" w14:textId="044DEF01" w:rsidR="00AA5E7E" w:rsidRPr="00B7665E" w:rsidRDefault="00AA5E7E" w:rsidP="00E85258">
            <w:pPr>
              <w:jc w:val="center"/>
              <w:rPr>
                <w:b/>
                <w:bCs/>
                <w:color w:val="000000"/>
                <w:sz w:val="22"/>
                <w:szCs w:val="22"/>
                <w:lang w:val="en-MY" w:eastAsia="en-MY"/>
              </w:rPr>
            </w:pPr>
            <w:r w:rsidRPr="00B7665E">
              <w:rPr>
                <w:b/>
                <w:bCs/>
                <w:color w:val="000000"/>
                <w:sz w:val="22"/>
                <w:szCs w:val="22"/>
                <w:lang w:val="en-MY" w:eastAsia="en-MY"/>
              </w:rPr>
              <w:t>Activities</w:t>
            </w:r>
          </w:p>
        </w:tc>
        <w:tc>
          <w:tcPr>
            <w:tcW w:w="3510" w:type="dxa"/>
            <w:tcBorders>
              <w:top w:val="single" w:sz="4" w:space="0" w:color="auto"/>
              <w:left w:val="nil"/>
              <w:bottom w:val="single" w:sz="4" w:space="0" w:color="auto"/>
              <w:right w:val="single" w:sz="4" w:space="0" w:color="auto"/>
            </w:tcBorders>
            <w:shd w:val="clear" w:color="000000" w:fill="B4C6E7"/>
          </w:tcPr>
          <w:p w14:paraId="6ECA93A8" w14:textId="77777777" w:rsidR="00AA5E7E" w:rsidRDefault="00AA5E7E" w:rsidP="00E85258">
            <w:pPr>
              <w:jc w:val="center"/>
              <w:rPr>
                <w:b/>
                <w:bCs/>
                <w:color w:val="000000"/>
                <w:sz w:val="22"/>
                <w:szCs w:val="22"/>
                <w:lang w:val="en-MY" w:eastAsia="en-MY"/>
              </w:rPr>
            </w:pPr>
          </w:p>
          <w:p w14:paraId="4B7C8C79" w14:textId="09D1843D" w:rsidR="006810AD" w:rsidRPr="00B7665E" w:rsidRDefault="006810AD" w:rsidP="00E85258">
            <w:pPr>
              <w:jc w:val="center"/>
              <w:rPr>
                <w:b/>
                <w:bCs/>
                <w:color w:val="000000"/>
                <w:sz w:val="22"/>
                <w:szCs w:val="22"/>
                <w:lang w:val="en-MY" w:eastAsia="en-MY"/>
              </w:rPr>
            </w:pPr>
            <w:r>
              <w:rPr>
                <w:b/>
                <w:bCs/>
                <w:color w:val="000000"/>
                <w:sz w:val="22"/>
                <w:szCs w:val="22"/>
                <w:lang w:val="en-MY" w:eastAsia="en-MY"/>
              </w:rPr>
              <w:t>Details</w:t>
            </w:r>
          </w:p>
        </w:tc>
        <w:tc>
          <w:tcPr>
            <w:tcW w:w="135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FF2356F" w14:textId="75DCE369" w:rsidR="00AA5E7E" w:rsidRPr="00B7665E" w:rsidRDefault="00AA5E7E" w:rsidP="00E85258">
            <w:pPr>
              <w:jc w:val="center"/>
              <w:rPr>
                <w:b/>
                <w:bCs/>
                <w:color w:val="000000"/>
                <w:sz w:val="22"/>
                <w:szCs w:val="22"/>
                <w:lang w:val="en-MY" w:eastAsia="en-MY"/>
              </w:rPr>
            </w:pPr>
            <w:r w:rsidRPr="00B7665E">
              <w:rPr>
                <w:b/>
                <w:bCs/>
                <w:color w:val="000000"/>
                <w:sz w:val="22"/>
                <w:szCs w:val="22"/>
                <w:lang w:val="en-MY" w:eastAsia="en-MY"/>
              </w:rPr>
              <w:t>Estimated Budget</w:t>
            </w:r>
            <w:r w:rsidR="00BD74DA">
              <w:rPr>
                <w:b/>
                <w:bCs/>
                <w:color w:val="000000"/>
                <w:sz w:val="22"/>
                <w:szCs w:val="22"/>
                <w:lang w:val="en-MY" w:eastAsia="en-MY"/>
              </w:rPr>
              <w:t xml:space="preserve"> (RM)</w:t>
            </w:r>
          </w:p>
        </w:tc>
      </w:tr>
      <w:tr w:rsidR="005B10AA" w:rsidRPr="00E85258" w14:paraId="1CDCD756" w14:textId="77777777" w:rsidTr="003D33EE">
        <w:trPr>
          <w:trHeight w:val="1520"/>
        </w:trPr>
        <w:tc>
          <w:tcPr>
            <w:tcW w:w="533" w:type="dxa"/>
            <w:tcBorders>
              <w:top w:val="nil"/>
              <w:left w:val="single" w:sz="4" w:space="0" w:color="auto"/>
              <w:bottom w:val="single" w:sz="4" w:space="0" w:color="auto"/>
              <w:right w:val="single" w:sz="4" w:space="0" w:color="auto"/>
            </w:tcBorders>
            <w:shd w:val="clear" w:color="000000" w:fill="F8CBAD"/>
          </w:tcPr>
          <w:p w14:paraId="644799E5" w14:textId="7B6E20FB" w:rsidR="005B10AA" w:rsidRDefault="00BB0218" w:rsidP="00E85258">
            <w:pPr>
              <w:rPr>
                <w:b/>
                <w:bCs/>
                <w:color w:val="000000"/>
                <w:sz w:val="22"/>
                <w:szCs w:val="22"/>
                <w:lang w:val="en-MY" w:eastAsia="en-MY"/>
              </w:rPr>
            </w:pPr>
            <w:r>
              <w:rPr>
                <w:b/>
                <w:bCs/>
                <w:color w:val="000000"/>
                <w:sz w:val="22"/>
                <w:szCs w:val="22"/>
                <w:lang w:val="en-MY" w:eastAsia="en-MY"/>
              </w:rPr>
              <w:t>A</w:t>
            </w:r>
          </w:p>
        </w:tc>
        <w:tc>
          <w:tcPr>
            <w:tcW w:w="5137" w:type="dxa"/>
            <w:tcBorders>
              <w:top w:val="nil"/>
              <w:left w:val="single" w:sz="4" w:space="0" w:color="auto"/>
              <w:bottom w:val="single" w:sz="4" w:space="0" w:color="auto"/>
              <w:right w:val="single" w:sz="4" w:space="0" w:color="auto"/>
            </w:tcBorders>
            <w:shd w:val="clear" w:color="000000" w:fill="F8CBAD"/>
          </w:tcPr>
          <w:p w14:paraId="7C285E0B" w14:textId="391B8672" w:rsidR="005B10AA" w:rsidRPr="005B10AA" w:rsidRDefault="00487C35" w:rsidP="005B10AA">
            <w:pPr>
              <w:ind w:left="-14" w:firstLine="14"/>
              <w:rPr>
                <w:b/>
                <w:bCs/>
                <w:color w:val="000000"/>
                <w:sz w:val="22"/>
                <w:szCs w:val="22"/>
                <w:lang w:val="en-MY" w:eastAsia="en-MY"/>
              </w:rPr>
            </w:pPr>
            <w:r w:rsidRPr="005B10AA">
              <w:rPr>
                <w:b/>
                <w:bCs/>
                <w:color w:val="000000"/>
                <w:sz w:val="22"/>
                <w:szCs w:val="22"/>
                <w:lang w:val="en-MY" w:eastAsia="en-MY"/>
              </w:rPr>
              <w:t>PQCI</w:t>
            </w:r>
            <w:r>
              <w:rPr>
                <w:b/>
                <w:bCs/>
                <w:color w:val="000000"/>
                <w:sz w:val="22"/>
                <w:szCs w:val="22"/>
                <w:lang w:val="en-MY" w:eastAsia="en-MY"/>
              </w:rPr>
              <w:t xml:space="preserve"> Research</w:t>
            </w:r>
            <w:r w:rsidR="005B10AA" w:rsidRPr="005B10AA">
              <w:rPr>
                <w:b/>
                <w:bCs/>
                <w:color w:val="000000"/>
                <w:sz w:val="22"/>
                <w:szCs w:val="22"/>
                <w:lang w:val="en-MY" w:eastAsia="en-MY"/>
              </w:rPr>
              <w:t xml:space="preserve"> &amp; </w:t>
            </w:r>
            <w:r>
              <w:rPr>
                <w:b/>
                <w:bCs/>
                <w:color w:val="000000"/>
                <w:sz w:val="22"/>
                <w:szCs w:val="22"/>
                <w:lang w:val="en-MY" w:eastAsia="en-MY"/>
              </w:rPr>
              <w:t>Management</w:t>
            </w:r>
            <w:r w:rsidR="005B10AA" w:rsidRPr="005B10AA">
              <w:rPr>
                <w:b/>
                <w:bCs/>
                <w:color w:val="000000"/>
                <w:sz w:val="22"/>
                <w:szCs w:val="22"/>
                <w:lang w:val="en-MY" w:eastAsia="en-MY"/>
              </w:rPr>
              <w:t xml:space="preserve"> </w:t>
            </w:r>
          </w:p>
          <w:p w14:paraId="5BD03D6C" w14:textId="77777777" w:rsidR="005B10AA" w:rsidRDefault="00487C35" w:rsidP="005B10AA">
            <w:pPr>
              <w:ind w:left="-14" w:firstLine="14"/>
              <w:rPr>
                <w:b/>
                <w:bCs/>
                <w:color w:val="000000"/>
                <w:sz w:val="22"/>
                <w:szCs w:val="22"/>
                <w:lang w:val="en-MY" w:eastAsia="en-MY"/>
              </w:rPr>
            </w:pPr>
            <w:r>
              <w:rPr>
                <w:b/>
                <w:bCs/>
                <w:color w:val="000000"/>
                <w:sz w:val="22"/>
                <w:szCs w:val="22"/>
                <w:lang w:val="en-MY" w:eastAsia="en-MY"/>
              </w:rPr>
              <w:t>(PQCI Research)</w:t>
            </w:r>
          </w:p>
          <w:p w14:paraId="1BD6A4EE" w14:textId="77777777" w:rsidR="00487C35" w:rsidRDefault="00487C35" w:rsidP="005B10AA">
            <w:pPr>
              <w:ind w:left="-14" w:firstLine="14"/>
              <w:rPr>
                <w:b/>
                <w:bCs/>
                <w:color w:val="000000"/>
                <w:sz w:val="22"/>
                <w:szCs w:val="22"/>
                <w:lang w:val="en-MY" w:eastAsia="en-MY"/>
              </w:rPr>
            </w:pPr>
          </w:p>
          <w:p w14:paraId="61E755DB" w14:textId="01F13CFF" w:rsidR="00487C35" w:rsidRPr="007F0026" w:rsidRDefault="003D33EE" w:rsidP="003D33EE">
            <w:pPr>
              <w:rPr>
                <w:color w:val="000000"/>
                <w:sz w:val="22"/>
                <w:szCs w:val="22"/>
                <w:lang w:val="en-MY" w:eastAsia="en-MY"/>
              </w:rPr>
            </w:pPr>
            <w:r w:rsidRPr="007F0026">
              <w:rPr>
                <w:color w:val="000000"/>
                <w:sz w:val="22"/>
                <w:szCs w:val="22"/>
                <w:lang w:val="en-MY" w:eastAsia="en-MY"/>
              </w:rPr>
              <w:t>Study on Malaysia’s circular economy landscape to support and promote the adoption of circular economy towards higher productivity at industr</w:t>
            </w:r>
            <w:r w:rsidR="005C2D90">
              <w:rPr>
                <w:color w:val="000000"/>
                <w:sz w:val="22"/>
                <w:szCs w:val="22"/>
                <w:lang w:val="en-MY" w:eastAsia="en-MY"/>
              </w:rPr>
              <w:t xml:space="preserve">y </w:t>
            </w:r>
            <w:r w:rsidRPr="007F0026">
              <w:rPr>
                <w:color w:val="000000"/>
                <w:sz w:val="22"/>
                <w:szCs w:val="22"/>
                <w:lang w:val="en-MY" w:eastAsia="en-MY"/>
              </w:rPr>
              <w:t xml:space="preserve">level </w:t>
            </w:r>
          </w:p>
          <w:p w14:paraId="29E7CA39" w14:textId="5ED13B23" w:rsidR="00487C35" w:rsidRDefault="00487C35" w:rsidP="005B10AA">
            <w:pPr>
              <w:ind w:left="-14" w:firstLine="14"/>
              <w:rPr>
                <w:b/>
                <w:bCs/>
                <w:color w:val="000000"/>
                <w:sz w:val="22"/>
                <w:szCs w:val="22"/>
                <w:lang w:val="en-MY" w:eastAsia="en-MY"/>
              </w:rPr>
            </w:pPr>
          </w:p>
        </w:tc>
        <w:tc>
          <w:tcPr>
            <w:tcW w:w="3510" w:type="dxa"/>
            <w:tcBorders>
              <w:top w:val="single" w:sz="4" w:space="0" w:color="auto"/>
              <w:left w:val="nil"/>
              <w:bottom w:val="single" w:sz="4" w:space="0" w:color="auto"/>
              <w:right w:val="single" w:sz="4" w:space="0" w:color="auto"/>
            </w:tcBorders>
            <w:shd w:val="clear" w:color="000000" w:fill="B4C6E7"/>
          </w:tcPr>
          <w:p w14:paraId="3C45B2FE" w14:textId="38414C83" w:rsidR="005B10AA" w:rsidRPr="007F0026" w:rsidRDefault="003D33EE" w:rsidP="00487C35">
            <w:pPr>
              <w:rPr>
                <w:color w:val="000000"/>
                <w:sz w:val="22"/>
                <w:szCs w:val="22"/>
                <w:lang w:val="en-MY" w:eastAsia="en-MY"/>
              </w:rPr>
            </w:pPr>
            <w:r w:rsidRPr="005C2D90">
              <w:rPr>
                <w:sz w:val="22"/>
                <w:szCs w:val="22"/>
                <w:lang w:val="en-MY" w:eastAsia="en-MY"/>
              </w:rPr>
              <w:t>Detail</w:t>
            </w:r>
            <w:r w:rsidR="005F5913">
              <w:rPr>
                <w:sz w:val="22"/>
                <w:szCs w:val="22"/>
                <w:lang w:val="en-MY" w:eastAsia="en-MY"/>
              </w:rPr>
              <w:t>ed</w:t>
            </w:r>
            <w:r w:rsidRPr="005C2D90">
              <w:rPr>
                <w:sz w:val="22"/>
                <w:szCs w:val="22"/>
                <w:lang w:val="en-MY" w:eastAsia="en-MY"/>
              </w:rPr>
              <w:t xml:space="preserve"> activities and costing </w:t>
            </w:r>
            <w:r w:rsidR="005C2D90" w:rsidRPr="005C2D90">
              <w:rPr>
                <w:sz w:val="22"/>
                <w:szCs w:val="22"/>
                <w:lang w:val="en-MY" w:eastAsia="en-MY"/>
              </w:rPr>
              <w:t xml:space="preserve">are as in </w:t>
            </w:r>
            <w:r w:rsidRPr="00D5698A">
              <w:rPr>
                <w:b/>
                <w:bCs/>
                <w:sz w:val="22"/>
                <w:szCs w:val="22"/>
                <w:lang w:val="en-MY" w:eastAsia="en-MY"/>
              </w:rPr>
              <w:t>Appendix A</w:t>
            </w:r>
          </w:p>
        </w:tc>
        <w:tc>
          <w:tcPr>
            <w:tcW w:w="1350" w:type="dxa"/>
            <w:tcBorders>
              <w:top w:val="single" w:sz="4" w:space="0" w:color="auto"/>
              <w:left w:val="single" w:sz="4" w:space="0" w:color="auto"/>
              <w:bottom w:val="single" w:sz="4" w:space="0" w:color="auto"/>
              <w:right w:val="single" w:sz="4" w:space="0" w:color="auto"/>
            </w:tcBorders>
            <w:shd w:val="clear" w:color="000000" w:fill="B4C6E7"/>
          </w:tcPr>
          <w:p w14:paraId="58F07C49" w14:textId="555A9205" w:rsidR="005B10AA" w:rsidRDefault="00487C35" w:rsidP="002C718C">
            <w:pPr>
              <w:jc w:val="center"/>
              <w:rPr>
                <w:color w:val="000000"/>
                <w:sz w:val="22"/>
                <w:szCs w:val="22"/>
                <w:lang w:val="en-MY" w:eastAsia="en-MY"/>
              </w:rPr>
            </w:pPr>
            <w:r>
              <w:rPr>
                <w:color w:val="000000"/>
                <w:sz w:val="22"/>
                <w:szCs w:val="22"/>
                <w:lang w:val="en-MY" w:eastAsia="en-MY"/>
              </w:rPr>
              <w:t>141,000</w:t>
            </w:r>
          </w:p>
        </w:tc>
      </w:tr>
      <w:tr w:rsidR="00487C35" w:rsidRPr="00E85258" w14:paraId="3919172D" w14:textId="77777777" w:rsidTr="003D33EE">
        <w:trPr>
          <w:trHeight w:val="1520"/>
        </w:trPr>
        <w:tc>
          <w:tcPr>
            <w:tcW w:w="533" w:type="dxa"/>
            <w:tcBorders>
              <w:top w:val="nil"/>
              <w:left w:val="single" w:sz="4" w:space="0" w:color="auto"/>
              <w:bottom w:val="single" w:sz="4" w:space="0" w:color="auto"/>
              <w:right w:val="single" w:sz="4" w:space="0" w:color="auto"/>
            </w:tcBorders>
            <w:shd w:val="clear" w:color="000000" w:fill="F8CBAD"/>
          </w:tcPr>
          <w:p w14:paraId="1F724B02" w14:textId="1D5C27F4" w:rsidR="00487C35" w:rsidRDefault="00BB0218" w:rsidP="00E85258">
            <w:pPr>
              <w:rPr>
                <w:b/>
                <w:bCs/>
                <w:color w:val="000000"/>
                <w:sz w:val="22"/>
                <w:szCs w:val="22"/>
                <w:lang w:val="en-MY" w:eastAsia="en-MY"/>
              </w:rPr>
            </w:pPr>
            <w:r>
              <w:rPr>
                <w:b/>
                <w:bCs/>
                <w:color w:val="000000"/>
                <w:sz w:val="22"/>
                <w:szCs w:val="22"/>
                <w:lang w:val="en-MY" w:eastAsia="en-MY"/>
              </w:rPr>
              <w:t>B</w:t>
            </w:r>
          </w:p>
        </w:tc>
        <w:tc>
          <w:tcPr>
            <w:tcW w:w="5137" w:type="dxa"/>
            <w:tcBorders>
              <w:top w:val="nil"/>
              <w:left w:val="single" w:sz="4" w:space="0" w:color="auto"/>
              <w:bottom w:val="single" w:sz="4" w:space="0" w:color="auto"/>
              <w:right w:val="single" w:sz="4" w:space="0" w:color="auto"/>
            </w:tcBorders>
            <w:shd w:val="clear" w:color="000000" w:fill="F8CBAD"/>
          </w:tcPr>
          <w:p w14:paraId="6AE7DCBF" w14:textId="77777777" w:rsidR="00487C35" w:rsidRDefault="00487C35" w:rsidP="006810AD">
            <w:pPr>
              <w:ind w:left="-14" w:firstLine="14"/>
              <w:rPr>
                <w:b/>
                <w:bCs/>
                <w:color w:val="000000"/>
                <w:sz w:val="22"/>
                <w:szCs w:val="22"/>
                <w:lang w:val="en-MY" w:eastAsia="en-MY"/>
              </w:rPr>
            </w:pPr>
            <w:r>
              <w:rPr>
                <w:b/>
                <w:bCs/>
                <w:color w:val="000000"/>
                <w:sz w:val="22"/>
                <w:szCs w:val="22"/>
                <w:lang w:val="en-MY" w:eastAsia="en-MY"/>
              </w:rPr>
              <w:t>PQCI Promotion</w:t>
            </w:r>
          </w:p>
          <w:p w14:paraId="6C64180B" w14:textId="77777777" w:rsidR="00487C35" w:rsidRDefault="00487C35" w:rsidP="00487C35">
            <w:pPr>
              <w:rPr>
                <w:b/>
                <w:bCs/>
                <w:color w:val="000000"/>
                <w:sz w:val="22"/>
                <w:szCs w:val="22"/>
                <w:lang w:val="en-MY" w:eastAsia="en-MY"/>
              </w:rPr>
            </w:pPr>
          </w:p>
          <w:p w14:paraId="12BC2290" w14:textId="73847C05" w:rsidR="00261C49" w:rsidRPr="00261C49" w:rsidRDefault="003D33EE" w:rsidP="00261C49">
            <w:pPr>
              <w:rPr>
                <w:color w:val="000000"/>
                <w:sz w:val="22"/>
                <w:szCs w:val="22"/>
                <w:lang w:val="en-MY" w:eastAsia="en-MY"/>
              </w:rPr>
            </w:pPr>
            <w:r>
              <w:rPr>
                <w:color w:val="000000"/>
                <w:sz w:val="22"/>
                <w:szCs w:val="22"/>
                <w:lang w:val="en-MY" w:eastAsia="en-MY"/>
              </w:rPr>
              <w:t>1.</w:t>
            </w:r>
            <w:r w:rsidR="00261C49">
              <w:rPr>
                <w:color w:val="000000"/>
                <w:sz w:val="22"/>
                <w:szCs w:val="22"/>
                <w:lang w:val="en-MY" w:eastAsia="en-MY"/>
              </w:rPr>
              <w:t xml:space="preserve"> </w:t>
            </w:r>
            <w:r w:rsidR="00487C35">
              <w:rPr>
                <w:color w:val="000000"/>
                <w:sz w:val="22"/>
                <w:szCs w:val="22"/>
                <w:lang w:val="en-MY" w:eastAsia="en-MY"/>
              </w:rPr>
              <w:t xml:space="preserve">Sharing Session </w:t>
            </w:r>
            <w:r w:rsidR="005C2D90">
              <w:rPr>
                <w:color w:val="000000"/>
                <w:sz w:val="22"/>
                <w:szCs w:val="22"/>
                <w:lang w:val="en-MY" w:eastAsia="en-MY"/>
              </w:rPr>
              <w:t xml:space="preserve">on </w:t>
            </w:r>
            <w:r>
              <w:rPr>
                <w:color w:val="000000"/>
                <w:sz w:val="22"/>
                <w:szCs w:val="22"/>
                <w:lang w:val="en-MY" w:eastAsia="en-MY"/>
              </w:rPr>
              <w:t xml:space="preserve">Sustainability </w:t>
            </w:r>
            <w:r w:rsidR="00487C35" w:rsidRPr="00487C35">
              <w:rPr>
                <w:color w:val="000000"/>
                <w:sz w:val="22"/>
                <w:szCs w:val="22"/>
                <w:lang w:val="en-MY" w:eastAsia="en-MY"/>
              </w:rPr>
              <w:t xml:space="preserve">&amp; Circular </w:t>
            </w:r>
            <w:r w:rsidR="00487C35" w:rsidRPr="00261C49">
              <w:rPr>
                <w:color w:val="000000"/>
                <w:sz w:val="22"/>
                <w:szCs w:val="22"/>
                <w:lang w:val="en-MY" w:eastAsia="en-MY"/>
              </w:rPr>
              <w:t>Economy</w:t>
            </w:r>
            <w:r w:rsidR="00261C49" w:rsidRPr="00261C49">
              <w:rPr>
                <w:color w:val="000000"/>
                <w:sz w:val="22"/>
                <w:szCs w:val="22"/>
                <w:lang w:val="en-MY" w:eastAsia="en-MY"/>
              </w:rPr>
              <w:t xml:space="preserve"> (Conference &amp; Seminar)</w:t>
            </w:r>
          </w:p>
          <w:p w14:paraId="2F53F137" w14:textId="51E66F5B" w:rsidR="00487C35" w:rsidRDefault="00487C35" w:rsidP="00487C35">
            <w:pPr>
              <w:rPr>
                <w:color w:val="000000"/>
                <w:sz w:val="22"/>
                <w:szCs w:val="22"/>
                <w:lang w:val="en-MY" w:eastAsia="en-MY"/>
              </w:rPr>
            </w:pPr>
          </w:p>
          <w:p w14:paraId="047D8AA0" w14:textId="77777777" w:rsidR="00487C35" w:rsidRPr="00487C35" w:rsidRDefault="00487C35" w:rsidP="00487C35">
            <w:pPr>
              <w:rPr>
                <w:color w:val="000000"/>
                <w:sz w:val="22"/>
                <w:szCs w:val="22"/>
                <w:lang w:val="en-MY" w:eastAsia="en-MY"/>
              </w:rPr>
            </w:pPr>
          </w:p>
          <w:p w14:paraId="425991F0" w14:textId="7D2CF17F" w:rsidR="00487C35" w:rsidRPr="00487C35" w:rsidRDefault="003D33EE" w:rsidP="00487C35">
            <w:pPr>
              <w:pStyle w:val="ListParagraph"/>
              <w:numPr>
                <w:ilvl w:val="0"/>
                <w:numId w:val="32"/>
              </w:numPr>
              <w:rPr>
                <w:rFonts w:ascii="Arial" w:hAnsi="Arial" w:cs="Arial"/>
                <w:color w:val="000000"/>
                <w:sz w:val="24"/>
                <w:szCs w:val="24"/>
                <w:lang w:val="en-MY" w:eastAsia="en-MY"/>
              </w:rPr>
            </w:pPr>
            <w:r>
              <w:rPr>
                <w:rFonts w:ascii="Arial" w:hAnsi="Arial" w:cs="Arial"/>
                <w:color w:val="000000"/>
                <w:sz w:val="24"/>
                <w:szCs w:val="24"/>
                <w:lang w:val="en-MY" w:eastAsia="en-MY"/>
              </w:rPr>
              <w:t>Talk/briefing</w:t>
            </w:r>
          </w:p>
          <w:p w14:paraId="01407E8E" w14:textId="176871AA" w:rsidR="00487C35" w:rsidRPr="00487C35" w:rsidRDefault="00487C35" w:rsidP="00487C35">
            <w:pPr>
              <w:pStyle w:val="ListParagraph"/>
              <w:numPr>
                <w:ilvl w:val="0"/>
                <w:numId w:val="32"/>
              </w:numPr>
              <w:rPr>
                <w:rFonts w:ascii="Arial" w:hAnsi="Arial" w:cs="Arial"/>
                <w:color w:val="000000"/>
                <w:sz w:val="24"/>
                <w:szCs w:val="24"/>
                <w:lang w:val="en-MY" w:eastAsia="en-MY"/>
              </w:rPr>
            </w:pPr>
            <w:r w:rsidRPr="00487C35">
              <w:rPr>
                <w:rFonts w:ascii="Arial" w:hAnsi="Arial" w:cs="Arial"/>
                <w:color w:val="000000"/>
                <w:sz w:val="24"/>
                <w:szCs w:val="24"/>
                <w:lang w:val="en-MY" w:eastAsia="en-MY"/>
              </w:rPr>
              <w:t>Webinar</w:t>
            </w:r>
          </w:p>
          <w:p w14:paraId="09C066A9" w14:textId="6C56F447" w:rsidR="00487C35" w:rsidRPr="00487C35" w:rsidRDefault="00487C35" w:rsidP="00487C35">
            <w:pPr>
              <w:pStyle w:val="ListParagraph"/>
              <w:numPr>
                <w:ilvl w:val="0"/>
                <w:numId w:val="32"/>
              </w:numPr>
              <w:rPr>
                <w:rFonts w:ascii="Arial" w:hAnsi="Arial" w:cs="Arial"/>
                <w:color w:val="000000"/>
                <w:sz w:val="24"/>
                <w:szCs w:val="24"/>
                <w:lang w:val="en-MY" w:eastAsia="en-MY"/>
              </w:rPr>
            </w:pPr>
            <w:r w:rsidRPr="00487C35">
              <w:rPr>
                <w:rFonts w:ascii="Arial" w:hAnsi="Arial" w:cs="Arial"/>
                <w:color w:val="000000"/>
                <w:sz w:val="24"/>
                <w:szCs w:val="24"/>
                <w:lang w:val="en-MY" w:eastAsia="en-MY"/>
              </w:rPr>
              <w:t>Seminar</w:t>
            </w:r>
          </w:p>
          <w:p w14:paraId="7EB45CA5" w14:textId="1CA8909C" w:rsidR="00487C35" w:rsidRDefault="00487C35" w:rsidP="00487C35">
            <w:pPr>
              <w:rPr>
                <w:b/>
                <w:bCs/>
                <w:color w:val="000000"/>
                <w:sz w:val="22"/>
                <w:szCs w:val="22"/>
                <w:lang w:val="en-MY" w:eastAsia="en-MY"/>
              </w:rPr>
            </w:pPr>
          </w:p>
        </w:tc>
        <w:tc>
          <w:tcPr>
            <w:tcW w:w="3510" w:type="dxa"/>
            <w:tcBorders>
              <w:top w:val="single" w:sz="4" w:space="0" w:color="auto"/>
              <w:left w:val="nil"/>
              <w:bottom w:val="single" w:sz="4" w:space="0" w:color="auto"/>
              <w:right w:val="single" w:sz="4" w:space="0" w:color="auto"/>
            </w:tcBorders>
            <w:shd w:val="clear" w:color="000000" w:fill="B4C6E7"/>
          </w:tcPr>
          <w:p w14:paraId="1C371171" w14:textId="5DA26733" w:rsidR="003D33EE" w:rsidRPr="00BB0218" w:rsidRDefault="003D33EE" w:rsidP="00BB0218">
            <w:pPr>
              <w:pStyle w:val="ListParagraph"/>
              <w:spacing w:line="240" w:lineRule="auto"/>
              <w:ind w:left="-22"/>
              <w:rPr>
                <w:rFonts w:ascii="Arial" w:hAnsi="Arial" w:cs="Arial"/>
                <w:color w:val="000000"/>
                <w:sz w:val="24"/>
                <w:szCs w:val="24"/>
                <w:lang w:val="en-MY" w:eastAsia="en-MY"/>
              </w:rPr>
            </w:pPr>
            <w:r w:rsidRPr="00BB0218">
              <w:rPr>
                <w:rFonts w:ascii="Arial" w:eastAsia="Times New Roman" w:hAnsi="Arial" w:cs="Arial"/>
                <w:b/>
                <w:bCs/>
                <w:color w:val="000000"/>
                <w:sz w:val="24"/>
                <w:szCs w:val="24"/>
                <w:lang w:val="en-MY" w:eastAsia="en-MY"/>
              </w:rPr>
              <w:t>Talk/briefing</w:t>
            </w:r>
          </w:p>
          <w:p w14:paraId="305EF193" w14:textId="3FACFE56" w:rsidR="003D33EE" w:rsidRPr="003D33EE" w:rsidRDefault="00487C35" w:rsidP="003D33EE">
            <w:pPr>
              <w:pStyle w:val="ListParagraph"/>
              <w:numPr>
                <w:ilvl w:val="0"/>
                <w:numId w:val="35"/>
              </w:numPr>
              <w:spacing w:line="240" w:lineRule="auto"/>
              <w:ind w:left="248" w:hanging="248"/>
              <w:rPr>
                <w:rFonts w:ascii="Arial" w:hAnsi="Arial" w:cs="Arial"/>
                <w:color w:val="000000"/>
                <w:sz w:val="24"/>
                <w:szCs w:val="24"/>
                <w:lang w:val="en-MY" w:eastAsia="en-MY"/>
              </w:rPr>
            </w:pPr>
            <w:r w:rsidRPr="003D33EE">
              <w:rPr>
                <w:rFonts w:ascii="Arial" w:hAnsi="Arial" w:cs="Arial"/>
                <w:color w:val="000000"/>
                <w:sz w:val="24"/>
                <w:szCs w:val="24"/>
                <w:lang w:val="en-MY" w:eastAsia="en-MY"/>
              </w:rPr>
              <w:t>RM200 x 50 Pax x 3</w:t>
            </w:r>
            <w:r w:rsidR="003D33EE" w:rsidRPr="003D33EE">
              <w:rPr>
                <w:rFonts w:ascii="Arial" w:hAnsi="Arial" w:cs="Arial"/>
                <w:color w:val="000000"/>
                <w:sz w:val="24"/>
                <w:szCs w:val="24"/>
                <w:lang w:val="en-MY" w:eastAsia="en-MY"/>
              </w:rPr>
              <w:t xml:space="preserve"> </w:t>
            </w:r>
            <w:r w:rsidRPr="003D33EE">
              <w:rPr>
                <w:rFonts w:ascii="Arial" w:hAnsi="Arial" w:cs="Arial"/>
                <w:color w:val="000000"/>
                <w:sz w:val="24"/>
                <w:szCs w:val="24"/>
                <w:lang w:val="en-MY" w:eastAsia="en-MY"/>
              </w:rPr>
              <w:t>programs = RM30</w:t>
            </w:r>
            <w:r w:rsidR="00BB0218">
              <w:rPr>
                <w:rFonts w:ascii="Arial" w:hAnsi="Arial" w:cs="Arial"/>
                <w:color w:val="000000"/>
                <w:sz w:val="24"/>
                <w:szCs w:val="24"/>
                <w:lang w:val="en-MY" w:eastAsia="en-MY"/>
              </w:rPr>
              <w:t>,</w:t>
            </w:r>
            <w:r w:rsidRPr="003D33EE">
              <w:rPr>
                <w:rFonts w:ascii="Arial" w:hAnsi="Arial" w:cs="Arial"/>
                <w:color w:val="000000"/>
                <w:sz w:val="24"/>
                <w:szCs w:val="24"/>
                <w:lang w:val="en-MY" w:eastAsia="en-MY"/>
              </w:rPr>
              <w:t>000</w:t>
            </w:r>
          </w:p>
          <w:p w14:paraId="670A674B" w14:textId="28E13077" w:rsidR="00487C35" w:rsidRPr="00BB0218" w:rsidRDefault="00487C35" w:rsidP="00487C35">
            <w:pPr>
              <w:pStyle w:val="ListParagraph"/>
              <w:numPr>
                <w:ilvl w:val="0"/>
                <w:numId w:val="35"/>
              </w:numPr>
              <w:spacing w:line="240" w:lineRule="auto"/>
              <w:ind w:left="248" w:hanging="248"/>
              <w:rPr>
                <w:rFonts w:ascii="Arial" w:hAnsi="Arial" w:cs="Arial"/>
                <w:color w:val="000000"/>
                <w:sz w:val="24"/>
                <w:szCs w:val="24"/>
                <w:lang w:val="en-MY" w:eastAsia="en-MY"/>
              </w:rPr>
            </w:pPr>
            <w:r w:rsidRPr="003D33EE">
              <w:rPr>
                <w:rFonts w:ascii="Arial" w:hAnsi="Arial" w:cs="Arial"/>
                <w:color w:val="000000"/>
                <w:sz w:val="24"/>
                <w:szCs w:val="24"/>
                <w:lang w:val="en-MY" w:eastAsia="en-MY"/>
              </w:rPr>
              <w:t>Speakers = RM1,000 x 3</w:t>
            </w:r>
            <w:r w:rsidR="003D33EE" w:rsidRPr="003D33EE">
              <w:rPr>
                <w:rFonts w:ascii="Arial" w:hAnsi="Arial" w:cs="Arial"/>
                <w:color w:val="000000"/>
                <w:sz w:val="24"/>
                <w:szCs w:val="24"/>
                <w:lang w:val="en-MY" w:eastAsia="en-MY"/>
              </w:rPr>
              <w:t xml:space="preserve"> programs x 3 speakers</w:t>
            </w:r>
            <w:r w:rsidRPr="003D33EE">
              <w:rPr>
                <w:rFonts w:ascii="Arial" w:hAnsi="Arial" w:cs="Arial"/>
                <w:color w:val="000000"/>
                <w:sz w:val="24"/>
                <w:szCs w:val="24"/>
                <w:lang w:val="en-MY" w:eastAsia="en-MY"/>
              </w:rPr>
              <w:t xml:space="preserve"> =</w:t>
            </w:r>
            <w:r w:rsidR="003D33EE" w:rsidRPr="003D33EE">
              <w:rPr>
                <w:rFonts w:ascii="Arial" w:hAnsi="Arial" w:cs="Arial"/>
                <w:color w:val="000000"/>
                <w:sz w:val="24"/>
                <w:szCs w:val="24"/>
                <w:lang w:val="en-MY" w:eastAsia="en-MY"/>
              </w:rPr>
              <w:t xml:space="preserve"> </w:t>
            </w:r>
            <w:r w:rsidRPr="003D33EE">
              <w:rPr>
                <w:rFonts w:ascii="Arial" w:hAnsi="Arial" w:cs="Arial"/>
                <w:color w:val="000000"/>
                <w:sz w:val="24"/>
                <w:szCs w:val="24"/>
                <w:lang w:val="en-MY" w:eastAsia="en-MY"/>
              </w:rPr>
              <w:t>RM</w:t>
            </w:r>
            <w:r w:rsidR="003D33EE" w:rsidRPr="003D33EE">
              <w:rPr>
                <w:rFonts w:ascii="Arial" w:hAnsi="Arial" w:cs="Arial"/>
                <w:color w:val="000000"/>
                <w:sz w:val="24"/>
                <w:szCs w:val="24"/>
                <w:lang w:val="en-MY" w:eastAsia="en-MY"/>
              </w:rPr>
              <w:t>9</w:t>
            </w:r>
            <w:r w:rsidRPr="003D33EE">
              <w:rPr>
                <w:rFonts w:ascii="Arial" w:hAnsi="Arial" w:cs="Arial"/>
                <w:color w:val="000000"/>
                <w:sz w:val="24"/>
                <w:szCs w:val="24"/>
                <w:lang w:val="en-MY" w:eastAsia="en-MY"/>
              </w:rPr>
              <w:t>,000</w:t>
            </w:r>
          </w:p>
          <w:p w14:paraId="5D5A3DB3" w14:textId="77777777" w:rsidR="00487C35" w:rsidRPr="00BB0218" w:rsidRDefault="00487C35" w:rsidP="00487C35">
            <w:pPr>
              <w:rPr>
                <w:b/>
                <w:bCs/>
                <w:color w:val="000000"/>
                <w:lang w:val="en-MY" w:eastAsia="en-MY"/>
              </w:rPr>
            </w:pPr>
            <w:r w:rsidRPr="00BB0218">
              <w:rPr>
                <w:b/>
                <w:bCs/>
                <w:color w:val="000000"/>
                <w:lang w:val="en-MY" w:eastAsia="en-MY"/>
              </w:rPr>
              <w:t xml:space="preserve">Webinar </w:t>
            </w:r>
          </w:p>
          <w:p w14:paraId="3B3B6A11" w14:textId="77777777" w:rsidR="00BB0218" w:rsidRDefault="00487C35" w:rsidP="003D33EE">
            <w:pPr>
              <w:pStyle w:val="ListParagraph"/>
              <w:numPr>
                <w:ilvl w:val="0"/>
                <w:numId w:val="36"/>
              </w:numPr>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 xml:space="preserve">Moderator </w:t>
            </w:r>
          </w:p>
          <w:p w14:paraId="69FDE9A5" w14:textId="2C165A0D" w:rsidR="00487C35" w:rsidRPr="00BB0218" w:rsidRDefault="00487C35" w:rsidP="00BB0218">
            <w:pPr>
              <w:pStyle w:val="ListParagraph"/>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RM</w:t>
            </w:r>
            <w:r w:rsidR="003D33EE" w:rsidRPr="00BB0218">
              <w:rPr>
                <w:rFonts w:ascii="Arial" w:hAnsi="Arial" w:cs="Arial"/>
                <w:color w:val="000000"/>
                <w:sz w:val="24"/>
                <w:szCs w:val="24"/>
                <w:lang w:val="en-MY" w:eastAsia="en-MY"/>
              </w:rPr>
              <w:t>5</w:t>
            </w:r>
            <w:r w:rsidRPr="00BB0218">
              <w:rPr>
                <w:rFonts w:ascii="Arial" w:hAnsi="Arial" w:cs="Arial"/>
                <w:color w:val="000000"/>
                <w:sz w:val="24"/>
                <w:szCs w:val="24"/>
                <w:lang w:val="en-MY" w:eastAsia="en-MY"/>
              </w:rPr>
              <w:t xml:space="preserve">00 x 3 sessions </w:t>
            </w:r>
            <w:r w:rsidR="00BB0218">
              <w:rPr>
                <w:rFonts w:ascii="Arial" w:hAnsi="Arial" w:cs="Arial"/>
                <w:color w:val="000000"/>
                <w:sz w:val="24"/>
                <w:szCs w:val="24"/>
                <w:lang w:val="en-MY" w:eastAsia="en-MY"/>
              </w:rPr>
              <w:t xml:space="preserve">                     </w:t>
            </w:r>
            <w:r w:rsidRPr="00BB0218">
              <w:rPr>
                <w:rFonts w:ascii="Arial" w:hAnsi="Arial" w:cs="Arial"/>
                <w:color w:val="000000"/>
                <w:sz w:val="24"/>
                <w:szCs w:val="24"/>
                <w:lang w:val="en-MY" w:eastAsia="en-MY"/>
              </w:rPr>
              <w:t>= RM</w:t>
            </w:r>
            <w:r w:rsidR="00BB0218">
              <w:rPr>
                <w:rFonts w:ascii="Arial" w:hAnsi="Arial" w:cs="Arial"/>
                <w:color w:val="000000"/>
                <w:sz w:val="24"/>
                <w:szCs w:val="24"/>
                <w:lang w:val="en-MY" w:eastAsia="en-MY"/>
              </w:rPr>
              <w:t>1</w:t>
            </w:r>
            <w:r w:rsidRPr="00BB0218">
              <w:rPr>
                <w:rFonts w:ascii="Arial" w:hAnsi="Arial" w:cs="Arial"/>
                <w:color w:val="000000"/>
                <w:sz w:val="24"/>
                <w:szCs w:val="24"/>
                <w:lang w:val="en-MY" w:eastAsia="en-MY"/>
              </w:rPr>
              <w:t>,</w:t>
            </w:r>
            <w:r w:rsidR="00BB0218">
              <w:rPr>
                <w:rFonts w:ascii="Arial" w:hAnsi="Arial" w:cs="Arial"/>
                <w:color w:val="000000"/>
                <w:sz w:val="24"/>
                <w:szCs w:val="24"/>
                <w:lang w:val="en-MY" w:eastAsia="en-MY"/>
              </w:rPr>
              <w:t>5</w:t>
            </w:r>
            <w:r w:rsidRPr="00BB0218">
              <w:rPr>
                <w:rFonts w:ascii="Arial" w:hAnsi="Arial" w:cs="Arial"/>
                <w:color w:val="000000"/>
                <w:sz w:val="24"/>
                <w:szCs w:val="24"/>
                <w:lang w:val="en-MY" w:eastAsia="en-MY"/>
              </w:rPr>
              <w:t>00</w:t>
            </w:r>
          </w:p>
          <w:p w14:paraId="7E20C108" w14:textId="77777777" w:rsidR="00BB0218" w:rsidRDefault="00BB0218" w:rsidP="00BB0218">
            <w:pPr>
              <w:pStyle w:val="ListParagraph"/>
              <w:numPr>
                <w:ilvl w:val="0"/>
                <w:numId w:val="36"/>
              </w:numPr>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S</w:t>
            </w:r>
            <w:r w:rsidR="00487C35" w:rsidRPr="00BB0218">
              <w:rPr>
                <w:rFonts w:ascii="Arial" w:hAnsi="Arial" w:cs="Arial"/>
                <w:color w:val="000000"/>
                <w:sz w:val="24"/>
                <w:szCs w:val="24"/>
                <w:lang w:val="en-MY" w:eastAsia="en-MY"/>
              </w:rPr>
              <w:t xml:space="preserve">peakers </w:t>
            </w:r>
          </w:p>
          <w:p w14:paraId="76D5F8F5" w14:textId="70896A54" w:rsidR="00487C35" w:rsidRPr="00BB0218" w:rsidRDefault="00487C35" w:rsidP="00BB0218">
            <w:pPr>
              <w:pStyle w:val="ListParagraph"/>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RM500 x 3 sessions</w:t>
            </w:r>
            <w:r w:rsidR="00BB0218" w:rsidRPr="00BB0218">
              <w:rPr>
                <w:rFonts w:ascii="Arial" w:hAnsi="Arial" w:cs="Arial"/>
                <w:color w:val="000000"/>
                <w:sz w:val="24"/>
                <w:szCs w:val="24"/>
                <w:lang w:val="en-MY" w:eastAsia="en-MY"/>
              </w:rPr>
              <w:t xml:space="preserve"> x 3 </w:t>
            </w:r>
            <w:proofErr w:type="spellStart"/>
            <w:r w:rsidR="00BB0218" w:rsidRPr="00BB0218">
              <w:rPr>
                <w:rFonts w:ascii="Arial" w:hAnsi="Arial" w:cs="Arial"/>
                <w:color w:val="000000"/>
                <w:sz w:val="24"/>
                <w:szCs w:val="24"/>
                <w:lang w:val="en-MY" w:eastAsia="en-MY"/>
              </w:rPr>
              <w:t>paxs</w:t>
            </w:r>
            <w:proofErr w:type="spellEnd"/>
            <w:r w:rsidRPr="00BB0218">
              <w:rPr>
                <w:rFonts w:ascii="Arial" w:hAnsi="Arial" w:cs="Arial"/>
                <w:color w:val="000000"/>
                <w:sz w:val="24"/>
                <w:szCs w:val="24"/>
                <w:lang w:val="en-MY" w:eastAsia="en-MY"/>
              </w:rPr>
              <w:t xml:space="preserve"> =</w:t>
            </w:r>
            <w:r w:rsidR="00BB0218" w:rsidRPr="00BB0218">
              <w:rPr>
                <w:rFonts w:ascii="Arial" w:hAnsi="Arial" w:cs="Arial"/>
                <w:color w:val="000000"/>
                <w:sz w:val="24"/>
                <w:szCs w:val="24"/>
                <w:lang w:val="en-MY" w:eastAsia="en-MY"/>
              </w:rPr>
              <w:t xml:space="preserve"> </w:t>
            </w:r>
            <w:r w:rsidRPr="00BB0218">
              <w:rPr>
                <w:rFonts w:ascii="Arial" w:hAnsi="Arial" w:cs="Arial"/>
                <w:color w:val="000000"/>
                <w:sz w:val="24"/>
                <w:szCs w:val="24"/>
                <w:lang w:val="en-MY" w:eastAsia="en-MY"/>
              </w:rPr>
              <w:t>RM</w:t>
            </w:r>
            <w:r w:rsidR="00BB0218" w:rsidRPr="00BB0218">
              <w:rPr>
                <w:rFonts w:ascii="Arial" w:hAnsi="Arial" w:cs="Arial"/>
                <w:color w:val="000000"/>
                <w:sz w:val="24"/>
                <w:szCs w:val="24"/>
                <w:lang w:val="en-MY" w:eastAsia="en-MY"/>
              </w:rPr>
              <w:t>4</w:t>
            </w:r>
            <w:r w:rsidRPr="00BB0218">
              <w:rPr>
                <w:rFonts w:ascii="Arial" w:hAnsi="Arial" w:cs="Arial"/>
                <w:color w:val="000000"/>
                <w:sz w:val="24"/>
                <w:szCs w:val="24"/>
                <w:lang w:val="en-MY" w:eastAsia="en-MY"/>
              </w:rPr>
              <w:t>,</w:t>
            </w:r>
            <w:r w:rsidR="00BB0218" w:rsidRPr="00BB0218">
              <w:rPr>
                <w:rFonts w:ascii="Arial" w:hAnsi="Arial" w:cs="Arial"/>
                <w:color w:val="000000"/>
                <w:sz w:val="24"/>
                <w:szCs w:val="24"/>
                <w:lang w:val="en-MY" w:eastAsia="en-MY"/>
              </w:rPr>
              <w:t>5</w:t>
            </w:r>
            <w:r w:rsidRPr="00BB0218">
              <w:rPr>
                <w:rFonts w:ascii="Arial" w:hAnsi="Arial" w:cs="Arial"/>
                <w:color w:val="000000"/>
                <w:sz w:val="24"/>
                <w:szCs w:val="24"/>
                <w:lang w:val="en-MY" w:eastAsia="en-MY"/>
              </w:rPr>
              <w:t>00</w:t>
            </w:r>
          </w:p>
          <w:p w14:paraId="5EF315C5" w14:textId="77777777" w:rsidR="00BB0218" w:rsidRDefault="00A745A5" w:rsidP="00BB0218">
            <w:pPr>
              <w:pStyle w:val="ListParagraph"/>
              <w:numPr>
                <w:ilvl w:val="0"/>
                <w:numId w:val="36"/>
              </w:numPr>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Webinar platform</w:t>
            </w:r>
            <w:r w:rsidR="003D33EE" w:rsidRPr="00BB0218">
              <w:rPr>
                <w:rFonts w:ascii="Arial" w:hAnsi="Arial" w:cs="Arial"/>
                <w:color w:val="000000"/>
                <w:sz w:val="24"/>
                <w:szCs w:val="24"/>
                <w:lang w:val="en-MY" w:eastAsia="en-MY"/>
              </w:rPr>
              <w:t xml:space="preserve"> </w:t>
            </w:r>
          </w:p>
          <w:p w14:paraId="186BE253" w14:textId="620D1ED8" w:rsidR="006F6F5F" w:rsidRPr="00BB0218" w:rsidRDefault="00BB0218" w:rsidP="00BB0218">
            <w:pPr>
              <w:pStyle w:val="ListParagraph"/>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 xml:space="preserve">RM500 x 3 =RM1,500  </w:t>
            </w:r>
          </w:p>
          <w:p w14:paraId="00C76CED" w14:textId="77777777" w:rsidR="006F6F5F" w:rsidRPr="00BB0218" w:rsidRDefault="006F6F5F" w:rsidP="006F6F5F">
            <w:pPr>
              <w:rPr>
                <w:b/>
                <w:bCs/>
                <w:color w:val="000000"/>
                <w:lang w:val="en-MY" w:eastAsia="en-MY"/>
              </w:rPr>
            </w:pPr>
            <w:r w:rsidRPr="00BB0218">
              <w:rPr>
                <w:b/>
                <w:bCs/>
                <w:color w:val="000000"/>
                <w:lang w:val="en-MY" w:eastAsia="en-MY"/>
              </w:rPr>
              <w:t>Seminar</w:t>
            </w:r>
          </w:p>
          <w:p w14:paraId="7B3CB944" w14:textId="77777777" w:rsidR="00BB0218" w:rsidRPr="00BB0218" w:rsidRDefault="00BB0218" w:rsidP="006F6F5F">
            <w:pPr>
              <w:pStyle w:val="ListParagraph"/>
              <w:numPr>
                <w:ilvl w:val="0"/>
                <w:numId w:val="36"/>
              </w:numPr>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 xml:space="preserve">Seminar package </w:t>
            </w:r>
          </w:p>
          <w:p w14:paraId="7DAA7358" w14:textId="15FDDB10" w:rsidR="006F6F5F" w:rsidRPr="00BB0218" w:rsidRDefault="006F6F5F" w:rsidP="00BB0218">
            <w:pPr>
              <w:pStyle w:val="ListParagraph"/>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RM200 x 100 Pax = RM</w:t>
            </w:r>
            <w:r w:rsidR="00BB0218">
              <w:rPr>
                <w:rFonts w:ascii="Arial" w:hAnsi="Arial" w:cs="Arial"/>
                <w:color w:val="000000"/>
                <w:sz w:val="24"/>
                <w:szCs w:val="24"/>
                <w:lang w:val="en-MY" w:eastAsia="en-MY"/>
              </w:rPr>
              <w:t>2</w:t>
            </w:r>
            <w:r w:rsidRPr="00BB0218">
              <w:rPr>
                <w:rFonts w:ascii="Arial" w:hAnsi="Arial" w:cs="Arial"/>
                <w:color w:val="000000"/>
                <w:sz w:val="24"/>
                <w:szCs w:val="24"/>
                <w:lang w:val="en-MY" w:eastAsia="en-MY"/>
              </w:rPr>
              <w:t>0,000</w:t>
            </w:r>
          </w:p>
          <w:p w14:paraId="234382E1" w14:textId="77777777" w:rsidR="00BB0218" w:rsidRPr="00BB0218" w:rsidRDefault="006F6F5F" w:rsidP="00BB0218">
            <w:pPr>
              <w:pStyle w:val="ListParagraph"/>
              <w:numPr>
                <w:ilvl w:val="0"/>
                <w:numId w:val="36"/>
              </w:numPr>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 xml:space="preserve">Speakers </w:t>
            </w:r>
          </w:p>
          <w:p w14:paraId="58A7823B" w14:textId="77777777" w:rsidR="00487C35" w:rsidRDefault="006F6F5F" w:rsidP="00705659">
            <w:pPr>
              <w:pStyle w:val="ListParagraph"/>
              <w:ind w:left="338"/>
              <w:rPr>
                <w:rFonts w:ascii="Arial" w:hAnsi="Arial" w:cs="Arial"/>
                <w:color w:val="000000"/>
                <w:sz w:val="24"/>
                <w:szCs w:val="24"/>
                <w:lang w:val="en-MY" w:eastAsia="en-MY"/>
              </w:rPr>
            </w:pPr>
            <w:r w:rsidRPr="00BB0218">
              <w:rPr>
                <w:rFonts w:ascii="Arial" w:hAnsi="Arial" w:cs="Arial"/>
                <w:color w:val="000000"/>
                <w:sz w:val="24"/>
                <w:szCs w:val="24"/>
                <w:lang w:val="en-MY" w:eastAsia="en-MY"/>
              </w:rPr>
              <w:t>RM1,000 x 4 = RM4,000</w:t>
            </w:r>
          </w:p>
          <w:p w14:paraId="0E5E316A" w14:textId="77777777" w:rsidR="007F0026" w:rsidRDefault="007F0026" w:rsidP="007F0026">
            <w:pPr>
              <w:pStyle w:val="ListParagraph"/>
              <w:numPr>
                <w:ilvl w:val="0"/>
                <w:numId w:val="36"/>
              </w:numPr>
              <w:ind w:left="338"/>
              <w:rPr>
                <w:rFonts w:ascii="Arial" w:hAnsi="Arial" w:cs="Arial"/>
                <w:color w:val="000000"/>
                <w:sz w:val="24"/>
                <w:szCs w:val="24"/>
                <w:lang w:val="en-MY" w:eastAsia="en-MY"/>
              </w:rPr>
            </w:pPr>
            <w:r>
              <w:rPr>
                <w:rFonts w:ascii="Arial" w:hAnsi="Arial" w:cs="Arial"/>
                <w:color w:val="000000"/>
                <w:sz w:val="24"/>
                <w:szCs w:val="24"/>
                <w:lang w:val="en-MY" w:eastAsia="en-MY"/>
              </w:rPr>
              <w:t>Bunting/</w:t>
            </w:r>
            <w:r w:rsidRPr="007F0026">
              <w:rPr>
                <w:rFonts w:ascii="Arial" w:hAnsi="Arial" w:cs="Arial"/>
                <w:color w:val="000000"/>
                <w:sz w:val="24"/>
                <w:szCs w:val="24"/>
                <w:lang w:val="en-MY" w:eastAsia="en-MY"/>
              </w:rPr>
              <w:t>Brochure/Flyers</w:t>
            </w:r>
            <w:r>
              <w:rPr>
                <w:rFonts w:ascii="Arial" w:hAnsi="Arial" w:cs="Arial"/>
                <w:color w:val="000000"/>
                <w:sz w:val="24"/>
                <w:szCs w:val="24"/>
                <w:lang w:val="en-MY" w:eastAsia="en-MY"/>
              </w:rPr>
              <w:t xml:space="preserve"> = RM5,000 </w:t>
            </w:r>
          </w:p>
          <w:p w14:paraId="68532CBC" w14:textId="0720F176" w:rsidR="007F0026" w:rsidRPr="00705659" w:rsidRDefault="007F0026" w:rsidP="007F0026">
            <w:pPr>
              <w:pStyle w:val="ListParagraph"/>
              <w:numPr>
                <w:ilvl w:val="0"/>
                <w:numId w:val="36"/>
              </w:numPr>
              <w:ind w:left="338"/>
              <w:rPr>
                <w:rFonts w:ascii="Arial" w:hAnsi="Arial" w:cs="Arial"/>
                <w:color w:val="000000"/>
                <w:sz w:val="24"/>
                <w:szCs w:val="24"/>
                <w:lang w:val="en-MY" w:eastAsia="en-MY"/>
              </w:rPr>
            </w:pPr>
            <w:r>
              <w:rPr>
                <w:rFonts w:ascii="Arial" w:hAnsi="Arial" w:cs="Arial"/>
                <w:color w:val="000000"/>
                <w:sz w:val="24"/>
                <w:szCs w:val="24"/>
                <w:lang w:val="en-MY" w:eastAsia="en-MY"/>
              </w:rPr>
              <w:t xml:space="preserve">Rapporteur =RM1,000 </w:t>
            </w:r>
          </w:p>
        </w:tc>
        <w:tc>
          <w:tcPr>
            <w:tcW w:w="1350" w:type="dxa"/>
            <w:tcBorders>
              <w:top w:val="single" w:sz="4" w:space="0" w:color="auto"/>
              <w:left w:val="single" w:sz="4" w:space="0" w:color="auto"/>
              <w:bottom w:val="single" w:sz="4" w:space="0" w:color="auto"/>
              <w:right w:val="single" w:sz="4" w:space="0" w:color="auto"/>
            </w:tcBorders>
            <w:shd w:val="clear" w:color="000000" w:fill="B4C6E7"/>
          </w:tcPr>
          <w:p w14:paraId="59E81FCE" w14:textId="31B911CC" w:rsidR="00487C35" w:rsidRDefault="00BB0218" w:rsidP="002C718C">
            <w:pPr>
              <w:jc w:val="center"/>
              <w:rPr>
                <w:color w:val="000000"/>
                <w:sz w:val="22"/>
                <w:szCs w:val="22"/>
                <w:lang w:val="en-MY" w:eastAsia="en-MY"/>
              </w:rPr>
            </w:pPr>
            <w:r>
              <w:rPr>
                <w:color w:val="000000"/>
                <w:sz w:val="22"/>
                <w:szCs w:val="22"/>
                <w:lang w:val="en-MY" w:eastAsia="en-MY"/>
              </w:rPr>
              <w:t>7</w:t>
            </w:r>
            <w:r w:rsidR="007F0026">
              <w:rPr>
                <w:color w:val="000000"/>
                <w:sz w:val="22"/>
                <w:szCs w:val="22"/>
                <w:lang w:val="en-MY" w:eastAsia="en-MY"/>
              </w:rPr>
              <w:t>6</w:t>
            </w:r>
            <w:r>
              <w:rPr>
                <w:color w:val="000000"/>
                <w:sz w:val="22"/>
                <w:szCs w:val="22"/>
                <w:lang w:val="en-MY" w:eastAsia="en-MY"/>
              </w:rPr>
              <w:t>,500</w:t>
            </w:r>
          </w:p>
        </w:tc>
      </w:tr>
      <w:tr w:rsidR="006F6F5F" w:rsidRPr="00E85258" w14:paraId="66CB36A5" w14:textId="77777777" w:rsidTr="003D33EE">
        <w:trPr>
          <w:trHeight w:val="1187"/>
        </w:trPr>
        <w:tc>
          <w:tcPr>
            <w:tcW w:w="533" w:type="dxa"/>
            <w:tcBorders>
              <w:top w:val="nil"/>
              <w:left w:val="single" w:sz="4" w:space="0" w:color="auto"/>
              <w:bottom w:val="single" w:sz="4" w:space="0" w:color="auto"/>
              <w:right w:val="single" w:sz="4" w:space="0" w:color="auto"/>
            </w:tcBorders>
            <w:shd w:val="clear" w:color="000000" w:fill="F8CBAD"/>
          </w:tcPr>
          <w:p w14:paraId="565A4F6F" w14:textId="77777777" w:rsidR="006F6F5F" w:rsidRDefault="006F6F5F" w:rsidP="00E85258">
            <w:pPr>
              <w:rPr>
                <w:b/>
                <w:bCs/>
                <w:color w:val="000000"/>
                <w:sz w:val="22"/>
                <w:szCs w:val="22"/>
                <w:lang w:val="en-MY" w:eastAsia="en-MY"/>
              </w:rPr>
            </w:pPr>
          </w:p>
        </w:tc>
        <w:tc>
          <w:tcPr>
            <w:tcW w:w="5137" w:type="dxa"/>
            <w:tcBorders>
              <w:top w:val="nil"/>
              <w:left w:val="single" w:sz="4" w:space="0" w:color="auto"/>
              <w:bottom w:val="single" w:sz="4" w:space="0" w:color="auto"/>
              <w:right w:val="single" w:sz="4" w:space="0" w:color="auto"/>
            </w:tcBorders>
            <w:shd w:val="clear" w:color="000000" w:fill="F8CBAD"/>
          </w:tcPr>
          <w:p w14:paraId="0F09BD4D" w14:textId="6427E44E" w:rsidR="006F6F5F" w:rsidRPr="006F6F5F" w:rsidRDefault="00BB0218" w:rsidP="006F6F5F">
            <w:pPr>
              <w:ind w:left="-14" w:firstLine="14"/>
              <w:rPr>
                <w:b/>
                <w:bCs/>
                <w:color w:val="000000"/>
                <w:sz w:val="22"/>
                <w:szCs w:val="22"/>
                <w:lang w:val="en-MY" w:eastAsia="en-MY"/>
              </w:rPr>
            </w:pPr>
            <w:r>
              <w:rPr>
                <w:b/>
                <w:bCs/>
                <w:color w:val="000000"/>
                <w:sz w:val="22"/>
                <w:szCs w:val="22"/>
                <w:lang w:val="en-MY" w:eastAsia="en-MY"/>
              </w:rPr>
              <w:t>2. Study Mission</w:t>
            </w:r>
          </w:p>
          <w:p w14:paraId="03AFF5BD" w14:textId="77777777" w:rsidR="006F6F5F" w:rsidRPr="006F6F5F" w:rsidRDefault="006F6F5F" w:rsidP="006F6F5F">
            <w:pPr>
              <w:ind w:left="-14" w:firstLine="14"/>
              <w:rPr>
                <w:b/>
                <w:bCs/>
                <w:color w:val="000000"/>
                <w:sz w:val="22"/>
                <w:szCs w:val="22"/>
                <w:lang w:val="en-MY" w:eastAsia="en-MY"/>
              </w:rPr>
            </w:pPr>
          </w:p>
          <w:p w14:paraId="2832692B" w14:textId="52198325" w:rsidR="006F6F5F" w:rsidRDefault="00261C49" w:rsidP="00BB0218">
            <w:pPr>
              <w:ind w:left="-14" w:firstLine="14"/>
              <w:rPr>
                <w:color w:val="000000"/>
                <w:sz w:val="22"/>
                <w:szCs w:val="22"/>
                <w:lang w:val="en-MY" w:eastAsia="en-MY"/>
              </w:rPr>
            </w:pPr>
            <w:r>
              <w:rPr>
                <w:color w:val="000000"/>
                <w:sz w:val="22"/>
                <w:szCs w:val="22"/>
                <w:lang w:val="en-MY" w:eastAsia="en-MY"/>
              </w:rPr>
              <w:t>2.1</w:t>
            </w:r>
            <w:r w:rsidR="00B833E9">
              <w:rPr>
                <w:color w:val="000000"/>
                <w:sz w:val="22"/>
                <w:szCs w:val="22"/>
                <w:lang w:val="en-MY" w:eastAsia="en-MY"/>
              </w:rPr>
              <w:t>.</w:t>
            </w:r>
            <w:r>
              <w:rPr>
                <w:color w:val="000000"/>
                <w:sz w:val="22"/>
                <w:szCs w:val="22"/>
                <w:lang w:val="en-MY" w:eastAsia="en-MY"/>
              </w:rPr>
              <w:t xml:space="preserve"> </w:t>
            </w:r>
            <w:r w:rsidR="00BB0218" w:rsidRPr="00261C49">
              <w:rPr>
                <w:color w:val="000000"/>
                <w:sz w:val="22"/>
                <w:szCs w:val="22"/>
                <w:lang w:val="en-MY" w:eastAsia="en-MY"/>
              </w:rPr>
              <w:t>Fact findings and best practices on sustainability and</w:t>
            </w:r>
            <w:r w:rsidR="006F6F5F" w:rsidRPr="00261C49">
              <w:rPr>
                <w:color w:val="000000"/>
                <w:sz w:val="22"/>
                <w:szCs w:val="22"/>
                <w:lang w:val="en-MY" w:eastAsia="en-MY"/>
              </w:rPr>
              <w:t xml:space="preserve"> </w:t>
            </w:r>
            <w:r w:rsidR="00BB0218" w:rsidRPr="00261C49">
              <w:rPr>
                <w:color w:val="000000"/>
                <w:sz w:val="22"/>
                <w:szCs w:val="22"/>
                <w:lang w:val="en-MY" w:eastAsia="en-MY"/>
              </w:rPr>
              <w:t>c</w:t>
            </w:r>
            <w:r w:rsidR="006F6F5F" w:rsidRPr="00261C49">
              <w:rPr>
                <w:color w:val="000000"/>
                <w:sz w:val="22"/>
                <w:szCs w:val="22"/>
                <w:lang w:val="en-MY" w:eastAsia="en-MY"/>
              </w:rPr>
              <w:t xml:space="preserve">ircular </w:t>
            </w:r>
            <w:r w:rsidR="00BB0218" w:rsidRPr="00261C49">
              <w:rPr>
                <w:color w:val="000000"/>
                <w:sz w:val="22"/>
                <w:szCs w:val="22"/>
                <w:lang w:val="en-MY" w:eastAsia="en-MY"/>
              </w:rPr>
              <w:t>e</w:t>
            </w:r>
            <w:r w:rsidR="006F6F5F" w:rsidRPr="00261C49">
              <w:rPr>
                <w:color w:val="000000"/>
                <w:sz w:val="22"/>
                <w:szCs w:val="22"/>
                <w:lang w:val="en-MY" w:eastAsia="en-MY"/>
              </w:rPr>
              <w:t>conomy</w:t>
            </w:r>
            <w:r>
              <w:rPr>
                <w:color w:val="000000"/>
                <w:sz w:val="22"/>
                <w:szCs w:val="22"/>
                <w:lang w:val="en-MY" w:eastAsia="en-MY"/>
              </w:rPr>
              <w:t xml:space="preserve"> (Advanced Country)</w:t>
            </w:r>
          </w:p>
          <w:p w14:paraId="45BBB1C3" w14:textId="77777777" w:rsidR="00261C49" w:rsidRDefault="00261C49" w:rsidP="00BB0218">
            <w:pPr>
              <w:ind w:left="-14" w:firstLine="14"/>
              <w:rPr>
                <w:color w:val="000000"/>
                <w:sz w:val="22"/>
                <w:szCs w:val="22"/>
                <w:lang w:val="en-MY" w:eastAsia="en-MY"/>
              </w:rPr>
            </w:pPr>
          </w:p>
          <w:p w14:paraId="1B2EB07A" w14:textId="77777777" w:rsidR="00261C49" w:rsidRDefault="00261C49" w:rsidP="00BB0218">
            <w:pPr>
              <w:ind w:left="-14" w:firstLine="14"/>
              <w:rPr>
                <w:color w:val="000000"/>
                <w:sz w:val="22"/>
                <w:szCs w:val="22"/>
                <w:lang w:val="en-MY" w:eastAsia="en-MY"/>
              </w:rPr>
            </w:pPr>
          </w:p>
          <w:p w14:paraId="61A63AB3" w14:textId="4C9F6D3E" w:rsidR="00261C49" w:rsidRPr="00261C49" w:rsidRDefault="00261C49" w:rsidP="00BB0218">
            <w:pPr>
              <w:ind w:left="-14" w:firstLine="14"/>
              <w:rPr>
                <w:color w:val="000000"/>
                <w:sz w:val="22"/>
                <w:szCs w:val="22"/>
                <w:lang w:val="en-MY" w:eastAsia="en-MY"/>
              </w:rPr>
            </w:pPr>
          </w:p>
        </w:tc>
        <w:tc>
          <w:tcPr>
            <w:tcW w:w="3510" w:type="dxa"/>
            <w:tcBorders>
              <w:top w:val="single" w:sz="4" w:space="0" w:color="auto"/>
              <w:left w:val="nil"/>
              <w:bottom w:val="single" w:sz="4" w:space="0" w:color="auto"/>
              <w:right w:val="single" w:sz="4" w:space="0" w:color="auto"/>
            </w:tcBorders>
            <w:shd w:val="clear" w:color="000000" w:fill="B4C6E7"/>
          </w:tcPr>
          <w:p w14:paraId="4126DC04" w14:textId="1A68B38B" w:rsidR="006F6F5F" w:rsidRPr="00261C49" w:rsidRDefault="00261C49" w:rsidP="003366BB">
            <w:pPr>
              <w:rPr>
                <w:color w:val="000000"/>
                <w:sz w:val="22"/>
                <w:szCs w:val="22"/>
                <w:lang w:val="en-MY" w:eastAsia="en-MY"/>
              </w:rPr>
            </w:pPr>
            <w:r w:rsidRPr="00261C49">
              <w:rPr>
                <w:color w:val="000000"/>
                <w:sz w:val="22"/>
                <w:szCs w:val="22"/>
                <w:lang w:val="en-MY" w:eastAsia="en-MY"/>
              </w:rPr>
              <w:t xml:space="preserve">Note: BOM Paper will be prepared separately </w:t>
            </w:r>
          </w:p>
        </w:tc>
        <w:tc>
          <w:tcPr>
            <w:tcW w:w="1350" w:type="dxa"/>
            <w:tcBorders>
              <w:top w:val="single" w:sz="4" w:space="0" w:color="auto"/>
              <w:left w:val="single" w:sz="4" w:space="0" w:color="auto"/>
              <w:bottom w:val="single" w:sz="4" w:space="0" w:color="auto"/>
              <w:right w:val="single" w:sz="4" w:space="0" w:color="auto"/>
            </w:tcBorders>
            <w:shd w:val="clear" w:color="000000" w:fill="B4C6E7"/>
          </w:tcPr>
          <w:p w14:paraId="0AD34A04" w14:textId="65EEF7C4" w:rsidR="006F6F5F" w:rsidRDefault="00261C49" w:rsidP="002C718C">
            <w:pPr>
              <w:jc w:val="center"/>
              <w:rPr>
                <w:color w:val="000000"/>
                <w:sz w:val="22"/>
                <w:szCs w:val="22"/>
                <w:lang w:val="en-MY" w:eastAsia="en-MY"/>
              </w:rPr>
            </w:pPr>
            <w:r>
              <w:rPr>
                <w:color w:val="000000"/>
                <w:sz w:val="22"/>
                <w:szCs w:val="22"/>
                <w:lang w:val="en-MY" w:eastAsia="en-MY"/>
              </w:rPr>
              <w:t>-</w:t>
            </w:r>
          </w:p>
        </w:tc>
      </w:tr>
      <w:tr w:rsidR="006F6F5F" w:rsidRPr="00E85258" w14:paraId="3B8D4F66" w14:textId="77777777" w:rsidTr="003D33EE">
        <w:trPr>
          <w:trHeight w:val="1520"/>
        </w:trPr>
        <w:tc>
          <w:tcPr>
            <w:tcW w:w="533" w:type="dxa"/>
            <w:tcBorders>
              <w:top w:val="nil"/>
              <w:left w:val="single" w:sz="4" w:space="0" w:color="auto"/>
              <w:bottom w:val="single" w:sz="4" w:space="0" w:color="auto"/>
              <w:right w:val="single" w:sz="4" w:space="0" w:color="auto"/>
            </w:tcBorders>
            <w:shd w:val="clear" w:color="000000" w:fill="F8CBAD"/>
          </w:tcPr>
          <w:p w14:paraId="25D5C0CA" w14:textId="77777777" w:rsidR="006F6F5F" w:rsidRDefault="006F6F5F" w:rsidP="00E85258">
            <w:pPr>
              <w:rPr>
                <w:b/>
                <w:bCs/>
                <w:color w:val="000000"/>
                <w:sz w:val="22"/>
                <w:szCs w:val="22"/>
                <w:lang w:val="en-MY" w:eastAsia="en-MY"/>
              </w:rPr>
            </w:pPr>
          </w:p>
        </w:tc>
        <w:tc>
          <w:tcPr>
            <w:tcW w:w="5137" w:type="dxa"/>
            <w:tcBorders>
              <w:top w:val="nil"/>
              <w:left w:val="single" w:sz="4" w:space="0" w:color="auto"/>
              <w:bottom w:val="single" w:sz="4" w:space="0" w:color="auto"/>
              <w:right w:val="single" w:sz="4" w:space="0" w:color="auto"/>
            </w:tcBorders>
            <w:shd w:val="clear" w:color="000000" w:fill="F8CBAD"/>
          </w:tcPr>
          <w:p w14:paraId="1451BBA2" w14:textId="37C905A6" w:rsidR="006F6F5F" w:rsidRDefault="00261C49" w:rsidP="006810AD">
            <w:pPr>
              <w:ind w:left="-14" w:firstLine="14"/>
              <w:rPr>
                <w:b/>
                <w:bCs/>
                <w:color w:val="000000"/>
                <w:sz w:val="22"/>
                <w:szCs w:val="22"/>
                <w:lang w:val="en-MY" w:eastAsia="en-MY"/>
              </w:rPr>
            </w:pPr>
            <w:r w:rsidRPr="00261C49">
              <w:rPr>
                <w:color w:val="000000"/>
                <w:sz w:val="22"/>
                <w:szCs w:val="22"/>
                <w:lang w:val="en-MY" w:eastAsia="en-MY"/>
              </w:rPr>
              <w:t>2.2</w:t>
            </w:r>
            <w:r w:rsidR="00B833E9">
              <w:rPr>
                <w:color w:val="000000"/>
                <w:sz w:val="22"/>
                <w:szCs w:val="22"/>
                <w:lang w:val="en-MY" w:eastAsia="en-MY"/>
              </w:rPr>
              <w:t>.</w:t>
            </w:r>
            <w:r w:rsidRPr="00261C49">
              <w:rPr>
                <w:color w:val="000000"/>
                <w:sz w:val="22"/>
                <w:szCs w:val="22"/>
                <w:lang w:val="en-MY" w:eastAsia="en-MY"/>
              </w:rPr>
              <w:t xml:space="preserve"> Fact findings and best practices on sustainability and circular economy (Local)</w:t>
            </w:r>
          </w:p>
        </w:tc>
        <w:tc>
          <w:tcPr>
            <w:tcW w:w="3510" w:type="dxa"/>
            <w:tcBorders>
              <w:top w:val="single" w:sz="4" w:space="0" w:color="auto"/>
              <w:left w:val="nil"/>
              <w:bottom w:val="single" w:sz="4" w:space="0" w:color="auto"/>
              <w:right w:val="single" w:sz="4" w:space="0" w:color="auto"/>
            </w:tcBorders>
            <w:shd w:val="clear" w:color="000000" w:fill="B4C6E7"/>
          </w:tcPr>
          <w:p w14:paraId="2BC60EDF" w14:textId="4D5BEB3B" w:rsidR="006F6F5F" w:rsidRDefault="006F6F5F" w:rsidP="003366BB">
            <w:pPr>
              <w:rPr>
                <w:b/>
                <w:bCs/>
                <w:color w:val="000000"/>
                <w:sz w:val="22"/>
                <w:szCs w:val="22"/>
                <w:lang w:val="en-MY" w:eastAsia="en-MY"/>
              </w:rPr>
            </w:pPr>
            <w:r>
              <w:rPr>
                <w:b/>
                <w:bCs/>
                <w:color w:val="000000"/>
                <w:sz w:val="22"/>
                <w:szCs w:val="22"/>
                <w:lang w:val="en-MY" w:eastAsia="en-MY"/>
              </w:rPr>
              <w:t>24 visit</w:t>
            </w:r>
            <w:r w:rsidR="00261C49">
              <w:rPr>
                <w:b/>
                <w:bCs/>
                <w:color w:val="000000"/>
                <w:sz w:val="22"/>
                <w:szCs w:val="22"/>
                <w:lang w:val="en-MY" w:eastAsia="en-MY"/>
              </w:rPr>
              <w:t>s</w:t>
            </w:r>
          </w:p>
          <w:p w14:paraId="388E9C1A" w14:textId="6A78A02B" w:rsidR="00CC5A84" w:rsidRDefault="00CC5A84" w:rsidP="003366BB">
            <w:pPr>
              <w:rPr>
                <w:b/>
                <w:bCs/>
                <w:color w:val="000000"/>
                <w:sz w:val="22"/>
                <w:szCs w:val="22"/>
                <w:lang w:val="en-MY" w:eastAsia="en-MY"/>
              </w:rPr>
            </w:pPr>
          </w:p>
          <w:p w14:paraId="01231FB1" w14:textId="7724F085" w:rsidR="00CC5A84" w:rsidRPr="00B812EC" w:rsidRDefault="00B812EC" w:rsidP="00CC5A84">
            <w:pPr>
              <w:ind w:left="248" w:hanging="248"/>
              <w:rPr>
                <w:color w:val="000000"/>
                <w:sz w:val="22"/>
                <w:szCs w:val="22"/>
                <w:lang w:val="en-MY" w:eastAsia="en-MY"/>
              </w:rPr>
            </w:pPr>
            <w:r>
              <w:rPr>
                <w:color w:val="000000"/>
                <w:lang w:val="en-MY" w:eastAsia="en-MY"/>
              </w:rPr>
              <w:t xml:space="preserve">1. </w:t>
            </w:r>
            <w:r w:rsidR="00CC5A84" w:rsidRPr="00B812EC">
              <w:rPr>
                <w:color w:val="000000"/>
                <w:sz w:val="22"/>
                <w:szCs w:val="22"/>
                <w:lang w:val="en-MY" w:eastAsia="en-MY"/>
              </w:rPr>
              <w:t>Flight Ticket</w:t>
            </w:r>
            <w:r w:rsidR="00CC5A84">
              <w:rPr>
                <w:color w:val="000000"/>
                <w:sz w:val="22"/>
                <w:szCs w:val="22"/>
                <w:lang w:val="en-MY" w:eastAsia="en-MY"/>
              </w:rPr>
              <w:t xml:space="preserve">, </w:t>
            </w:r>
            <w:r w:rsidR="00CC5A84" w:rsidRPr="00CC5A84">
              <w:rPr>
                <w:color w:val="000000"/>
                <w:sz w:val="22"/>
                <w:szCs w:val="22"/>
                <w:lang w:val="en-MY" w:eastAsia="en-MY"/>
              </w:rPr>
              <w:t>Transportation &amp; Accommodation</w:t>
            </w:r>
            <w:r w:rsidR="00CC5A84">
              <w:rPr>
                <w:color w:val="000000"/>
                <w:sz w:val="22"/>
                <w:szCs w:val="22"/>
                <w:lang w:val="en-MY" w:eastAsia="en-MY"/>
              </w:rPr>
              <w:t xml:space="preserve"> (</w:t>
            </w:r>
            <w:r w:rsidR="004C5915">
              <w:rPr>
                <w:color w:val="000000"/>
                <w:sz w:val="22"/>
                <w:szCs w:val="22"/>
                <w:lang w:val="en-MY" w:eastAsia="en-MY"/>
              </w:rPr>
              <w:t>Langkawi</w:t>
            </w:r>
            <w:r w:rsidR="00CC5A84">
              <w:rPr>
                <w:color w:val="000000"/>
                <w:sz w:val="22"/>
                <w:szCs w:val="22"/>
                <w:lang w:val="en-MY" w:eastAsia="en-MY"/>
              </w:rPr>
              <w:t>, Johor, Sabah, Sarawak)</w:t>
            </w:r>
          </w:p>
          <w:p w14:paraId="3B83858B" w14:textId="43EEB507" w:rsidR="00CC5A84" w:rsidRDefault="00CC5A84" w:rsidP="00CC5A84">
            <w:pPr>
              <w:ind w:left="248" w:hanging="248"/>
              <w:rPr>
                <w:color w:val="000000"/>
                <w:sz w:val="22"/>
                <w:szCs w:val="22"/>
                <w:lang w:val="en-MY" w:eastAsia="en-MY"/>
              </w:rPr>
            </w:pPr>
            <w:r w:rsidRPr="00B812EC">
              <w:rPr>
                <w:color w:val="000000"/>
                <w:sz w:val="22"/>
                <w:szCs w:val="22"/>
                <w:lang w:val="en-MY" w:eastAsia="en-MY"/>
              </w:rPr>
              <w:t xml:space="preserve">  </w:t>
            </w:r>
            <w:r>
              <w:rPr>
                <w:color w:val="000000"/>
                <w:sz w:val="22"/>
                <w:szCs w:val="22"/>
                <w:lang w:val="en-MY" w:eastAsia="en-MY"/>
              </w:rPr>
              <w:t xml:space="preserve">  </w:t>
            </w:r>
            <w:r w:rsidRPr="00B812EC">
              <w:rPr>
                <w:color w:val="000000"/>
                <w:sz w:val="22"/>
                <w:szCs w:val="22"/>
                <w:lang w:val="en-MY" w:eastAsia="en-MY"/>
              </w:rPr>
              <w:t>RM</w:t>
            </w:r>
            <w:r w:rsidR="004C5915">
              <w:rPr>
                <w:color w:val="000000"/>
                <w:sz w:val="22"/>
                <w:szCs w:val="22"/>
                <w:lang w:val="en-MY" w:eastAsia="en-MY"/>
              </w:rPr>
              <w:t>2,000 x 4 companies</w:t>
            </w:r>
            <w:r w:rsidRPr="00B812EC">
              <w:rPr>
                <w:color w:val="000000"/>
                <w:sz w:val="22"/>
                <w:szCs w:val="22"/>
                <w:lang w:val="en-MY" w:eastAsia="en-MY"/>
              </w:rPr>
              <w:t xml:space="preserve"> x 5</w:t>
            </w:r>
            <w:r w:rsidR="004C5915">
              <w:rPr>
                <w:color w:val="000000"/>
                <w:sz w:val="22"/>
                <w:szCs w:val="22"/>
                <w:lang w:val="en-MY" w:eastAsia="en-MY"/>
              </w:rPr>
              <w:t xml:space="preserve"> </w:t>
            </w:r>
            <w:proofErr w:type="spellStart"/>
            <w:r w:rsidRPr="00B812EC">
              <w:rPr>
                <w:color w:val="000000"/>
                <w:sz w:val="22"/>
                <w:szCs w:val="22"/>
                <w:lang w:val="en-MY" w:eastAsia="en-MY"/>
              </w:rPr>
              <w:t>pax</w:t>
            </w:r>
            <w:proofErr w:type="spellEnd"/>
            <w:r w:rsidRPr="00B812EC">
              <w:rPr>
                <w:color w:val="000000"/>
                <w:sz w:val="22"/>
                <w:szCs w:val="22"/>
                <w:lang w:val="en-MY" w:eastAsia="en-MY"/>
              </w:rPr>
              <w:t xml:space="preserve"> </w:t>
            </w:r>
            <w:r>
              <w:rPr>
                <w:color w:val="000000"/>
                <w:sz w:val="22"/>
                <w:szCs w:val="22"/>
                <w:lang w:val="en-MY" w:eastAsia="en-MY"/>
              </w:rPr>
              <w:t>=</w:t>
            </w:r>
            <w:r w:rsidRPr="00B812EC">
              <w:rPr>
                <w:color w:val="000000"/>
                <w:sz w:val="22"/>
                <w:szCs w:val="22"/>
                <w:lang w:val="en-MY" w:eastAsia="en-MY"/>
              </w:rPr>
              <w:t>RM</w:t>
            </w:r>
            <w:r>
              <w:rPr>
                <w:color w:val="000000"/>
                <w:sz w:val="22"/>
                <w:szCs w:val="22"/>
                <w:lang w:val="en-MY" w:eastAsia="en-MY"/>
              </w:rPr>
              <w:t>40,000</w:t>
            </w:r>
          </w:p>
          <w:p w14:paraId="0058D1F1" w14:textId="77777777" w:rsidR="00CC5A84" w:rsidRDefault="00CC5A84" w:rsidP="00B812EC">
            <w:pPr>
              <w:ind w:left="338" w:hanging="338"/>
              <w:rPr>
                <w:color w:val="000000"/>
                <w:lang w:val="en-MY" w:eastAsia="en-MY"/>
              </w:rPr>
            </w:pPr>
          </w:p>
          <w:p w14:paraId="01DBC417" w14:textId="77777777" w:rsidR="00CC5A84" w:rsidRDefault="00CC5A84" w:rsidP="00B812EC">
            <w:pPr>
              <w:ind w:left="338" w:hanging="338"/>
              <w:rPr>
                <w:color w:val="000000"/>
                <w:lang w:val="en-MY" w:eastAsia="en-MY"/>
              </w:rPr>
            </w:pPr>
          </w:p>
          <w:p w14:paraId="5C2C6916" w14:textId="05955947" w:rsidR="006F6F5F" w:rsidRPr="00261C49" w:rsidRDefault="00CC5A84" w:rsidP="00B812EC">
            <w:pPr>
              <w:ind w:left="338" w:hanging="338"/>
              <w:rPr>
                <w:color w:val="000000"/>
                <w:lang w:val="en-MY" w:eastAsia="en-MY"/>
              </w:rPr>
            </w:pPr>
            <w:r>
              <w:rPr>
                <w:color w:val="000000"/>
                <w:lang w:val="en-MY" w:eastAsia="en-MY"/>
              </w:rPr>
              <w:t xml:space="preserve">2.  </w:t>
            </w:r>
            <w:r w:rsidR="00261C49" w:rsidRPr="00261C49">
              <w:rPr>
                <w:color w:val="000000"/>
                <w:lang w:val="en-MY" w:eastAsia="en-MY"/>
              </w:rPr>
              <w:t xml:space="preserve">Transportation &amp;    </w:t>
            </w:r>
            <w:r w:rsidR="00B812EC">
              <w:rPr>
                <w:color w:val="000000"/>
                <w:lang w:val="en-MY" w:eastAsia="en-MY"/>
              </w:rPr>
              <w:t xml:space="preserve">  </w:t>
            </w:r>
            <w:r w:rsidR="00261C49" w:rsidRPr="00261C49">
              <w:rPr>
                <w:color w:val="000000"/>
                <w:lang w:val="en-MY" w:eastAsia="en-MY"/>
              </w:rPr>
              <w:t>Accommodation</w:t>
            </w:r>
            <w:r>
              <w:rPr>
                <w:color w:val="000000"/>
                <w:lang w:val="en-MY" w:eastAsia="en-MY"/>
              </w:rPr>
              <w:t xml:space="preserve"> </w:t>
            </w:r>
          </w:p>
          <w:p w14:paraId="2EC84909" w14:textId="171146A3" w:rsidR="006F6F5F" w:rsidRPr="00B812EC" w:rsidRDefault="00261C49" w:rsidP="00B812EC">
            <w:pPr>
              <w:ind w:left="338" w:hanging="338"/>
              <w:rPr>
                <w:color w:val="000000"/>
                <w:sz w:val="22"/>
                <w:szCs w:val="22"/>
                <w:lang w:val="en-MY" w:eastAsia="en-MY"/>
              </w:rPr>
            </w:pPr>
            <w:r w:rsidRPr="00B812EC">
              <w:rPr>
                <w:color w:val="000000"/>
                <w:sz w:val="22"/>
                <w:szCs w:val="22"/>
                <w:lang w:val="en-MY" w:eastAsia="en-MY"/>
              </w:rPr>
              <w:t xml:space="preserve">   </w:t>
            </w:r>
            <w:r w:rsidR="00B812EC">
              <w:rPr>
                <w:color w:val="000000"/>
                <w:sz w:val="22"/>
                <w:szCs w:val="22"/>
                <w:lang w:val="en-MY" w:eastAsia="en-MY"/>
              </w:rPr>
              <w:t xml:space="preserve"> </w:t>
            </w:r>
            <w:r w:rsidR="006F6F5F" w:rsidRPr="00B812EC">
              <w:rPr>
                <w:color w:val="000000"/>
                <w:sz w:val="22"/>
                <w:szCs w:val="22"/>
                <w:lang w:val="en-MY" w:eastAsia="en-MY"/>
              </w:rPr>
              <w:t xml:space="preserve"> RM</w:t>
            </w:r>
            <w:r w:rsidR="00CC5A84">
              <w:rPr>
                <w:color w:val="000000"/>
                <w:sz w:val="22"/>
                <w:szCs w:val="22"/>
                <w:lang w:val="en-MY" w:eastAsia="en-MY"/>
              </w:rPr>
              <w:t>3</w:t>
            </w:r>
            <w:r w:rsidR="006F6F5F" w:rsidRPr="00B812EC">
              <w:rPr>
                <w:color w:val="000000"/>
                <w:sz w:val="22"/>
                <w:szCs w:val="22"/>
                <w:lang w:val="en-MY" w:eastAsia="en-MY"/>
              </w:rPr>
              <w:t xml:space="preserve">00 x 5 </w:t>
            </w:r>
            <w:proofErr w:type="spellStart"/>
            <w:r w:rsidR="006F6F5F" w:rsidRPr="00B812EC">
              <w:rPr>
                <w:color w:val="000000"/>
                <w:sz w:val="22"/>
                <w:szCs w:val="22"/>
                <w:lang w:val="en-MY" w:eastAsia="en-MY"/>
              </w:rPr>
              <w:t>pax</w:t>
            </w:r>
            <w:proofErr w:type="spellEnd"/>
            <w:r w:rsidR="006F6F5F" w:rsidRPr="00B812EC">
              <w:rPr>
                <w:color w:val="000000"/>
                <w:sz w:val="22"/>
                <w:szCs w:val="22"/>
                <w:lang w:val="en-MY" w:eastAsia="en-MY"/>
              </w:rPr>
              <w:t xml:space="preserve"> x </w:t>
            </w:r>
            <w:r w:rsidR="00CC5A84">
              <w:rPr>
                <w:color w:val="000000"/>
                <w:sz w:val="22"/>
                <w:szCs w:val="22"/>
                <w:lang w:val="en-MY" w:eastAsia="en-MY"/>
              </w:rPr>
              <w:t>20</w:t>
            </w:r>
            <w:r w:rsidR="006F6F5F" w:rsidRPr="00B812EC">
              <w:rPr>
                <w:color w:val="000000"/>
                <w:sz w:val="22"/>
                <w:szCs w:val="22"/>
                <w:lang w:val="en-MY" w:eastAsia="en-MY"/>
              </w:rPr>
              <w:t xml:space="preserve"> meetings =RM</w:t>
            </w:r>
            <w:r w:rsidR="00CC5A84">
              <w:rPr>
                <w:color w:val="000000"/>
                <w:sz w:val="22"/>
                <w:szCs w:val="22"/>
                <w:lang w:val="en-MY" w:eastAsia="en-MY"/>
              </w:rPr>
              <w:t>30</w:t>
            </w:r>
            <w:r w:rsidR="006F6F5F" w:rsidRPr="00B812EC">
              <w:rPr>
                <w:color w:val="000000"/>
                <w:sz w:val="22"/>
                <w:szCs w:val="22"/>
                <w:lang w:val="en-MY" w:eastAsia="en-MY"/>
              </w:rPr>
              <w:t>,000</w:t>
            </w:r>
          </w:p>
          <w:p w14:paraId="54A6A227" w14:textId="77777777" w:rsidR="006F6F5F" w:rsidRPr="006F6F5F" w:rsidRDefault="006F6F5F" w:rsidP="006F6F5F">
            <w:pPr>
              <w:rPr>
                <w:b/>
                <w:bCs/>
                <w:color w:val="000000"/>
                <w:sz w:val="22"/>
                <w:szCs w:val="22"/>
                <w:lang w:val="en-MY" w:eastAsia="en-MY"/>
              </w:rPr>
            </w:pPr>
          </w:p>
          <w:p w14:paraId="1E97FCD0" w14:textId="30A58204" w:rsidR="00CC5A84" w:rsidRPr="00CC5A84" w:rsidRDefault="00CC5A84" w:rsidP="00CC5A84">
            <w:pPr>
              <w:ind w:left="248" w:hanging="248"/>
              <w:rPr>
                <w:color w:val="000000"/>
                <w:sz w:val="22"/>
                <w:szCs w:val="22"/>
                <w:lang w:val="en-MY" w:eastAsia="en-MY"/>
              </w:rPr>
            </w:pPr>
          </w:p>
        </w:tc>
        <w:tc>
          <w:tcPr>
            <w:tcW w:w="1350" w:type="dxa"/>
            <w:tcBorders>
              <w:top w:val="single" w:sz="4" w:space="0" w:color="auto"/>
              <w:left w:val="single" w:sz="4" w:space="0" w:color="auto"/>
              <w:bottom w:val="single" w:sz="4" w:space="0" w:color="auto"/>
              <w:right w:val="single" w:sz="4" w:space="0" w:color="auto"/>
            </w:tcBorders>
            <w:shd w:val="clear" w:color="000000" w:fill="B4C6E7"/>
          </w:tcPr>
          <w:p w14:paraId="47CA6B90" w14:textId="1CD35F55" w:rsidR="006F6F5F" w:rsidRDefault="00CC5A84" w:rsidP="002C718C">
            <w:pPr>
              <w:jc w:val="center"/>
              <w:rPr>
                <w:color w:val="000000"/>
                <w:sz w:val="22"/>
                <w:szCs w:val="22"/>
                <w:lang w:val="en-MY" w:eastAsia="en-MY"/>
              </w:rPr>
            </w:pPr>
            <w:r>
              <w:rPr>
                <w:color w:val="000000"/>
                <w:sz w:val="22"/>
                <w:szCs w:val="22"/>
                <w:lang w:val="en-MY" w:eastAsia="en-MY"/>
              </w:rPr>
              <w:t>70,000</w:t>
            </w:r>
          </w:p>
        </w:tc>
      </w:tr>
      <w:tr w:rsidR="006F6F5F" w:rsidRPr="00E85258" w14:paraId="4B66292B" w14:textId="77777777" w:rsidTr="003D33EE">
        <w:trPr>
          <w:trHeight w:val="1520"/>
        </w:trPr>
        <w:tc>
          <w:tcPr>
            <w:tcW w:w="533" w:type="dxa"/>
            <w:tcBorders>
              <w:top w:val="nil"/>
              <w:left w:val="single" w:sz="4" w:space="0" w:color="auto"/>
              <w:bottom w:val="single" w:sz="4" w:space="0" w:color="auto"/>
              <w:right w:val="single" w:sz="4" w:space="0" w:color="auto"/>
            </w:tcBorders>
            <w:shd w:val="clear" w:color="000000" w:fill="F8CBAD"/>
          </w:tcPr>
          <w:p w14:paraId="411D77E9" w14:textId="77777777" w:rsidR="006F6F5F" w:rsidRDefault="006F6F5F" w:rsidP="006F6F5F">
            <w:pPr>
              <w:rPr>
                <w:b/>
                <w:bCs/>
                <w:color w:val="000000"/>
                <w:sz w:val="22"/>
                <w:szCs w:val="22"/>
                <w:lang w:val="en-MY" w:eastAsia="en-MY"/>
              </w:rPr>
            </w:pPr>
          </w:p>
        </w:tc>
        <w:tc>
          <w:tcPr>
            <w:tcW w:w="5137" w:type="dxa"/>
            <w:tcBorders>
              <w:top w:val="nil"/>
              <w:left w:val="single" w:sz="4" w:space="0" w:color="auto"/>
              <w:bottom w:val="single" w:sz="4" w:space="0" w:color="auto"/>
              <w:right w:val="single" w:sz="4" w:space="0" w:color="auto"/>
            </w:tcBorders>
            <w:shd w:val="clear" w:color="000000" w:fill="F8CBAD"/>
          </w:tcPr>
          <w:p w14:paraId="1F1A4D0F" w14:textId="25D14518" w:rsidR="006F6F5F" w:rsidRPr="006F6F5F" w:rsidRDefault="00B833E9" w:rsidP="00CC5A84">
            <w:pPr>
              <w:rPr>
                <w:b/>
                <w:bCs/>
                <w:color w:val="000000"/>
                <w:sz w:val="22"/>
                <w:szCs w:val="22"/>
                <w:lang w:val="en-MY" w:eastAsia="en-MY"/>
              </w:rPr>
            </w:pPr>
            <w:r>
              <w:rPr>
                <w:b/>
                <w:bCs/>
                <w:color w:val="000000"/>
                <w:sz w:val="22"/>
                <w:szCs w:val="22"/>
                <w:lang w:val="en-MY" w:eastAsia="en-MY"/>
              </w:rPr>
              <w:t xml:space="preserve">3. </w:t>
            </w:r>
            <w:r w:rsidR="00705659">
              <w:rPr>
                <w:b/>
                <w:bCs/>
                <w:color w:val="000000"/>
                <w:sz w:val="22"/>
                <w:szCs w:val="22"/>
                <w:lang w:val="en-MY" w:eastAsia="en-MY"/>
              </w:rPr>
              <w:t xml:space="preserve">Publication </w:t>
            </w:r>
          </w:p>
          <w:p w14:paraId="4F0B052D" w14:textId="77777777" w:rsidR="006F6F5F" w:rsidRPr="006F6F5F" w:rsidRDefault="006F6F5F" w:rsidP="006F6F5F">
            <w:pPr>
              <w:ind w:left="-14" w:firstLine="14"/>
              <w:rPr>
                <w:b/>
                <w:bCs/>
                <w:color w:val="000000"/>
                <w:sz w:val="22"/>
                <w:szCs w:val="22"/>
                <w:lang w:val="en-MY" w:eastAsia="en-MY"/>
              </w:rPr>
            </w:pPr>
          </w:p>
          <w:p w14:paraId="74D2692F" w14:textId="0F795DEF" w:rsidR="006F6F5F" w:rsidRPr="007F0026" w:rsidRDefault="00705659" w:rsidP="006F6F5F">
            <w:pPr>
              <w:pStyle w:val="ListParagraph"/>
              <w:numPr>
                <w:ilvl w:val="0"/>
                <w:numId w:val="33"/>
              </w:numPr>
              <w:rPr>
                <w:rFonts w:ascii="Arial" w:hAnsi="Arial" w:cs="Arial"/>
                <w:color w:val="000000"/>
                <w:sz w:val="24"/>
                <w:szCs w:val="24"/>
                <w:lang w:val="en-MY" w:eastAsia="en-MY"/>
              </w:rPr>
            </w:pPr>
            <w:r w:rsidRPr="007F0026">
              <w:rPr>
                <w:rFonts w:ascii="Arial" w:hAnsi="Arial" w:cs="Arial"/>
                <w:color w:val="000000"/>
                <w:sz w:val="24"/>
                <w:szCs w:val="24"/>
                <w:lang w:val="en-MY" w:eastAsia="en-MY"/>
              </w:rPr>
              <w:t>Best practices publication</w:t>
            </w:r>
            <w:r w:rsidR="00032430">
              <w:rPr>
                <w:rFonts w:ascii="Arial" w:hAnsi="Arial" w:cs="Arial"/>
                <w:color w:val="000000"/>
                <w:sz w:val="24"/>
                <w:szCs w:val="24"/>
                <w:lang w:val="en-MY" w:eastAsia="en-MY"/>
              </w:rPr>
              <w:t xml:space="preserve"> (2)</w:t>
            </w:r>
          </w:p>
          <w:p w14:paraId="471A281C" w14:textId="668F84D9" w:rsidR="006F6F5F" w:rsidRPr="007F0026" w:rsidRDefault="00032430" w:rsidP="006F6F5F">
            <w:pPr>
              <w:pStyle w:val="ListParagraph"/>
              <w:numPr>
                <w:ilvl w:val="0"/>
                <w:numId w:val="33"/>
              </w:numPr>
              <w:rPr>
                <w:rFonts w:ascii="Arial" w:hAnsi="Arial" w:cs="Arial"/>
                <w:color w:val="000000"/>
                <w:sz w:val="24"/>
                <w:szCs w:val="24"/>
                <w:lang w:val="en-MY" w:eastAsia="en-MY"/>
              </w:rPr>
            </w:pPr>
            <w:r>
              <w:rPr>
                <w:rFonts w:ascii="Arial" w:hAnsi="Arial" w:cs="Arial"/>
                <w:color w:val="000000"/>
                <w:sz w:val="24"/>
                <w:szCs w:val="24"/>
                <w:lang w:val="en-MY" w:eastAsia="en-MY"/>
              </w:rPr>
              <w:t xml:space="preserve">Article </w:t>
            </w:r>
            <w:r w:rsidR="00705659" w:rsidRPr="007F0026">
              <w:rPr>
                <w:rFonts w:ascii="Arial" w:hAnsi="Arial" w:cs="Arial"/>
                <w:color w:val="000000"/>
                <w:sz w:val="24"/>
                <w:szCs w:val="24"/>
                <w:lang w:val="en-MY" w:eastAsia="en-MY"/>
              </w:rPr>
              <w:t xml:space="preserve">on </w:t>
            </w:r>
            <w:r w:rsidR="00237EC2">
              <w:rPr>
                <w:rFonts w:ascii="Arial" w:hAnsi="Arial" w:cs="Arial"/>
                <w:color w:val="000000"/>
                <w:sz w:val="24"/>
                <w:szCs w:val="24"/>
                <w:lang w:val="en-MY" w:eastAsia="en-MY"/>
              </w:rPr>
              <w:t>c</w:t>
            </w:r>
            <w:r w:rsidR="006F6F5F" w:rsidRPr="007F0026">
              <w:rPr>
                <w:rFonts w:ascii="Arial" w:hAnsi="Arial" w:cs="Arial"/>
                <w:color w:val="000000"/>
                <w:sz w:val="24"/>
                <w:szCs w:val="24"/>
                <w:lang w:val="en-MY" w:eastAsia="en-MY"/>
              </w:rPr>
              <w:t xml:space="preserve">ircular </w:t>
            </w:r>
            <w:r w:rsidR="00237EC2">
              <w:rPr>
                <w:rFonts w:ascii="Arial" w:hAnsi="Arial" w:cs="Arial"/>
                <w:color w:val="000000"/>
                <w:sz w:val="24"/>
                <w:szCs w:val="24"/>
                <w:lang w:val="en-MY" w:eastAsia="en-MY"/>
              </w:rPr>
              <w:t>e</w:t>
            </w:r>
            <w:r w:rsidR="006F6F5F" w:rsidRPr="007F0026">
              <w:rPr>
                <w:rFonts w:ascii="Arial" w:hAnsi="Arial" w:cs="Arial"/>
                <w:color w:val="000000"/>
                <w:sz w:val="24"/>
                <w:szCs w:val="24"/>
                <w:lang w:val="en-MY" w:eastAsia="en-MY"/>
              </w:rPr>
              <w:t>conomy</w:t>
            </w:r>
            <w:r>
              <w:rPr>
                <w:rFonts w:ascii="Arial" w:hAnsi="Arial" w:cs="Arial"/>
                <w:color w:val="000000"/>
                <w:sz w:val="24"/>
                <w:szCs w:val="24"/>
                <w:lang w:val="en-MY" w:eastAsia="en-MY"/>
              </w:rPr>
              <w:t xml:space="preserve"> (1)</w:t>
            </w:r>
          </w:p>
          <w:p w14:paraId="228DEDCD" w14:textId="366C0B6F" w:rsidR="006F6F5F" w:rsidRPr="006F6F5F" w:rsidRDefault="006F6F5F" w:rsidP="006F6F5F">
            <w:pPr>
              <w:pStyle w:val="ListParagraph"/>
              <w:numPr>
                <w:ilvl w:val="0"/>
                <w:numId w:val="33"/>
              </w:numPr>
              <w:rPr>
                <w:b/>
                <w:bCs/>
                <w:color w:val="000000"/>
                <w:lang w:val="en-MY" w:eastAsia="en-MY"/>
              </w:rPr>
            </w:pPr>
            <w:r w:rsidRPr="007F0026">
              <w:rPr>
                <w:rFonts w:ascii="Arial" w:hAnsi="Arial" w:cs="Arial"/>
                <w:color w:val="000000"/>
                <w:sz w:val="24"/>
                <w:szCs w:val="24"/>
                <w:lang w:val="en-MY" w:eastAsia="en-MY"/>
              </w:rPr>
              <w:t>Yellow pages</w:t>
            </w:r>
            <w:r w:rsidRPr="006F6F5F">
              <w:rPr>
                <w:color w:val="000000"/>
                <w:lang w:val="en-MY" w:eastAsia="en-MY"/>
              </w:rPr>
              <w:t xml:space="preserve"> </w:t>
            </w:r>
            <w:r w:rsidR="00032430">
              <w:rPr>
                <w:color w:val="000000"/>
                <w:lang w:val="en-MY" w:eastAsia="en-MY"/>
              </w:rPr>
              <w:t>(1)</w:t>
            </w:r>
          </w:p>
        </w:tc>
        <w:tc>
          <w:tcPr>
            <w:tcW w:w="3510" w:type="dxa"/>
            <w:tcBorders>
              <w:top w:val="single" w:sz="4" w:space="0" w:color="auto"/>
              <w:left w:val="nil"/>
              <w:bottom w:val="single" w:sz="4" w:space="0" w:color="auto"/>
              <w:right w:val="single" w:sz="4" w:space="0" w:color="auto"/>
            </w:tcBorders>
            <w:shd w:val="clear" w:color="000000" w:fill="B4C6E7"/>
          </w:tcPr>
          <w:p w14:paraId="652CD229" w14:textId="76CE9BEA" w:rsidR="00405C3B" w:rsidRDefault="00237EC2" w:rsidP="00705659">
            <w:pPr>
              <w:rPr>
                <w:color w:val="000000"/>
                <w:sz w:val="22"/>
                <w:szCs w:val="22"/>
                <w:lang w:val="en-MY" w:eastAsia="en-MY"/>
              </w:rPr>
            </w:pPr>
            <w:r>
              <w:rPr>
                <w:color w:val="000000"/>
                <w:sz w:val="22"/>
                <w:szCs w:val="22"/>
                <w:lang w:val="en-MY" w:eastAsia="en-MY"/>
              </w:rPr>
              <w:t xml:space="preserve">1. </w:t>
            </w:r>
            <w:r w:rsidR="004C5915" w:rsidRPr="00916057">
              <w:rPr>
                <w:color w:val="000000"/>
                <w:sz w:val="22"/>
                <w:szCs w:val="22"/>
                <w:lang w:val="en-MY" w:eastAsia="en-MY"/>
              </w:rPr>
              <w:t>Concept</w:t>
            </w:r>
            <w:r w:rsidR="00405C3B">
              <w:rPr>
                <w:color w:val="000000"/>
                <w:sz w:val="22"/>
                <w:szCs w:val="22"/>
                <w:lang w:val="en-MY" w:eastAsia="en-MY"/>
              </w:rPr>
              <w:t xml:space="preserve"> and</w:t>
            </w:r>
            <w:r w:rsidR="004C5915" w:rsidRPr="00916057">
              <w:rPr>
                <w:color w:val="000000"/>
                <w:sz w:val="22"/>
                <w:szCs w:val="22"/>
                <w:lang w:val="en-MY" w:eastAsia="en-MY"/>
              </w:rPr>
              <w:t xml:space="preserve"> </w:t>
            </w:r>
            <w:r w:rsidR="00405C3B">
              <w:rPr>
                <w:color w:val="000000"/>
                <w:sz w:val="22"/>
                <w:szCs w:val="22"/>
                <w:lang w:val="en-MY" w:eastAsia="en-MY"/>
              </w:rPr>
              <w:t>idea</w:t>
            </w:r>
            <w:r>
              <w:rPr>
                <w:color w:val="000000"/>
                <w:sz w:val="22"/>
                <w:szCs w:val="22"/>
                <w:lang w:val="en-MY" w:eastAsia="en-MY"/>
              </w:rPr>
              <w:t xml:space="preserve"> </w:t>
            </w:r>
            <w:r w:rsidR="007F0026" w:rsidRPr="00916057">
              <w:rPr>
                <w:color w:val="000000"/>
                <w:sz w:val="22"/>
                <w:szCs w:val="22"/>
                <w:lang w:val="en-MY" w:eastAsia="en-MY"/>
              </w:rPr>
              <w:t xml:space="preserve"> </w:t>
            </w:r>
          </w:p>
          <w:p w14:paraId="461BB35F" w14:textId="7EFD7DBC" w:rsidR="006F6F5F" w:rsidRDefault="00405C3B" w:rsidP="00032430">
            <w:pPr>
              <w:ind w:left="248" w:hanging="248"/>
              <w:rPr>
                <w:color w:val="000000"/>
                <w:sz w:val="22"/>
                <w:szCs w:val="22"/>
                <w:lang w:val="en-MY" w:eastAsia="en-MY"/>
              </w:rPr>
            </w:pPr>
            <w:r>
              <w:rPr>
                <w:color w:val="000000"/>
                <w:sz w:val="22"/>
                <w:szCs w:val="22"/>
                <w:lang w:val="en-MY" w:eastAsia="en-MY"/>
              </w:rPr>
              <w:t xml:space="preserve">    </w:t>
            </w:r>
            <w:r w:rsidR="007F0026" w:rsidRPr="00916057">
              <w:rPr>
                <w:color w:val="000000"/>
                <w:sz w:val="22"/>
                <w:szCs w:val="22"/>
                <w:lang w:val="en-MY" w:eastAsia="en-MY"/>
              </w:rPr>
              <w:t>RM</w:t>
            </w:r>
            <w:r w:rsidR="00237EC2">
              <w:rPr>
                <w:color w:val="000000"/>
                <w:sz w:val="22"/>
                <w:szCs w:val="22"/>
                <w:lang w:val="en-MY" w:eastAsia="en-MY"/>
              </w:rPr>
              <w:t>1</w:t>
            </w:r>
            <w:r w:rsidR="00032430">
              <w:rPr>
                <w:color w:val="000000"/>
                <w:sz w:val="22"/>
                <w:szCs w:val="22"/>
                <w:lang w:val="en-MY" w:eastAsia="en-MY"/>
              </w:rPr>
              <w:t>30</w:t>
            </w:r>
            <w:r w:rsidR="00237EC2">
              <w:rPr>
                <w:color w:val="000000"/>
                <w:sz w:val="22"/>
                <w:szCs w:val="22"/>
                <w:lang w:val="en-MY" w:eastAsia="en-MY"/>
              </w:rPr>
              <w:t xml:space="preserve"> x 50 pages</w:t>
            </w:r>
            <w:r w:rsidR="00032430">
              <w:rPr>
                <w:color w:val="000000"/>
                <w:sz w:val="22"/>
                <w:szCs w:val="22"/>
                <w:lang w:val="en-MY" w:eastAsia="en-MY"/>
              </w:rPr>
              <w:t xml:space="preserve"> x 4 publications =RM26,000</w:t>
            </w:r>
          </w:p>
          <w:p w14:paraId="7CC8F8B2" w14:textId="44F9C89D" w:rsidR="00032430" w:rsidRDefault="00032430" w:rsidP="00032430">
            <w:pPr>
              <w:ind w:left="248" w:hanging="248"/>
              <w:rPr>
                <w:color w:val="000000"/>
                <w:sz w:val="22"/>
                <w:szCs w:val="22"/>
                <w:lang w:val="en-MY" w:eastAsia="en-MY"/>
              </w:rPr>
            </w:pPr>
          </w:p>
          <w:p w14:paraId="327466AE" w14:textId="77777777" w:rsidR="00B833E9" w:rsidRDefault="00032430" w:rsidP="00032430">
            <w:pPr>
              <w:ind w:left="248" w:hanging="248"/>
              <w:rPr>
                <w:color w:val="000000"/>
                <w:sz w:val="22"/>
                <w:szCs w:val="22"/>
                <w:lang w:val="en-MY" w:eastAsia="en-MY"/>
              </w:rPr>
            </w:pPr>
            <w:r>
              <w:rPr>
                <w:color w:val="000000"/>
                <w:sz w:val="22"/>
                <w:szCs w:val="22"/>
                <w:lang w:val="en-MY" w:eastAsia="en-MY"/>
              </w:rPr>
              <w:t>2.  On si</w:t>
            </w:r>
            <w:r w:rsidR="00B833E9">
              <w:rPr>
                <w:color w:val="000000"/>
                <w:sz w:val="22"/>
                <w:szCs w:val="22"/>
                <w:lang w:val="en-MY" w:eastAsia="en-MY"/>
              </w:rPr>
              <w:t>te</w:t>
            </w:r>
            <w:r>
              <w:rPr>
                <w:color w:val="000000"/>
                <w:sz w:val="22"/>
                <w:szCs w:val="22"/>
                <w:lang w:val="en-MY" w:eastAsia="en-MY"/>
              </w:rPr>
              <w:t xml:space="preserve"> job </w:t>
            </w:r>
          </w:p>
          <w:p w14:paraId="3D9203EE" w14:textId="351C93F1" w:rsidR="00032430" w:rsidRDefault="00B833E9" w:rsidP="00B833E9">
            <w:pPr>
              <w:ind w:left="338" w:hanging="338"/>
              <w:rPr>
                <w:color w:val="000000"/>
                <w:sz w:val="22"/>
                <w:szCs w:val="22"/>
                <w:lang w:val="en-MY" w:eastAsia="en-MY"/>
              </w:rPr>
            </w:pPr>
            <w:r>
              <w:rPr>
                <w:color w:val="000000"/>
                <w:sz w:val="22"/>
                <w:szCs w:val="22"/>
                <w:lang w:val="en-MY" w:eastAsia="en-MY"/>
              </w:rPr>
              <w:t xml:space="preserve">    </w:t>
            </w:r>
            <w:r w:rsidR="00032430">
              <w:rPr>
                <w:color w:val="000000"/>
                <w:sz w:val="22"/>
                <w:szCs w:val="22"/>
                <w:lang w:val="en-MY" w:eastAsia="en-MY"/>
              </w:rPr>
              <w:t xml:space="preserve"> RM400 x 5 days x 4 publications </w:t>
            </w:r>
            <w:r>
              <w:rPr>
                <w:color w:val="000000"/>
                <w:sz w:val="22"/>
                <w:szCs w:val="22"/>
                <w:lang w:val="en-MY" w:eastAsia="en-MY"/>
              </w:rPr>
              <w:t>=</w:t>
            </w:r>
            <w:r w:rsidR="00032430">
              <w:rPr>
                <w:color w:val="000000"/>
                <w:sz w:val="22"/>
                <w:szCs w:val="22"/>
                <w:lang w:val="en-MY" w:eastAsia="en-MY"/>
              </w:rPr>
              <w:t xml:space="preserve"> RM</w:t>
            </w:r>
            <w:r>
              <w:rPr>
                <w:color w:val="000000"/>
                <w:sz w:val="22"/>
                <w:szCs w:val="22"/>
                <w:lang w:val="en-MY" w:eastAsia="en-MY"/>
              </w:rPr>
              <w:t>8,000</w:t>
            </w:r>
          </w:p>
          <w:p w14:paraId="36D21B98" w14:textId="77777777" w:rsidR="00237EC2" w:rsidRPr="00916057" w:rsidRDefault="00237EC2" w:rsidP="00705659">
            <w:pPr>
              <w:rPr>
                <w:color w:val="000000"/>
                <w:sz w:val="22"/>
                <w:szCs w:val="22"/>
                <w:lang w:val="en-MY" w:eastAsia="en-MY"/>
              </w:rPr>
            </w:pPr>
          </w:p>
          <w:p w14:paraId="122EC6F6" w14:textId="77777777" w:rsidR="00B833E9" w:rsidRDefault="00916057" w:rsidP="00B833E9">
            <w:pPr>
              <w:ind w:left="248" w:hanging="248"/>
              <w:rPr>
                <w:color w:val="000000"/>
                <w:sz w:val="22"/>
                <w:szCs w:val="22"/>
                <w:lang w:val="en-MY" w:eastAsia="en-MY"/>
              </w:rPr>
            </w:pPr>
            <w:r w:rsidRPr="00916057">
              <w:rPr>
                <w:color w:val="000000"/>
                <w:sz w:val="22"/>
                <w:szCs w:val="22"/>
                <w:lang w:val="en-MY" w:eastAsia="en-MY"/>
              </w:rPr>
              <w:t xml:space="preserve">2. </w:t>
            </w:r>
            <w:r w:rsidR="00032430">
              <w:rPr>
                <w:color w:val="000000"/>
                <w:sz w:val="22"/>
                <w:szCs w:val="22"/>
                <w:lang w:val="en-MY" w:eastAsia="en-MY"/>
              </w:rPr>
              <w:t>W</w:t>
            </w:r>
            <w:r w:rsidR="00237EC2">
              <w:rPr>
                <w:color w:val="000000"/>
                <w:sz w:val="22"/>
                <w:szCs w:val="22"/>
                <w:lang w:val="en-MY" w:eastAsia="en-MY"/>
              </w:rPr>
              <w:t xml:space="preserve">riter </w:t>
            </w:r>
          </w:p>
          <w:p w14:paraId="769ED2AB" w14:textId="06508D5D" w:rsidR="00916057" w:rsidRDefault="00B833E9" w:rsidP="00B833E9">
            <w:pPr>
              <w:ind w:left="248" w:hanging="248"/>
              <w:rPr>
                <w:color w:val="000000"/>
                <w:sz w:val="22"/>
                <w:szCs w:val="22"/>
                <w:lang w:val="en-MY" w:eastAsia="en-MY"/>
              </w:rPr>
            </w:pPr>
            <w:r>
              <w:rPr>
                <w:color w:val="000000"/>
                <w:sz w:val="22"/>
                <w:szCs w:val="22"/>
                <w:lang w:val="en-MY" w:eastAsia="en-MY"/>
              </w:rPr>
              <w:t xml:space="preserve">   </w:t>
            </w:r>
            <w:r w:rsidR="00237EC2">
              <w:rPr>
                <w:color w:val="000000"/>
                <w:sz w:val="22"/>
                <w:szCs w:val="22"/>
                <w:lang w:val="en-MY" w:eastAsia="en-MY"/>
              </w:rPr>
              <w:t xml:space="preserve"> </w:t>
            </w:r>
            <w:r w:rsidR="00916057" w:rsidRPr="00916057">
              <w:rPr>
                <w:color w:val="000000"/>
                <w:sz w:val="22"/>
                <w:szCs w:val="22"/>
                <w:lang w:val="en-MY" w:eastAsia="en-MY"/>
              </w:rPr>
              <w:t xml:space="preserve">RM200 x 50 </w:t>
            </w:r>
            <w:r w:rsidR="00916057">
              <w:rPr>
                <w:color w:val="000000"/>
                <w:sz w:val="22"/>
                <w:szCs w:val="22"/>
                <w:lang w:val="en-MY" w:eastAsia="en-MY"/>
              </w:rPr>
              <w:t xml:space="preserve">pages x </w:t>
            </w:r>
            <w:r w:rsidR="00032430">
              <w:rPr>
                <w:color w:val="000000"/>
                <w:sz w:val="22"/>
                <w:szCs w:val="22"/>
                <w:lang w:val="en-MY" w:eastAsia="en-MY"/>
              </w:rPr>
              <w:t>3 publication</w:t>
            </w:r>
            <w:r w:rsidR="00916057" w:rsidRPr="00916057">
              <w:rPr>
                <w:color w:val="000000"/>
                <w:sz w:val="22"/>
                <w:szCs w:val="22"/>
                <w:lang w:val="en-MY" w:eastAsia="en-MY"/>
              </w:rPr>
              <w:t>= RM</w:t>
            </w:r>
            <w:r w:rsidR="00032430">
              <w:rPr>
                <w:color w:val="000000"/>
                <w:sz w:val="22"/>
                <w:szCs w:val="22"/>
                <w:lang w:val="en-MY" w:eastAsia="en-MY"/>
              </w:rPr>
              <w:t>3</w:t>
            </w:r>
            <w:r w:rsidR="00916057" w:rsidRPr="00916057">
              <w:rPr>
                <w:color w:val="000000"/>
                <w:sz w:val="22"/>
                <w:szCs w:val="22"/>
                <w:lang w:val="en-MY" w:eastAsia="en-MY"/>
              </w:rPr>
              <w:t>0,000</w:t>
            </w:r>
          </w:p>
          <w:p w14:paraId="31105402" w14:textId="5A73B13C" w:rsidR="00237EC2" w:rsidRDefault="00237EC2" w:rsidP="00916057">
            <w:pPr>
              <w:ind w:left="248" w:hanging="248"/>
              <w:rPr>
                <w:color w:val="000000"/>
                <w:sz w:val="22"/>
                <w:szCs w:val="22"/>
                <w:lang w:val="en-MY" w:eastAsia="en-MY"/>
              </w:rPr>
            </w:pPr>
          </w:p>
          <w:p w14:paraId="236322D7" w14:textId="77777777" w:rsidR="00237EC2" w:rsidRPr="00916057" w:rsidRDefault="00237EC2" w:rsidP="00916057">
            <w:pPr>
              <w:ind w:left="248" w:hanging="248"/>
              <w:rPr>
                <w:color w:val="000000"/>
                <w:sz w:val="22"/>
                <w:szCs w:val="22"/>
                <w:lang w:val="en-MY" w:eastAsia="en-MY"/>
              </w:rPr>
            </w:pPr>
          </w:p>
          <w:p w14:paraId="39E8A83E" w14:textId="38FDAB3B" w:rsidR="00916057" w:rsidRPr="00BF3262" w:rsidRDefault="00916057" w:rsidP="00705659">
            <w:pPr>
              <w:rPr>
                <w:b/>
                <w:bCs/>
                <w:color w:val="000000"/>
                <w:sz w:val="22"/>
                <w:szCs w:val="22"/>
                <w:lang w:val="en-MY" w:eastAsia="en-MY"/>
              </w:rPr>
            </w:pPr>
          </w:p>
        </w:tc>
        <w:tc>
          <w:tcPr>
            <w:tcW w:w="1350" w:type="dxa"/>
            <w:tcBorders>
              <w:top w:val="nil"/>
              <w:left w:val="single" w:sz="4" w:space="0" w:color="auto"/>
              <w:bottom w:val="single" w:sz="4" w:space="0" w:color="auto"/>
              <w:right w:val="single" w:sz="4" w:space="0" w:color="auto"/>
            </w:tcBorders>
            <w:shd w:val="clear" w:color="000000" w:fill="B4C6E7"/>
          </w:tcPr>
          <w:p w14:paraId="2D8B130A" w14:textId="32E14022" w:rsidR="006F6F5F" w:rsidRDefault="00B833E9" w:rsidP="006F6F5F">
            <w:pPr>
              <w:jc w:val="center"/>
              <w:rPr>
                <w:color w:val="000000"/>
                <w:sz w:val="22"/>
                <w:szCs w:val="22"/>
                <w:lang w:val="en-MY" w:eastAsia="en-MY"/>
              </w:rPr>
            </w:pPr>
            <w:r>
              <w:rPr>
                <w:color w:val="000000"/>
                <w:sz w:val="22"/>
                <w:szCs w:val="22"/>
                <w:lang w:val="en-MY" w:eastAsia="en-MY"/>
              </w:rPr>
              <w:t>64,000</w:t>
            </w:r>
          </w:p>
        </w:tc>
      </w:tr>
      <w:tr w:rsidR="006F6F5F" w:rsidRPr="00E85258" w14:paraId="79E5A474" w14:textId="77777777" w:rsidTr="003D33EE">
        <w:trPr>
          <w:trHeight w:val="1520"/>
        </w:trPr>
        <w:tc>
          <w:tcPr>
            <w:tcW w:w="533" w:type="dxa"/>
            <w:tcBorders>
              <w:top w:val="nil"/>
              <w:left w:val="single" w:sz="4" w:space="0" w:color="auto"/>
              <w:bottom w:val="single" w:sz="4" w:space="0" w:color="auto"/>
              <w:right w:val="single" w:sz="4" w:space="0" w:color="auto"/>
            </w:tcBorders>
            <w:shd w:val="clear" w:color="000000" w:fill="F8CBAD"/>
          </w:tcPr>
          <w:p w14:paraId="2EFC01C9" w14:textId="77777777" w:rsidR="006F6F5F" w:rsidRDefault="006F6F5F" w:rsidP="006F6F5F">
            <w:pPr>
              <w:rPr>
                <w:b/>
                <w:bCs/>
                <w:color w:val="000000"/>
                <w:sz w:val="22"/>
                <w:szCs w:val="22"/>
                <w:lang w:val="en-MY" w:eastAsia="en-MY"/>
              </w:rPr>
            </w:pPr>
          </w:p>
        </w:tc>
        <w:tc>
          <w:tcPr>
            <w:tcW w:w="5137" w:type="dxa"/>
            <w:tcBorders>
              <w:top w:val="nil"/>
              <w:left w:val="single" w:sz="4" w:space="0" w:color="auto"/>
              <w:bottom w:val="single" w:sz="4" w:space="0" w:color="auto"/>
              <w:right w:val="single" w:sz="4" w:space="0" w:color="auto"/>
            </w:tcBorders>
            <w:shd w:val="clear" w:color="auto" w:fill="FBD4B4" w:themeFill="accent6" w:themeFillTint="66"/>
          </w:tcPr>
          <w:p w14:paraId="1799DB5F" w14:textId="183D3FFB" w:rsidR="006F6F5F" w:rsidRDefault="00B833E9" w:rsidP="006F6F5F">
            <w:pPr>
              <w:rPr>
                <w:b/>
                <w:bCs/>
                <w:color w:val="000000"/>
                <w:sz w:val="22"/>
                <w:szCs w:val="22"/>
                <w:lang w:val="en-MY" w:eastAsia="en-MY"/>
              </w:rPr>
            </w:pPr>
            <w:r>
              <w:rPr>
                <w:b/>
                <w:bCs/>
                <w:color w:val="000000"/>
                <w:sz w:val="22"/>
                <w:szCs w:val="22"/>
                <w:lang w:val="en-MY" w:eastAsia="en-MY"/>
              </w:rPr>
              <w:t xml:space="preserve">4. </w:t>
            </w:r>
            <w:r w:rsidR="006F6F5F" w:rsidRPr="00F55237">
              <w:rPr>
                <w:b/>
                <w:bCs/>
                <w:color w:val="000000"/>
                <w:sz w:val="22"/>
                <w:szCs w:val="22"/>
                <w:lang w:val="en-MY" w:eastAsia="en-MY"/>
              </w:rPr>
              <w:t>Administration and Logistics</w:t>
            </w:r>
          </w:p>
          <w:p w14:paraId="14DD5A22" w14:textId="1042A345" w:rsidR="006F6F5F" w:rsidRDefault="006F6F5F" w:rsidP="006F6F5F">
            <w:pPr>
              <w:ind w:left="-14" w:firstLine="14"/>
              <w:rPr>
                <w:b/>
                <w:bCs/>
                <w:color w:val="000000"/>
                <w:sz w:val="22"/>
                <w:szCs w:val="22"/>
                <w:lang w:val="en-MY" w:eastAsia="en-MY"/>
              </w:rPr>
            </w:pPr>
          </w:p>
        </w:tc>
        <w:tc>
          <w:tcPr>
            <w:tcW w:w="3510" w:type="dxa"/>
            <w:tcBorders>
              <w:top w:val="single" w:sz="4" w:space="0" w:color="auto"/>
              <w:left w:val="nil"/>
              <w:bottom w:val="single" w:sz="4" w:space="0" w:color="auto"/>
              <w:right w:val="single" w:sz="4" w:space="0" w:color="auto"/>
            </w:tcBorders>
            <w:shd w:val="clear" w:color="auto" w:fill="B8CCE4" w:themeFill="accent1" w:themeFillTint="66"/>
          </w:tcPr>
          <w:p w14:paraId="0AD7833A" w14:textId="248D4639" w:rsidR="006F6F5F" w:rsidRPr="00916057" w:rsidRDefault="006F6F5F" w:rsidP="006F6F5F">
            <w:pPr>
              <w:rPr>
                <w:color w:val="000000"/>
                <w:sz w:val="22"/>
                <w:szCs w:val="22"/>
                <w:lang w:val="en-MY" w:eastAsia="en-MY"/>
              </w:rPr>
            </w:pPr>
            <w:r w:rsidRPr="00916057">
              <w:rPr>
                <w:color w:val="000000"/>
                <w:sz w:val="22"/>
                <w:szCs w:val="22"/>
                <w:lang w:val="en-MY" w:eastAsia="en-MY"/>
              </w:rPr>
              <w:t>Cost</w:t>
            </w:r>
            <w:r w:rsidR="005C2D90">
              <w:rPr>
                <w:color w:val="000000"/>
                <w:sz w:val="22"/>
                <w:szCs w:val="22"/>
                <w:lang w:val="en-MY" w:eastAsia="en-MY"/>
              </w:rPr>
              <w:t>s</w:t>
            </w:r>
            <w:r w:rsidRPr="00916057">
              <w:rPr>
                <w:color w:val="000000"/>
                <w:sz w:val="22"/>
                <w:szCs w:val="22"/>
                <w:lang w:val="en-MY" w:eastAsia="en-MY"/>
              </w:rPr>
              <w:t xml:space="preserve"> related to</w:t>
            </w:r>
            <w:r w:rsidR="00916057" w:rsidRPr="00916057">
              <w:rPr>
                <w:color w:val="000000"/>
                <w:sz w:val="22"/>
                <w:szCs w:val="22"/>
                <w:lang w:val="en-MY" w:eastAsia="en-MY"/>
              </w:rPr>
              <w:t xml:space="preserve"> </w:t>
            </w:r>
            <w:r w:rsidRPr="00916057">
              <w:rPr>
                <w:color w:val="000000"/>
                <w:sz w:val="22"/>
                <w:szCs w:val="22"/>
                <w:lang w:val="en-MY" w:eastAsia="en-MY"/>
              </w:rPr>
              <w:t>unscheduled engagement</w:t>
            </w:r>
            <w:r w:rsidR="005C2D90">
              <w:rPr>
                <w:color w:val="000000"/>
                <w:sz w:val="22"/>
                <w:szCs w:val="22"/>
                <w:lang w:val="en-MY" w:eastAsia="en-MY"/>
              </w:rPr>
              <w:t>s</w:t>
            </w:r>
            <w:r w:rsidRPr="00916057">
              <w:rPr>
                <w:color w:val="000000"/>
                <w:sz w:val="22"/>
                <w:szCs w:val="22"/>
                <w:lang w:val="en-MY" w:eastAsia="en-MY"/>
              </w:rPr>
              <w:t xml:space="preserve"> and training as per required by management from time to time    </w:t>
            </w:r>
          </w:p>
        </w:tc>
        <w:tc>
          <w:tcPr>
            <w:tcW w:w="1350" w:type="dxa"/>
            <w:tcBorders>
              <w:top w:val="nil"/>
              <w:left w:val="single" w:sz="4" w:space="0" w:color="auto"/>
              <w:bottom w:val="single" w:sz="4" w:space="0" w:color="auto"/>
              <w:right w:val="single" w:sz="4" w:space="0" w:color="auto"/>
            </w:tcBorders>
            <w:shd w:val="clear" w:color="000000" w:fill="B4C6E7"/>
          </w:tcPr>
          <w:p w14:paraId="08D1F661" w14:textId="45250528" w:rsidR="006F6F5F" w:rsidRDefault="006F6F5F" w:rsidP="006F6F5F">
            <w:pPr>
              <w:jc w:val="center"/>
              <w:rPr>
                <w:color w:val="000000"/>
                <w:sz w:val="22"/>
                <w:szCs w:val="22"/>
                <w:lang w:val="en-MY" w:eastAsia="en-MY"/>
              </w:rPr>
            </w:pPr>
            <w:r w:rsidRPr="00F55237">
              <w:rPr>
                <w:color w:val="000000"/>
                <w:sz w:val="22"/>
                <w:szCs w:val="22"/>
                <w:lang w:val="en-MY" w:eastAsia="en-MY"/>
              </w:rPr>
              <w:t>8,</w:t>
            </w:r>
            <w:r w:rsidR="00B833E9">
              <w:rPr>
                <w:color w:val="000000"/>
                <w:sz w:val="22"/>
                <w:szCs w:val="22"/>
                <w:lang w:val="en-MY" w:eastAsia="en-MY"/>
              </w:rPr>
              <w:t>5</w:t>
            </w:r>
            <w:r w:rsidRPr="00F55237">
              <w:rPr>
                <w:color w:val="000000"/>
                <w:sz w:val="22"/>
                <w:szCs w:val="22"/>
                <w:lang w:val="en-MY" w:eastAsia="en-MY"/>
              </w:rPr>
              <w:t>00</w:t>
            </w:r>
          </w:p>
        </w:tc>
      </w:tr>
      <w:tr w:rsidR="006F6F5F" w:rsidRPr="00E85258" w14:paraId="6C509AA7" w14:textId="77777777" w:rsidTr="00405C3B">
        <w:trPr>
          <w:trHeight w:val="375"/>
        </w:trPr>
        <w:tc>
          <w:tcPr>
            <w:tcW w:w="533" w:type="dxa"/>
            <w:tcBorders>
              <w:top w:val="nil"/>
              <w:left w:val="single" w:sz="4" w:space="0" w:color="auto"/>
              <w:bottom w:val="single" w:sz="4" w:space="0" w:color="auto"/>
              <w:right w:val="single" w:sz="4" w:space="0" w:color="auto"/>
            </w:tcBorders>
            <w:shd w:val="clear" w:color="auto" w:fill="CCC0D9" w:themeFill="accent4" w:themeFillTint="66"/>
          </w:tcPr>
          <w:p w14:paraId="65CEC575" w14:textId="77777777" w:rsidR="006F6F5F" w:rsidRPr="00F55237" w:rsidRDefault="006F6F5F" w:rsidP="006F6F5F">
            <w:pPr>
              <w:rPr>
                <w:b/>
                <w:bCs/>
                <w:color w:val="000000"/>
                <w:sz w:val="22"/>
                <w:szCs w:val="22"/>
                <w:lang w:val="en-MY" w:eastAsia="en-MY"/>
              </w:rPr>
            </w:pPr>
          </w:p>
        </w:tc>
        <w:tc>
          <w:tcPr>
            <w:tcW w:w="5137" w:type="dxa"/>
            <w:tcBorders>
              <w:top w:val="nil"/>
              <w:left w:val="single" w:sz="4" w:space="0" w:color="auto"/>
              <w:bottom w:val="single" w:sz="4" w:space="0" w:color="auto"/>
              <w:right w:val="nil"/>
            </w:tcBorders>
            <w:shd w:val="clear" w:color="auto" w:fill="CCC0D9" w:themeFill="accent4" w:themeFillTint="66"/>
            <w:noWrap/>
            <w:vAlign w:val="bottom"/>
            <w:hideMark/>
          </w:tcPr>
          <w:p w14:paraId="33FCEA9D" w14:textId="3B166934" w:rsidR="006F6F5F" w:rsidRPr="00F55237" w:rsidRDefault="006F6F5F" w:rsidP="006F6F5F">
            <w:pPr>
              <w:rPr>
                <w:b/>
                <w:bCs/>
                <w:color w:val="000000"/>
                <w:sz w:val="22"/>
                <w:szCs w:val="22"/>
                <w:lang w:val="en-MY" w:eastAsia="en-MY"/>
              </w:rPr>
            </w:pPr>
            <w:r w:rsidRPr="00F55237">
              <w:rPr>
                <w:b/>
                <w:bCs/>
                <w:color w:val="000000"/>
                <w:sz w:val="22"/>
                <w:szCs w:val="22"/>
                <w:lang w:val="en-MY" w:eastAsia="en-MY"/>
              </w:rPr>
              <w:t>Total</w:t>
            </w:r>
          </w:p>
        </w:tc>
        <w:tc>
          <w:tcPr>
            <w:tcW w:w="3510" w:type="dxa"/>
            <w:tcBorders>
              <w:top w:val="single" w:sz="4" w:space="0" w:color="auto"/>
              <w:left w:val="nil"/>
              <w:bottom w:val="single" w:sz="4" w:space="0" w:color="auto"/>
              <w:right w:val="nil"/>
            </w:tcBorders>
            <w:shd w:val="clear" w:color="auto" w:fill="CCC0D9" w:themeFill="accent4" w:themeFillTint="66"/>
          </w:tcPr>
          <w:p w14:paraId="3802F943" w14:textId="77777777" w:rsidR="006F6F5F" w:rsidRPr="00F55237" w:rsidRDefault="006F6F5F" w:rsidP="006F6F5F">
            <w:pPr>
              <w:jc w:val="right"/>
              <w:rPr>
                <w:b/>
                <w:color w:val="000000"/>
                <w:sz w:val="22"/>
                <w:szCs w:val="22"/>
                <w:lang w:val="en-MY" w:eastAsia="en-MY"/>
              </w:rPr>
            </w:pPr>
          </w:p>
        </w:tc>
        <w:tc>
          <w:tcPr>
            <w:tcW w:w="1350" w:type="dxa"/>
            <w:tcBorders>
              <w:top w:val="single" w:sz="4" w:space="0" w:color="auto"/>
              <w:left w:val="nil"/>
              <w:bottom w:val="single" w:sz="4" w:space="0" w:color="auto"/>
              <w:right w:val="single" w:sz="4" w:space="0" w:color="auto"/>
            </w:tcBorders>
            <w:shd w:val="clear" w:color="auto" w:fill="CCC0D9" w:themeFill="accent4" w:themeFillTint="66"/>
            <w:noWrap/>
            <w:vAlign w:val="bottom"/>
          </w:tcPr>
          <w:p w14:paraId="6D5B8D82" w14:textId="6D8BE01C" w:rsidR="006F6F5F" w:rsidRPr="00F55237" w:rsidRDefault="00B833E9" w:rsidP="006F6F5F">
            <w:pPr>
              <w:jc w:val="right"/>
              <w:rPr>
                <w:b/>
                <w:color w:val="000000"/>
                <w:sz w:val="22"/>
                <w:szCs w:val="22"/>
                <w:lang w:val="en-MY" w:eastAsia="en-MY"/>
              </w:rPr>
            </w:pPr>
            <w:bookmarkStart w:id="6" w:name="_Hlk31639475"/>
            <w:r>
              <w:rPr>
                <w:b/>
                <w:color w:val="000000"/>
                <w:sz w:val="22"/>
                <w:szCs w:val="22"/>
                <w:lang w:val="en-MY" w:eastAsia="en-MY"/>
              </w:rPr>
              <w:t>360,000</w:t>
            </w:r>
            <w:bookmarkEnd w:id="6"/>
          </w:p>
        </w:tc>
      </w:tr>
      <w:bookmarkEnd w:id="5"/>
    </w:tbl>
    <w:p w14:paraId="0DE72146" w14:textId="77777777" w:rsidR="008A01CC" w:rsidRDefault="008A01CC" w:rsidP="008E47AB">
      <w:pPr>
        <w:spacing w:line="276" w:lineRule="auto"/>
        <w:jc w:val="right"/>
        <w:rPr>
          <w:b/>
          <w:color w:val="000000"/>
          <w:szCs w:val="20"/>
          <w:lang w:val="en-MY" w:eastAsia="en-MY"/>
        </w:rPr>
      </w:pPr>
    </w:p>
    <w:p w14:paraId="0F10C049" w14:textId="77777777" w:rsidR="008A01CC" w:rsidRDefault="008A01CC">
      <w:pPr>
        <w:rPr>
          <w:b/>
          <w:color w:val="000000"/>
          <w:szCs w:val="20"/>
          <w:lang w:val="en-MY" w:eastAsia="en-MY"/>
        </w:rPr>
      </w:pPr>
      <w:r>
        <w:rPr>
          <w:b/>
          <w:color w:val="000000"/>
          <w:szCs w:val="20"/>
          <w:lang w:val="en-MY" w:eastAsia="en-MY"/>
        </w:rPr>
        <w:br w:type="page"/>
      </w:r>
    </w:p>
    <w:p w14:paraId="242834DB" w14:textId="76F423DD" w:rsidR="008E47AB" w:rsidRPr="008E47AB" w:rsidRDefault="008E47AB" w:rsidP="008E47AB">
      <w:pPr>
        <w:spacing w:line="276" w:lineRule="auto"/>
        <w:jc w:val="right"/>
        <w:rPr>
          <w:b/>
          <w:color w:val="000000"/>
          <w:szCs w:val="20"/>
          <w:lang w:val="en-MY" w:eastAsia="en-MY"/>
        </w:rPr>
      </w:pPr>
      <w:r w:rsidRPr="008E47AB">
        <w:rPr>
          <w:b/>
          <w:color w:val="000000"/>
          <w:szCs w:val="20"/>
          <w:lang w:val="en-MY" w:eastAsia="en-MY"/>
        </w:rPr>
        <w:lastRenderedPageBreak/>
        <w:t xml:space="preserve">Appendix </w:t>
      </w:r>
      <w:r w:rsidR="001D5DB1">
        <w:rPr>
          <w:b/>
          <w:color w:val="000000"/>
          <w:szCs w:val="20"/>
          <w:lang w:val="en-MY" w:eastAsia="en-MY"/>
        </w:rPr>
        <w:t>A</w:t>
      </w:r>
    </w:p>
    <w:p w14:paraId="1F38372B" w14:textId="77777777" w:rsidR="008E47AB" w:rsidRPr="008E47AB" w:rsidRDefault="008E47AB" w:rsidP="00E16015">
      <w:pPr>
        <w:spacing w:line="276" w:lineRule="auto"/>
        <w:rPr>
          <w:b/>
          <w:color w:val="000000"/>
          <w:szCs w:val="20"/>
          <w:lang w:val="en-MY" w:eastAsia="en-MY"/>
        </w:rPr>
      </w:pPr>
    </w:p>
    <w:p w14:paraId="5E281F20" w14:textId="54111FED" w:rsidR="00181247" w:rsidRPr="00181247" w:rsidRDefault="00C3017A" w:rsidP="00181247">
      <w:pPr>
        <w:spacing w:line="276" w:lineRule="auto"/>
        <w:jc w:val="center"/>
        <w:rPr>
          <w:sz w:val="22"/>
          <w:szCs w:val="22"/>
          <w:lang w:val="en-NZ"/>
        </w:rPr>
      </w:pPr>
      <w:r w:rsidRPr="00C3017A">
        <w:rPr>
          <w:b/>
          <w:color w:val="000000"/>
          <w:sz w:val="22"/>
          <w:szCs w:val="22"/>
          <w:lang w:val="en-MY" w:eastAsia="en-MY"/>
        </w:rPr>
        <w:t xml:space="preserve">Study </w:t>
      </w:r>
      <w:r>
        <w:rPr>
          <w:b/>
          <w:color w:val="000000"/>
          <w:sz w:val="22"/>
          <w:szCs w:val="22"/>
          <w:lang w:val="en-MY" w:eastAsia="en-MY"/>
        </w:rPr>
        <w:t>o</w:t>
      </w:r>
      <w:r w:rsidRPr="00C3017A">
        <w:rPr>
          <w:b/>
          <w:color w:val="000000"/>
          <w:sz w:val="22"/>
          <w:szCs w:val="22"/>
          <w:lang w:val="en-MY" w:eastAsia="en-MY"/>
        </w:rPr>
        <w:t xml:space="preserve">n Malaysia’s Circular Economy Landscape </w:t>
      </w:r>
      <w:r>
        <w:rPr>
          <w:b/>
          <w:color w:val="000000"/>
          <w:sz w:val="22"/>
          <w:szCs w:val="22"/>
          <w:lang w:val="en-MY" w:eastAsia="en-MY"/>
        </w:rPr>
        <w:t>t</w:t>
      </w:r>
      <w:r w:rsidRPr="00C3017A">
        <w:rPr>
          <w:b/>
          <w:color w:val="000000"/>
          <w:sz w:val="22"/>
          <w:szCs w:val="22"/>
          <w:lang w:val="en-MY" w:eastAsia="en-MY"/>
        </w:rPr>
        <w:t xml:space="preserve">o Support </w:t>
      </w:r>
      <w:r w:rsidR="00114793">
        <w:rPr>
          <w:b/>
          <w:color w:val="000000"/>
          <w:sz w:val="22"/>
          <w:szCs w:val="22"/>
          <w:lang w:val="en-MY" w:eastAsia="en-MY"/>
        </w:rPr>
        <w:t>a</w:t>
      </w:r>
      <w:r w:rsidRPr="00C3017A">
        <w:rPr>
          <w:b/>
          <w:color w:val="000000"/>
          <w:sz w:val="22"/>
          <w:szCs w:val="22"/>
          <w:lang w:val="en-MY" w:eastAsia="en-MY"/>
        </w:rPr>
        <w:t xml:space="preserve">nd Promote </w:t>
      </w:r>
      <w:r>
        <w:rPr>
          <w:b/>
          <w:color w:val="000000"/>
          <w:sz w:val="22"/>
          <w:szCs w:val="22"/>
          <w:lang w:val="en-MY" w:eastAsia="en-MY"/>
        </w:rPr>
        <w:t>t</w:t>
      </w:r>
      <w:r w:rsidRPr="00C3017A">
        <w:rPr>
          <w:b/>
          <w:color w:val="000000"/>
          <w:sz w:val="22"/>
          <w:szCs w:val="22"/>
          <w:lang w:val="en-MY" w:eastAsia="en-MY"/>
        </w:rPr>
        <w:t xml:space="preserve">he Adoption </w:t>
      </w:r>
      <w:r>
        <w:rPr>
          <w:b/>
          <w:color w:val="000000"/>
          <w:sz w:val="22"/>
          <w:szCs w:val="22"/>
          <w:lang w:val="en-MY" w:eastAsia="en-MY"/>
        </w:rPr>
        <w:t>o</w:t>
      </w:r>
      <w:r w:rsidRPr="00C3017A">
        <w:rPr>
          <w:b/>
          <w:color w:val="000000"/>
          <w:sz w:val="22"/>
          <w:szCs w:val="22"/>
          <w:lang w:val="en-MY" w:eastAsia="en-MY"/>
        </w:rPr>
        <w:t xml:space="preserve">f Circular Economy Towards Higher Productivity </w:t>
      </w:r>
      <w:r w:rsidR="00114793">
        <w:rPr>
          <w:b/>
          <w:color w:val="000000"/>
          <w:sz w:val="22"/>
          <w:szCs w:val="22"/>
          <w:lang w:val="en-MY" w:eastAsia="en-MY"/>
        </w:rPr>
        <w:t>a</w:t>
      </w:r>
      <w:r w:rsidRPr="00C3017A">
        <w:rPr>
          <w:b/>
          <w:color w:val="000000"/>
          <w:sz w:val="22"/>
          <w:szCs w:val="22"/>
          <w:lang w:val="en-MY" w:eastAsia="en-MY"/>
        </w:rPr>
        <w:t>t Industr</w:t>
      </w:r>
      <w:r w:rsidR="005C2D90">
        <w:rPr>
          <w:b/>
          <w:color w:val="000000"/>
          <w:sz w:val="22"/>
          <w:szCs w:val="22"/>
          <w:lang w:val="en-MY" w:eastAsia="en-MY"/>
        </w:rPr>
        <w:t>y</w:t>
      </w:r>
      <w:r w:rsidRPr="00C3017A">
        <w:rPr>
          <w:b/>
          <w:color w:val="000000"/>
          <w:sz w:val="22"/>
          <w:szCs w:val="22"/>
          <w:lang w:val="en-MY" w:eastAsia="en-MY"/>
        </w:rPr>
        <w:t xml:space="preserve"> Level</w:t>
      </w:r>
    </w:p>
    <w:tbl>
      <w:tblPr>
        <w:tblW w:w="10247" w:type="dxa"/>
        <w:tblLook w:val="04A0" w:firstRow="1" w:lastRow="0" w:firstColumn="1" w:lastColumn="0" w:noHBand="0" w:noVBand="1"/>
      </w:tblPr>
      <w:tblGrid>
        <w:gridCol w:w="1170"/>
        <w:gridCol w:w="235"/>
        <w:gridCol w:w="7288"/>
        <w:gridCol w:w="236"/>
        <w:gridCol w:w="1239"/>
        <w:gridCol w:w="79"/>
      </w:tblGrid>
      <w:tr w:rsidR="00C52FB0" w:rsidRPr="00181247" w14:paraId="7BE21862" w14:textId="77777777" w:rsidTr="00F76987">
        <w:trPr>
          <w:gridAfter w:val="1"/>
          <w:wAfter w:w="79" w:type="dxa"/>
          <w:trHeight w:val="255"/>
        </w:trPr>
        <w:tc>
          <w:tcPr>
            <w:tcW w:w="8693" w:type="dxa"/>
            <w:gridSpan w:val="3"/>
            <w:tcBorders>
              <w:top w:val="single" w:sz="4" w:space="0" w:color="auto"/>
              <w:left w:val="single" w:sz="4" w:space="0" w:color="auto"/>
              <w:bottom w:val="nil"/>
              <w:right w:val="nil"/>
            </w:tcBorders>
            <w:shd w:val="clear" w:color="000000" w:fill="EEECE1"/>
            <w:vAlign w:val="center"/>
            <w:hideMark/>
          </w:tcPr>
          <w:p w14:paraId="7C42B678" w14:textId="77777777" w:rsidR="00C52FB0" w:rsidRPr="00181247" w:rsidRDefault="00C52FB0" w:rsidP="00266B79">
            <w:pPr>
              <w:jc w:val="center"/>
              <w:rPr>
                <w:b/>
                <w:bCs/>
                <w:color w:val="000000"/>
                <w:sz w:val="22"/>
                <w:szCs w:val="22"/>
                <w:lang w:val="en-MY" w:eastAsia="en-MY"/>
              </w:rPr>
            </w:pPr>
            <w:r w:rsidRPr="00181247">
              <w:rPr>
                <w:b/>
                <w:bCs/>
                <w:color w:val="000000"/>
                <w:sz w:val="22"/>
                <w:szCs w:val="22"/>
                <w:lang w:val="en-MY" w:eastAsia="en-MY"/>
              </w:rPr>
              <w:t>Payment Summary by Stages</w:t>
            </w:r>
          </w:p>
        </w:tc>
        <w:tc>
          <w:tcPr>
            <w:tcW w:w="1475" w:type="dxa"/>
            <w:gridSpan w:val="2"/>
            <w:tcBorders>
              <w:top w:val="single" w:sz="4" w:space="0" w:color="auto"/>
              <w:left w:val="single" w:sz="4" w:space="0" w:color="auto"/>
              <w:bottom w:val="nil"/>
              <w:right w:val="single" w:sz="4" w:space="0" w:color="auto"/>
            </w:tcBorders>
            <w:shd w:val="clear" w:color="000000" w:fill="EEECE1"/>
            <w:vAlign w:val="center"/>
          </w:tcPr>
          <w:p w14:paraId="26E6B608" w14:textId="77777777" w:rsidR="00C52FB0" w:rsidRPr="00181247" w:rsidRDefault="00C52FB0" w:rsidP="00266B79">
            <w:pPr>
              <w:jc w:val="center"/>
              <w:rPr>
                <w:b/>
                <w:bCs/>
                <w:color w:val="000000"/>
                <w:sz w:val="22"/>
                <w:szCs w:val="22"/>
                <w:lang w:val="en-MY" w:eastAsia="en-MY"/>
              </w:rPr>
            </w:pPr>
            <w:r w:rsidRPr="00181247">
              <w:rPr>
                <w:b/>
                <w:bCs/>
                <w:color w:val="000000"/>
                <w:sz w:val="22"/>
                <w:szCs w:val="22"/>
                <w:lang w:val="en-MY" w:eastAsia="en-MY"/>
              </w:rPr>
              <w:t>RM</w:t>
            </w:r>
          </w:p>
        </w:tc>
      </w:tr>
      <w:tr w:rsidR="00C52FB0" w:rsidRPr="00181247" w14:paraId="2CA7365F" w14:textId="77777777" w:rsidTr="00F76987">
        <w:trPr>
          <w:gridAfter w:val="1"/>
          <w:wAfter w:w="79" w:type="dxa"/>
          <w:trHeight w:val="255"/>
        </w:trPr>
        <w:tc>
          <w:tcPr>
            <w:tcW w:w="1170" w:type="dxa"/>
            <w:vMerge w:val="restart"/>
            <w:tcBorders>
              <w:top w:val="single" w:sz="4" w:space="0" w:color="auto"/>
              <w:left w:val="single" w:sz="4" w:space="0" w:color="auto"/>
              <w:right w:val="single" w:sz="4" w:space="0" w:color="auto"/>
            </w:tcBorders>
            <w:shd w:val="clear" w:color="auto" w:fill="auto"/>
            <w:vAlign w:val="center"/>
            <w:hideMark/>
          </w:tcPr>
          <w:p w14:paraId="1ECABBAE" w14:textId="77777777" w:rsidR="00C52FB0" w:rsidRPr="00181247" w:rsidRDefault="00C52FB0" w:rsidP="00266B79">
            <w:pPr>
              <w:rPr>
                <w:color w:val="000000"/>
                <w:sz w:val="22"/>
                <w:szCs w:val="22"/>
                <w:lang w:val="en-MY" w:eastAsia="en-MY"/>
              </w:rPr>
            </w:pPr>
            <w:r w:rsidRPr="00181247">
              <w:rPr>
                <w:color w:val="000000"/>
                <w:sz w:val="22"/>
                <w:szCs w:val="22"/>
                <w:lang w:val="en-MY" w:eastAsia="en-MY"/>
              </w:rPr>
              <w:t>1</w:t>
            </w:r>
          </w:p>
          <w:p w14:paraId="2A14C8B4" w14:textId="40ABEDB3" w:rsidR="00C52FB0" w:rsidRPr="00181247" w:rsidRDefault="00C52FB0" w:rsidP="00114793">
            <w:pPr>
              <w:ind w:left="-749"/>
              <w:rPr>
                <w:color w:val="000000"/>
                <w:sz w:val="22"/>
                <w:szCs w:val="22"/>
                <w:lang w:val="en-MY" w:eastAsia="en-MY"/>
              </w:rPr>
            </w:pPr>
            <w:r w:rsidRPr="00181247">
              <w:rPr>
                <w:color w:val="000000"/>
                <w:sz w:val="22"/>
                <w:szCs w:val="22"/>
                <w:lang w:val="en-MY" w:eastAsia="en-MY"/>
              </w:rPr>
              <w:t> </w:t>
            </w:r>
          </w:p>
        </w:tc>
        <w:tc>
          <w:tcPr>
            <w:tcW w:w="7523" w:type="dxa"/>
            <w:gridSpan w:val="2"/>
            <w:tcBorders>
              <w:top w:val="single" w:sz="4" w:space="0" w:color="auto"/>
              <w:left w:val="single" w:sz="4" w:space="0" w:color="auto"/>
              <w:bottom w:val="nil"/>
              <w:right w:val="nil"/>
            </w:tcBorders>
            <w:shd w:val="clear" w:color="auto" w:fill="auto"/>
            <w:vAlign w:val="center"/>
            <w:hideMark/>
          </w:tcPr>
          <w:p w14:paraId="7A646785" w14:textId="295561D2" w:rsidR="00C52FB0" w:rsidRPr="00181247" w:rsidRDefault="00C52FB0" w:rsidP="00266B79">
            <w:pPr>
              <w:rPr>
                <w:b/>
                <w:bCs/>
                <w:color w:val="000000"/>
                <w:sz w:val="22"/>
                <w:szCs w:val="22"/>
                <w:lang w:val="en-MY" w:eastAsia="en-MY"/>
              </w:rPr>
            </w:pPr>
            <w:r w:rsidRPr="00181247">
              <w:rPr>
                <w:b/>
                <w:bCs/>
                <w:color w:val="000000"/>
                <w:sz w:val="22"/>
                <w:szCs w:val="22"/>
                <w:lang w:eastAsia="en-MY"/>
              </w:rPr>
              <w:t>Coordination meeting with Consultant/ Associate</w:t>
            </w:r>
          </w:p>
        </w:tc>
        <w:tc>
          <w:tcPr>
            <w:tcW w:w="1475" w:type="dxa"/>
            <w:gridSpan w:val="2"/>
            <w:vMerge w:val="restart"/>
            <w:tcBorders>
              <w:top w:val="single" w:sz="4" w:space="0" w:color="auto"/>
              <w:left w:val="single" w:sz="4" w:space="0" w:color="auto"/>
              <w:right w:val="single" w:sz="4" w:space="0" w:color="auto"/>
            </w:tcBorders>
            <w:shd w:val="clear" w:color="auto" w:fill="auto"/>
            <w:vAlign w:val="center"/>
          </w:tcPr>
          <w:p w14:paraId="6B621407" w14:textId="27D236FA" w:rsidR="00C52FB0" w:rsidRPr="00181247" w:rsidRDefault="00C52FB0" w:rsidP="00266B79">
            <w:pPr>
              <w:jc w:val="right"/>
              <w:rPr>
                <w:color w:val="000000"/>
                <w:sz w:val="22"/>
                <w:szCs w:val="22"/>
                <w:lang w:val="en-MY" w:eastAsia="en-MY"/>
              </w:rPr>
            </w:pPr>
            <w:r>
              <w:rPr>
                <w:color w:val="000000"/>
                <w:sz w:val="22"/>
                <w:szCs w:val="22"/>
                <w:lang w:val="en-MY" w:eastAsia="en-MY"/>
              </w:rPr>
              <w:t>6</w:t>
            </w:r>
            <w:r w:rsidRPr="00181247">
              <w:rPr>
                <w:color w:val="000000"/>
                <w:sz w:val="22"/>
                <w:szCs w:val="22"/>
                <w:lang w:val="en-MY" w:eastAsia="en-MY"/>
              </w:rPr>
              <w:t>,</w:t>
            </w:r>
            <w:r>
              <w:rPr>
                <w:color w:val="000000"/>
                <w:sz w:val="22"/>
                <w:szCs w:val="22"/>
                <w:lang w:val="en-MY" w:eastAsia="en-MY"/>
              </w:rPr>
              <w:t>0</w:t>
            </w:r>
            <w:r w:rsidRPr="00181247">
              <w:rPr>
                <w:color w:val="000000"/>
                <w:sz w:val="22"/>
                <w:szCs w:val="22"/>
                <w:lang w:val="en-MY" w:eastAsia="en-MY"/>
              </w:rPr>
              <w:t>00</w:t>
            </w:r>
          </w:p>
        </w:tc>
      </w:tr>
      <w:tr w:rsidR="00C52FB0" w:rsidRPr="00181247" w14:paraId="2CDE2770" w14:textId="77777777" w:rsidTr="00F76987">
        <w:trPr>
          <w:gridAfter w:val="1"/>
          <w:wAfter w:w="79" w:type="dxa"/>
          <w:trHeight w:val="255"/>
        </w:trPr>
        <w:tc>
          <w:tcPr>
            <w:tcW w:w="1170" w:type="dxa"/>
            <w:vMerge/>
            <w:tcBorders>
              <w:left w:val="single" w:sz="4" w:space="0" w:color="auto"/>
              <w:bottom w:val="single" w:sz="4" w:space="0" w:color="000000"/>
              <w:right w:val="single" w:sz="4" w:space="0" w:color="auto"/>
            </w:tcBorders>
            <w:vAlign w:val="center"/>
            <w:hideMark/>
          </w:tcPr>
          <w:p w14:paraId="44823C32" w14:textId="77777777" w:rsidR="00C52FB0" w:rsidRPr="00181247" w:rsidRDefault="00C52FB0" w:rsidP="00266B79">
            <w:pPr>
              <w:rPr>
                <w:color w:val="000000"/>
                <w:sz w:val="22"/>
                <w:szCs w:val="22"/>
                <w:lang w:val="en-MY" w:eastAsia="en-MY"/>
              </w:rPr>
            </w:pPr>
          </w:p>
        </w:tc>
        <w:tc>
          <w:tcPr>
            <w:tcW w:w="7523" w:type="dxa"/>
            <w:gridSpan w:val="2"/>
            <w:tcBorders>
              <w:top w:val="nil"/>
              <w:left w:val="single" w:sz="4" w:space="0" w:color="auto"/>
              <w:bottom w:val="single" w:sz="4" w:space="0" w:color="auto"/>
              <w:right w:val="nil"/>
            </w:tcBorders>
            <w:shd w:val="clear" w:color="auto" w:fill="auto"/>
            <w:vAlign w:val="center"/>
            <w:hideMark/>
          </w:tcPr>
          <w:p w14:paraId="2F3594BF" w14:textId="78311492" w:rsidR="00C52FB0" w:rsidRDefault="00C52FB0" w:rsidP="00266B79">
            <w:pPr>
              <w:rPr>
                <w:color w:val="000000"/>
                <w:sz w:val="22"/>
                <w:szCs w:val="22"/>
                <w:lang w:eastAsia="en-MY"/>
              </w:rPr>
            </w:pPr>
            <w:r w:rsidRPr="00181247">
              <w:rPr>
                <w:color w:val="000000"/>
                <w:sz w:val="22"/>
                <w:szCs w:val="22"/>
                <w:lang w:eastAsia="en-MY"/>
              </w:rPr>
              <w:t>Meeting with Consultant/ Associate</w:t>
            </w:r>
            <w:r w:rsidR="005C2D90">
              <w:rPr>
                <w:color w:val="000000"/>
                <w:sz w:val="22"/>
                <w:szCs w:val="22"/>
                <w:lang w:eastAsia="en-MY"/>
              </w:rPr>
              <w:t xml:space="preserve"> to</w:t>
            </w:r>
            <w:r w:rsidRPr="00181247">
              <w:rPr>
                <w:color w:val="000000"/>
                <w:sz w:val="22"/>
                <w:szCs w:val="22"/>
                <w:lang w:eastAsia="en-MY"/>
              </w:rPr>
              <w:t xml:space="preserve"> </w:t>
            </w:r>
            <w:proofErr w:type="spellStart"/>
            <w:r w:rsidRPr="00181247">
              <w:rPr>
                <w:color w:val="000000"/>
                <w:sz w:val="22"/>
                <w:szCs w:val="22"/>
                <w:lang w:eastAsia="en-MY"/>
              </w:rPr>
              <w:t>finalise</w:t>
            </w:r>
            <w:proofErr w:type="spellEnd"/>
            <w:r w:rsidRPr="00181247">
              <w:rPr>
                <w:color w:val="000000"/>
                <w:sz w:val="22"/>
                <w:szCs w:val="22"/>
                <w:lang w:eastAsia="en-MY"/>
              </w:rPr>
              <w:t xml:space="preserve"> on content</w:t>
            </w:r>
          </w:p>
          <w:p w14:paraId="534C29D9" w14:textId="02FA5FE2" w:rsidR="00C52FB0" w:rsidRPr="00181247" w:rsidRDefault="00C52FB0" w:rsidP="00266B79">
            <w:pPr>
              <w:rPr>
                <w:color w:val="000000"/>
                <w:sz w:val="22"/>
                <w:szCs w:val="22"/>
                <w:lang w:val="en-MY" w:eastAsia="en-MY"/>
              </w:rPr>
            </w:pPr>
            <w:r>
              <w:rPr>
                <w:color w:val="000000"/>
                <w:sz w:val="22"/>
                <w:szCs w:val="22"/>
                <w:lang w:eastAsia="en-MY"/>
              </w:rPr>
              <w:t>(RM500 x 2 Consultants x 6 meetings = RM6,000</w:t>
            </w:r>
          </w:p>
        </w:tc>
        <w:tc>
          <w:tcPr>
            <w:tcW w:w="1475" w:type="dxa"/>
            <w:gridSpan w:val="2"/>
            <w:vMerge/>
            <w:tcBorders>
              <w:left w:val="single" w:sz="4" w:space="0" w:color="auto"/>
              <w:bottom w:val="single" w:sz="4" w:space="0" w:color="000000"/>
              <w:right w:val="single" w:sz="4" w:space="0" w:color="auto"/>
            </w:tcBorders>
            <w:vAlign w:val="center"/>
          </w:tcPr>
          <w:p w14:paraId="6E64D221" w14:textId="77777777" w:rsidR="00C52FB0" w:rsidRPr="00181247" w:rsidRDefault="00C52FB0" w:rsidP="00266B79">
            <w:pPr>
              <w:rPr>
                <w:color w:val="000000"/>
                <w:sz w:val="22"/>
                <w:szCs w:val="22"/>
                <w:lang w:val="en-MY" w:eastAsia="en-MY"/>
              </w:rPr>
            </w:pPr>
          </w:p>
        </w:tc>
      </w:tr>
      <w:tr w:rsidR="00C52FB0" w:rsidRPr="00181247" w14:paraId="533C540F" w14:textId="77777777" w:rsidTr="00F76987">
        <w:trPr>
          <w:gridAfter w:val="1"/>
          <w:wAfter w:w="79" w:type="dxa"/>
          <w:trHeight w:val="255"/>
        </w:trPr>
        <w:tc>
          <w:tcPr>
            <w:tcW w:w="1170" w:type="dxa"/>
            <w:vMerge w:val="restart"/>
            <w:tcBorders>
              <w:top w:val="nil"/>
              <w:left w:val="single" w:sz="4" w:space="0" w:color="auto"/>
              <w:right w:val="single" w:sz="4" w:space="0" w:color="auto"/>
            </w:tcBorders>
            <w:shd w:val="clear" w:color="auto" w:fill="auto"/>
            <w:hideMark/>
          </w:tcPr>
          <w:p w14:paraId="3FB4A5EB" w14:textId="02C07E3B" w:rsidR="00C52FB0" w:rsidRPr="00181247" w:rsidRDefault="00917078" w:rsidP="00917078">
            <w:pPr>
              <w:rPr>
                <w:color w:val="000000"/>
                <w:sz w:val="22"/>
                <w:szCs w:val="22"/>
                <w:lang w:val="en-MY" w:eastAsia="en-MY"/>
              </w:rPr>
            </w:pPr>
            <w:r>
              <w:rPr>
                <w:color w:val="000000"/>
                <w:sz w:val="22"/>
                <w:szCs w:val="22"/>
                <w:lang w:val="en-MY" w:eastAsia="en-MY"/>
              </w:rPr>
              <w:t>2</w:t>
            </w:r>
            <w:r w:rsidR="00C52FB0" w:rsidRPr="00181247">
              <w:rPr>
                <w:color w:val="000000"/>
                <w:sz w:val="22"/>
                <w:szCs w:val="22"/>
                <w:lang w:val="en-MY" w:eastAsia="en-MY"/>
              </w:rPr>
              <w:t> </w:t>
            </w:r>
          </w:p>
          <w:p w14:paraId="2E262860" w14:textId="2CF4A041" w:rsidR="00C52FB0" w:rsidRPr="00181247" w:rsidRDefault="00C52FB0" w:rsidP="00917078">
            <w:pPr>
              <w:rPr>
                <w:color w:val="000000"/>
                <w:sz w:val="22"/>
                <w:szCs w:val="22"/>
                <w:lang w:val="en-MY" w:eastAsia="en-MY"/>
              </w:rPr>
            </w:pPr>
            <w:r w:rsidRPr="00181247">
              <w:rPr>
                <w:color w:val="000000"/>
                <w:sz w:val="22"/>
                <w:szCs w:val="22"/>
                <w:lang w:val="en-MY" w:eastAsia="en-MY"/>
              </w:rPr>
              <w:t> </w:t>
            </w:r>
          </w:p>
        </w:tc>
        <w:tc>
          <w:tcPr>
            <w:tcW w:w="7523" w:type="dxa"/>
            <w:gridSpan w:val="2"/>
            <w:tcBorders>
              <w:top w:val="nil"/>
              <w:left w:val="nil"/>
              <w:bottom w:val="nil"/>
              <w:right w:val="nil"/>
            </w:tcBorders>
            <w:shd w:val="clear" w:color="auto" w:fill="auto"/>
            <w:vAlign w:val="center"/>
            <w:hideMark/>
          </w:tcPr>
          <w:p w14:paraId="4934557A" w14:textId="5856ADAC" w:rsidR="00C52FB0" w:rsidRDefault="00C52FB0" w:rsidP="00266B79">
            <w:pPr>
              <w:rPr>
                <w:color w:val="000000"/>
                <w:sz w:val="22"/>
                <w:szCs w:val="22"/>
                <w:lang w:val="en-MY" w:eastAsia="en-MY"/>
              </w:rPr>
            </w:pPr>
            <w:r>
              <w:rPr>
                <w:color w:val="000000"/>
                <w:sz w:val="22"/>
                <w:szCs w:val="22"/>
                <w:lang w:val="en-MY" w:eastAsia="en-MY"/>
              </w:rPr>
              <w:t>Desk Study on u</w:t>
            </w:r>
            <w:r w:rsidRPr="00181247">
              <w:rPr>
                <w:color w:val="000000"/>
                <w:sz w:val="22"/>
                <w:szCs w:val="22"/>
                <w:lang w:val="en-MY" w:eastAsia="en-MY"/>
              </w:rPr>
              <w:t xml:space="preserve">nderstanding the </w:t>
            </w:r>
            <w:r w:rsidRPr="00526913">
              <w:rPr>
                <w:color w:val="000000"/>
                <w:sz w:val="22"/>
                <w:szCs w:val="22"/>
                <w:lang w:val="en-MY" w:eastAsia="en-MY"/>
              </w:rPr>
              <w:t>Malaysia’s Circular Economy Landscape to Support and Promote the Adoption of Circular Economy Towards Higher Productivity at Industr</w:t>
            </w:r>
            <w:r w:rsidR="005C2D90">
              <w:rPr>
                <w:color w:val="000000"/>
                <w:sz w:val="22"/>
                <w:szCs w:val="22"/>
                <w:lang w:val="en-MY" w:eastAsia="en-MY"/>
              </w:rPr>
              <w:t>y</w:t>
            </w:r>
            <w:r w:rsidRPr="00526913">
              <w:rPr>
                <w:color w:val="000000"/>
                <w:sz w:val="22"/>
                <w:szCs w:val="22"/>
                <w:lang w:val="en-MY" w:eastAsia="en-MY"/>
              </w:rPr>
              <w:t xml:space="preserve"> Level</w:t>
            </w:r>
          </w:p>
          <w:p w14:paraId="08E7BC2D" w14:textId="3552EBFF" w:rsidR="00C52FB0" w:rsidRPr="00181247" w:rsidRDefault="00C52FB0" w:rsidP="00266B79">
            <w:pPr>
              <w:rPr>
                <w:color w:val="000000"/>
                <w:sz w:val="22"/>
                <w:szCs w:val="22"/>
                <w:lang w:val="en-MY" w:eastAsia="en-MY"/>
              </w:rPr>
            </w:pPr>
          </w:p>
        </w:tc>
        <w:tc>
          <w:tcPr>
            <w:tcW w:w="1475" w:type="dxa"/>
            <w:gridSpan w:val="2"/>
            <w:tcBorders>
              <w:top w:val="nil"/>
              <w:left w:val="single" w:sz="4" w:space="0" w:color="auto"/>
              <w:bottom w:val="nil"/>
              <w:right w:val="single" w:sz="4" w:space="0" w:color="auto"/>
            </w:tcBorders>
            <w:shd w:val="clear" w:color="auto" w:fill="auto"/>
            <w:vAlign w:val="center"/>
          </w:tcPr>
          <w:p w14:paraId="2C36F406" w14:textId="77777777" w:rsidR="00C52FB0" w:rsidRPr="00181247" w:rsidRDefault="00C52FB0" w:rsidP="00266B79">
            <w:pPr>
              <w:jc w:val="right"/>
              <w:rPr>
                <w:color w:val="000000"/>
                <w:sz w:val="22"/>
                <w:szCs w:val="22"/>
                <w:lang w:val="en-MY" w:eastAsia="en-MY"/>
              </w:rPr>
            </w:pPr>
            <w:r w:rsidRPr="00181247">
              <w:rPr>
                <w:color w:val="000000"/>
                <w:sz w:val="22"/>
                <w:szCs w:val="22"/>
                <w:lang w:val="en-MY" w:eastAsia="en-MY"/>
              </w:rPr>
              <w:t> </w:t>
            </w:r>
          </w:p>
        </w:tc>
      </w:tr>
      <w:tr w:rsidR="00C52FB0" w:rsidRPr="00181247" w14:paraId="6851FBD5" w14:textId="77777777" w:rsidTr="00F76987">
        <w:trPr>
          <w:gridAfter w:val="1"/>
          <w:wAfter w:w="79" w:type="dxa"/>
          <w:trHeight w:val="255"/>
        </w:trPr>
        <w:tc>
          <w:tcPr>
            <w:tcW w:w="1170" w:type="dxa"/>
            <w:vMerge/>
            <w:tcBorders>
              <w:left w:val="single" w:sz="4" w:space="0" w:color="auto"/>
              <w:right w:val="single" w:sz="4" w:space="0" w:color="auto"/>
            </w:tcBorders>
            <w:vAlign w:val="center"/>
            <w:hideMark/>
          </w:tcPr>
          <w:p w14:paraId="3E3BAB17" w14:textId="77777777" w:rsidR="00C52FB0" w:rsidRPr="00181247" w:rsidRDefault="00C52FB0" w:rsidP="00266B79">
            <w:pPr>
              <w:rPr>
                <w:color w:val="000000"/>
                <w:sz w:val="22"/>
                <w:szCs w:val="22"/>
                <w:lang w:val="en-MY" w:eastAsia="en-MY"/>
              </w:rPr>
            </w:pPr>
          </w:p>
        </w:tc>
        <w:tc>
          <w:tcPr>
            <w:tcW w:w="7523" w:type="dxa"/>
            <w:gridSpan w:val="2"/>
            <w:tcBorders>
              <w:top w:val="nil"/>
              <w:left w:val="nil"/>
              <w:bottom w:val="nil"/>
              <w:right w:val="nil"/>
            </w:tcBorders>
            <w:shd w:val="clear" w:color="auto" w:fill="auto"/>
            <w:vAlign w:val="center"/>
            <w:hideMark/>
          </w:tcPr>
          <w:p w14:paraId="121F5C83" w14:textId="1D73FAD6" w:rsidR="00C52FB0" w:rsidRPr="00181247" w:rsidRDefault="00C52FB0" w:rsidP="00266B79">
            <w:pPr>
              <w:rPr>
                <w:color w:val="000000"/>
                <w:sz w:val="22"/>
                <w:szCs w:val="22"/>
                <w:lang w:val="en-MY" w:eastAsia="en-MY"/>
              </w:rPr>
            </w:pPr>
            <w:r w:rsidRPr="00181247">
              <w:rPr>
                <w:color w:val="000000"/>
                <w:sz w:val="22"/>
                <w:szCs w:val="22"/>
                <w:lang w:val="en-MY" w:eastAsia="en-MY"/>
              </w:rPr>
              <w:t>(RM2,000 x 2 consultants</w:t>
            </w:r>
            <w:r>
              <w:rPr>
                <w:color w:val="000000"/>
                <w:sz w:val="22"/>
                <w:szCs w:val="22"/>
                <w:lang w:val="en-MY" w:eastAsia="en-MY"/>
              </w:rPr>
              <w:t xml:space="preserve"> x 20 Days = RM80,000</w:t>
            </w:r>
            <w:r w:rsidRPr="00181247">
              <w:rPr>
                <w:color w:val="000000"/>
                <w:sz w:val="22"/>
                <w:szCs w:val="22"/>
                <w:lang w:val="en-MY" w:eastAsia="en-MY"/>
              </w:rPr>
              <w:t>)</w:t>
            </w:r>
          </w:p>
        </w:tc>
        <w:tc>
          <w:tcPr>
            <w:tcW w:w="1475" w:type="dxa"/>
            <w:gridSpan w:val="2"/>
            <w:tcBorders>
              <w:top w:val="nil"/>
              <w:left w:val="single" w:sz="4" w:space="0" w:color="auto"/>
              <w:bottom w:val="nil"/>
              <w:right w:val="single" w:sz="4" w:space="0" w:color="auto"/>
            </w:tcBorders>
            <w:shd w:val="clear" w:color="auto" w:fill="auto"/>
            <w:vAlign w:val="center"/>
          </w:tcPr>
          <w:p w14:paraId="49088E90" w14:textId="584EF645" w:rsidR="00C52FB0" w:rsidRPr="00181247" w:rsidRDefault="00C52FB0" w:rsidP="00266B79">
            <w:pPr>
              <w:jc w:val="right"/>
              <w:rPr>
                <w:color w:val="000000"/>
                <w:sz w:val="22"/>
                <w:szCs w:val="22"/>
                <w:lang w:val="en-MY" w:eastAsia="en-MY"/>
              </w:rPr>
            </w:pPr>
            <w:r>
              <w:rPr>
                <w:color w:val="000000"/>
                <w:sz w:val="22"/>
                <w:szCs w:val="22"/>
                <w:lang w:val="en-MY" w:eastAsia="en-MY"/>
              </w:rPr>
              <w:t>80,000</w:t>
            </w:r>
          </w:p>
        </w:tc>
      </w:tr>
      <w:tr w:rsidR="00C52FB0" w:rsidRPr="00181247" w14:paraId="5D78CEE8" w14:textId="77777777" w:rsidTr="00F76987">
        <w:trPr>
          <w:gridAfter w:val="1"/>
          <w:wAfter w:w="79" w:type="dxa"/>
          <w:trHeight w:val="255"/>
        </w:trPr>
        <w:tc>
          <w:tcPr>
            <w:tcW w:w="1170" w:type="dxa"/>
            <w:vMerge/>
            <w:tcBorders>
              <w:left w:val="single" w:sz="4" w:space="0" w:color="auto"/>
              <w:bottom w:val="single" w:sz="4" w:space="0" w:color="000000"/>
              <w:right w:val="single" w:sz="4" w:space="0" w:color="auto"/>
            </w:tcBorders>
            <w:vAlign w:val="center"/>
            <w:hideMark/>
          </w:tcPr>
          <w:p w14:paraId="56DBB0A1" w14:textId="77777777" w:rsidR="00C52FB0" w:rsidRPr="00181247" w:rsidRDefault="00C52FB0" w:rsidP="00266B79">
            <w:pPr>
              <w:rPr>
                <w:color w:val="000000"/>
                <w:sz w:val="22"/>
                <w:szCs w:val="22"/>
                <w:lang w:val="en-MY" w:eastAsia="en-MY"/>
              </w:rPr>
            </w:pPr>
          </w:p>
        </w:tc>
        <w:tc>
          <w:tcPr>
            <w:tcW w:w="7523" w:type="dxa"/>
            <w:gridSpan w:val="2"/>
            <w:tcBorders>
              <w:top w:val="nil"/>
              <w:left w:val="nil"/>
              <w:bottom w:val="nil"/>
              <w:right w:val="nil"/>
            </w:tcBorders>
            <w:shd w:val="clear" w:color="auto" w:fill="auto"/>
            <w:vAlign w:val="center"/>
          </w:tcPr>
          <w:p w14:paraId="451401DB" w14:textId="38BE6F83" w:rsidR="00C52FB0" w:rsidRPr="00181247" w:rsidRDefault="00C52FB0" w:rsidP="00266B79">
            <w:pPr>
              <w:rPr>
                <w:color w:val="000000"/>
                <w:sz w:val="22"/>
                <w:szCs w:val="22"/>
                <w:lang w:val="en-MY" w:eastAsia="en-MY"/>
              </w:rPr>
            </w:pPr>
          </w:p>
        </w:tc>
        <w:tc>
          <w:tcPr>
            <w:tcW w:w="1475" w:type="dxa"/>
            <w:gridSpan w:val="2"/>
            <w:tcBorders>
              <w:top w:val="nil"/>
              <w:left w:val="single" w:sz="4" w:space="0" w:color="auto"/>
              <w:bottom w:val="nil"/>
              <w:right w:val="single" w:sz="4" w:space="0" w:color="auto"/>
            </w:tcBorders>
            <w:shd w:val="clear" w:color="auto" w:fill="auto"/>
            <w:vAlign w:val="center"/>
          </w:tcPr>
          <w:p w14:paraId="01816E80" w14:textId="1A9D0C73" w:rsidR="00C52FB0" w:rsidRPr="00181247" w:rsidRDefault="00C52FB0" w:rsidP="00266B79">
            <w:pPr>
              <w:jc w:val="right"/>
              <w:rPr>
                <w:color w:val="000000"/>
                <w:sz w:val="22"/>
                <w:szCs w:val="22"/>
                <w:lang w:val="en-MY" w:eastAsia="en-MY"/>
              </w:rPr>
            </w:pPr>
          </w:p>
        </w:tc>
      </w:tr>
      <w:tr w:rsidR="00C52FB0" w:rsidRPr="00181247" w14:paraId="359B74A1" w14:textId="77777777" w:rsidTr="00F76987">
        <w:trPr>
          <w:gridAfter w:val="1"/>
          <w:wAfter w:w="79" w:type="dxa"/>
          <w:trHeight w:val="255"/>
        </w:trPr>
        <w:tc>
          <w:tcPr>
            <w:tcW w:w="1170" w:type="dxa"/>
            <w:vMerge w:val="restart"/>
            <w:tcBorders>
              <w:top w:val="nil"/>
              <w:left w:val="single" w:sz="4" w:space="0" w:color="auto"/>
              <w:right w:val="single" w:sz="4" w:space="0" w:color="auto"/>
            </w:tcBorders>
            <w:shd w:val="clear" w:color="auto" w:fill="auto"/>
            <w:vAlign w:val="center"/>
            <w:hideMark/>
          </w:tcPr>
          <w:p w14:paraId="77D38E6D" w14:textId="6D17E746" w:rsidR="00C52FB0" w:rsidRPr="00181247" w:rsidRDefault="00917078" w:rsidP="00266B79">
            <w:pPr>
              <w:rPr>
                <w:color w:val="000000"/>
                <w:sz w:val="22"/>
                <w:szCs w:val="22"/>
                <w:lang w:val="en-MY" w:eastAsia="en-MY"/>
              </w:rPr>
            </w:pPr>
            <w:r>
              <w:rPr>
                <w:color w:val="000000"/>
                <w:sz w:val="22"/>
                <w:szCs w:val="22"/>
                <w:lang w:val="en-MY" w:eastAsia="en-MY"/>
              </w:rPr>
              <w:t>3</w:t>
            </w:r>
          </w:p>
          <w:p w14:paraId="5767B0DB" w14:textId="05C1D34B" w:rsidR="00C52FB0" w:rsidRPr="00181247" w:rsidRDefault="00C52FB0" w:rsidP="00266B79">
            <w:pPr>
              <w:rPr>
                <w:color w:val="000000"/>
                <w:sz w:val="22"/>
                <w:szCs w:val="22"/>
                <w:lang w:val="en-MY" w:eastAsia="en-MY"/>
              </w:rPr>
            </w:pPr>
            <w:r w:rsidRPr="00181247">
              <w:rPr>
                <w:color w:val="000000"/>
                <w:sz w:val="22"/>
                <w:szCs w:val="22"/>
                <w:lang w:val="en-MY" w:eastAsia="en-MY"/>
              </w:rPr>
              <w:t> </w:t>
            </w:r>
          </w:p>
        </w:tc>
        <w:tc>
          <w:tcPr>
            <w:tcW w:w="7523" w:type="dxa"/>
            <w:gridSpan w:val="2"/>
            <w:tcBorders>
              <w:top w:val="single" w:sz="4" w:space="0" w:color="auto"/>
              <w:left w:val="single" w:sz="4" w:space="0" w:color="auto"/>
              <w:bottom w:val="nil"/>
              <w:right w:val="nil"/>
            </w:tcBorders>
            <w:shd w:val="clear" w:color="auto" w:fill="auto"/>
            <w:vAlign w:val="center"/>
            <w:hideMark/>
          </w:tcPr>
          <w:p w14:paraId="61C14321" w14:textId="60914157" w:rsidR="00C52FB0" w:rsidRDefault="00C52FB0" w:rsidP="00266B79">
            <w:pPr>
              <w:rPr>
                <w:b/>
                <w:bCs/>
                <w:color w:val="000000"/>
                <w:sz w:val="22"/>
                <w:szCs w:val="22"/>
                <w:lang w:eastAsia="en-MY"/>
              </w:rPr>
            </w:pPr>
            <w:r>
              <w:rPr>
                <w:b/>
                <w:bCs/>
                <w:color w:val="000000"/>
                <w:sz w:val="22"/>
                <w:szCs w:val="22"/>
                <w:lang w:eastAsia="en-MY"/>
              </w:rPr>
              <w:t>Inception report</w:t>
            </w:r>
          </w:p>
          <w:p w14:paraId="3FF8A73D" w14:textId="30DB0257" w:rsidR="00C52FB0" w:rsidRPr="00C52FB0" w:rsidRDefault="00C52FB0" w:rsidP="00266B79">
            <w:pPr>
              <w:rPr>
                <w:color w:val="000000"/>
                <w:sz w:val="22"/>
                <w:szCs w:val="22"/>
                <w:lang w:val="en-MY" w:eastAsia="en-MY"/>
              </w:rPr>
            </w:pPr>
            <w:r>
              <w:rPr>
                <w:color w:val="000000"/>
                <w:sz w:val="22"/>
                <w:szCs w:val="22"/>
                <w:lang w:val="en-MY" w:eastAsia="en-MY"/>
              </w:rPr>
              <w:t>Consultant to present the finding from the desk study research</w:t>
            </w:r>
          </w:p>
        </w:tc>
        <w:tc>
          <w:tcPr>
            <w:tcW w:w="1475" w:type="dxa"/>
            <w:gridSpan w:val="2"/>
            <w:vMerge w:val="restart"/>
            <w:tcBorders>
              <w:top w:val="single" w:sz="4" w:space="0" w:color="auto"/>
              <w:left w:val="single" w:sz="4" w:space="0" w:color="auto"/>
              <w:right w:val="single" w:sz="4" w:space="0" w:color="auto"/>
            </w:tcBorders>
            <w:shd w:val="clear" w:color="auto" w:fill="auto"/>
            <w:vAlign w:val="center"/>
          </w:tcPr>
          <w:p w14:paraId="195038B0" w14:textId="46745B8B" w:rsidR="00C52FB0" w:rsidRPr="00181247" w:rsidRDefault="00917078" w:rsidP="00266B79">
            <w:pPr>
              <w:jc w:val="right"/>
              <w:rPr>
                <w:color w:val="000000"/>
                <w:sz w:val="22"/>
                <w:szCs w:val="22"/>
                <w:lang w:val="en-MY" w:eastAsia="en-MY"/>
              </w:rPr>
            </w:pPr>
            <w:r>
              <w:rPr>
                <w:color w:val="000000"/>
                <w:sz w:val="22"/>
                <w:szCs w:val="22"/>
                <w:lang w:val="en-MY" w:eastAsia="en-MY"/>
              </w:rPr>
              <w:t>5,000</w:t>
            </w:r>
          </w:p>
        </w:tc>
      </w:tr>
      <w:tr w:rsidR="00C52FB0" w:rsidRPr="00181247" w14:paraId="1850F899" w14:textId="77777777" w:rsidTr="00F76987">
        <w:trPr>
          <w:gridAfter w:val="1"/>
          <w:wAfter w:w="79" w:type="dxa"/>
          <w:trHeight w:val="510"/>
        </w:trPr>
        <w:tc>
          <w:tcPr>
            <w:tcW w:w="1170" w:type="dxa"/>
            <w:vMerge/>
            <w:tcBorders>
              <w:left w:val="single" w:sz="4" w:space="0" w:color="auto"/>
              <w:bottom w:val="single" w:sz="4" w:space="0" w:color="000000"/>
              <w:right w:val="single" w:sz="4" w:space="0" w:color="auto"/>
            </w:tcBorders>
            <w:vAlign w:val="center"/>
            <w:hideMark/>
          </w:tcPr>
          <w:p w14:paraId="5D1405A7" w14:textId="77777777" w:rsidR="00C52FB0" w:rsidRPr="00181247" w:rsidRDefault="00C52FB0" w:rsidP="00266B79">
            <w:pPr>
              <w:rPr>
                <w:color w:val="000000"/>
                <w:sz w:val="22"/>
                <w:szCs w:val="22"/>
                <w:lang w:val="en-MY" w:eastAsia="en-MY"/>
              </w:rPr>
            </w:pPr>
          </w:p>
        </w:tc>
        <w:tc>
          <w:tcPr>
            <w:tcW w:w="7523" w:type="dxa"/>
            <w:gridSpan w:val="2"/>
            <w:tcBorders>
              <w:top w:val="nil"/>
              <w:left w:val="single" w:sz="4" w:space="0" w:color="auto"/>
              <w:bottom w:val="single" w:sz="4" w:space="0" w:color="auto"/>
              <w:right w:val="nil"/>
            </w:tcBorders>
            <w:shd w:val="clear" w:color="auto" w:fill="auto"/>
            <w:vAlign w:val="center"/>
            <w:hideMark/>
          </w:tcPr>
          <w:p w14:paraId="6429AD9C" w14:textId="2C0AA518" w:rsidR="00C52FB0" w:rsidRPr="00181247" w:rsidRDefault="00C52FB0" w:rsidP="00266B79">
            <w:pPr>
              <w:rPr>
                <w:color w:val="000000"/>
                <w:sz w:val="22"/>
                <w:szCs w:val="22"/>
                <w:lang w:val="en-MY" w:eastAsia="en-MY"/>
              </w:rPr>
            </w:pPr>
            <w:r>
              <w:rPr>
                <w:color w:val="000000"/>
                <w:sz w:val="22"/>
                <w:szCs w:val="22"/>
                <w:lang w:val="en-MY" w:eastAsia="en-MY"/>
              </w:rPr>
              <w:t>(RM</w:t>
            </w:r>
            <w:r w:rsidR="00917078">
              <w:rPr>
                <w:color w:val="000000"/>
                <w:sz w:val="22"/>
                <w:szCs w:val="22"/>
                <w:lang w:val="en-MY" w:eastAsia="en-MY"/>
              </w:rPr>
              <w:t>2</w:t>
            </w:r>
            <w:r>
              <w:rPr>
                <w:color w:val="000000"/>
                <w:sz w:val="22"/>
                <w:szCs w:val="22"/>
                <w:lang w:val="en-MY" w:eastAsia="en-MY"/>
              </w:rPr>
              <w:t xml:space="preserve">00 x </w:t>
            </w:r>
            <w:r w:rsidR="00917078">
              <w:rPr>
                <w:color w:val="000000"/>
                <w:sz w:val="22"/>
                <w:szCs w:val="22"/>
                <w:lang w:val="en-MY" w:eastAsia="en-MY"/>
              </w:rPr>
              <w:t>25</w:t>
            </w:r>
            <w:r>
              <w:rPr>
                <w:color w:val="000000"/>
                <w:sz w:val="22"/>
                <w:szCs w:val="22"/>
                <w:lang w:val="en-MY" w:eastAsia="en-MY"/>
              </w:rPr>
              <w:t xml:space="preserve"> maximum pages)</w:t>
            </w:r>
          </w:p>
        </w:tc>
        <w:tc>
          <w:tcPr>
            <w:tcW w:w="1475" w:type="dxa"/>
            <w:gridSpan w:val="2"/>
            <w:vMerge/>
            <w:tcBorders>
              <w:left w:val="single" w:sz="4" w:space="0" w:color="auto"/>
              <w:bottom w:val="single" w:sz="4" w:space="0" w:color="000000"/>
              <w:right w:val="single" w:sz="4" w:space="0" w:color="auto"/>
            </w:tcBorders>
            <w:vAlign w:val="center"/>
          </w:tcPr>
          <w:p w14:paraId="564E63A1" w14:textId="77777777" w:rsidR="00C52FB0" w:rsidRPr="00181247" w:rsidRDefault="00C52FB0" w:rsidP="00266B79">
            <w:pPr>
              <w:rPr>
                <w:color w:val="000000"/>
                <w:sz w:val="22"/>
                <w:szCs w:val="22"/>
                <w:lang w:val="en-MY" w:eastAsia="en-MY"/>
              </w:rPr>
            </w:pPr>
          </w:p>
        </w:tc>
      </w:tr>
      <w:tr w:rsidR="00C52FB0" w:rsidRPr="00181247" w14:paraId="49E848D6" w14:textId="77777777" w:rsidTr="00F76987">
        <w:trPr>
          <w:gridAfter w:val="1"/>
          <w:wAfter w:w="79" w:type="dxa"/>
          <w:trHeight w:val="255"/>
        </w:trPr>
        <w:tc>
          <w:tcPr>
            <w:tcW w:w="1170" w:type="dxa"/>
            <w:vMerge w:val="restart"/>
            <w:tcBorders>
              <w:top w:val="nil"/>
              <w:left w:val="single" w:sz="4" w:space="0" w:color="auto"/>
              <w:right w:val="single" w:sz="4" w:space="0" w:color="auto"/>
            </w:tcBorders>
            <w:shd w:val="clear" w:color="auto" w:fill="auto"/>
            <w:vAlign w:val="center"/>
            <w:hideMark/>
          </w:tcPr>
          <w:p w14:paraId="7914C4E5" w14:textId="1215886F" w:rsidR="00C52FB0" w:rsidRPr="00181247" w:rsidRDefault="00917078" w:rsidP="00266B79">
            <w:pPr>
              <w:rPr>
                <w:color w:val="000000"/>
                <w:sz w:val="22"/>
                <w:szCs w:val="22"/>
                <w:lang w:val="en-MY" w:eastAsia="en-MY"/>
              </w:rPr>
            </w:pPr>
            <w:r>
              <w:rPr>
                <w:color w:val="000000"/>
                <w:sz w:val="22"/>
                <w:szCs w:val="22"/>
                <w:lang w:val="en-MY" w:eastAsia="en-MY"/>
              </w:rPr>
              <w:t>4</w:t>
            </w:r>
          </w:p>
          <w:p w14:paraId="29E72B39" w14:textId="3D797F48" w:rsidR="00C52FB0" w:rsidRPr="00181247" w:rsidRDefault="00C52FB0" w:rsidP="00266B79">
            <w:pPr>
              <w:rPr>
                <w:color w:val="000000"/>
                <w:sz w:val="22"/>
                <w:szCs w:val="22"/>
                <w:lang w:val="en-MY" w:eastAsia="en-MY"/>
              </w:rPr>
            </w:pPr>
            <w:r w:rsidRPr="00181247">
              <w:rPr>
                <w:color w:val="000000"/>
                <w:sz w:val="22"/>
                <w:szCs w:val="22"/>
                <w:lang w:val="en-MY" w:eastAsia="en-MY"/>
              </w:rPr>
              <w:t> </w:t>
            </w:r>
          </w:p>
        </w:tc>
        <w:tc>
          <w:tcPr>
            <w:tcW w:w="7523" w:type="dxa"/>
            <w:gridSpan w:val="2"/>
            <w:tcBorders>
              <w:top w:val="nil"/>
              <w:left w:val="single" w:sz="4" w:space="0" w:color="auto"/>
              <w:bottom w:val="nil"/>
              <w:right w:val="nil"/>
            </w:tcBorders>
            <w:shd w:val="clear" w:color="auto" w:fill="auto"/>
            <w:vAlign w:val="center"/>
            <w:hideMark/>
          </w:tcPr>
          <w:p w14:paraId="2471F610" w14:textId="604F9624" w:rsidR="00C52FB0" w:rsidRPr="00181247" w:rsidRDefault="00917078" w:rsidP="00266B79">
            <w:pPr>
              <w:rPr>
                <w:b/>
                <w:bCs/>
                <w:color w:val="000000"/>
                <w:sz w:val="22"/>
                <w:szCs w:val="22"/>
                <w:lang w:val="en-MY" w:eastAsia="en-MY"/>
              </w:rPr>
            </w:pPr>
            <w:r>
              <w:rPr>
                <w:b/>
                <w:bCs/>
                <w:color w:val="000000"/>
                <w:sz w:val="22"/>
                <w:szCs w:val="22"/>
                <w:lang w:eastAsia="en-MY"/>
              </w:rPr>
              <w:t>Interim report</w:t>
            </w:r>
          </w:p>
        </w:tc>
        <w:tc>
          <w:tcPr>
            <w:tcW w:w="1475" w:type="dxa"/>
            <w:gridSpan w:val="2"/>
            <w:vMerge w:val="restart"/>
            <w:tcBorders>
              <w:top w:val="nil"/>
              <w:left w:val="single" w:sz="4" w:space="0" w:color="auto"/>
              <w:right w:val="single" w:sz="4" w:space="0" w:color="auto"/>
            </w:tcBorders>
            <w:shd w:val="clear" w:color="auto" w:fill="auto"/>
            <w:vAlign w:val="center"/>
          </w:tcPr>
          <w:p w14:paraId="77E93D79" w14:textId="61AFD434" w:rsidR="00C52FB0" w:rsidRPr="00181247" w:rsidRDefault="00917078" w:rsidP="00266B79">
            <w:pPr>
              <w:jc w:val="right"/>
              <w:rPr>
                <w:color w:val="000000"/>
                <w:sz w:val="22"/>
                <w:szCs w:val="22"/>
                <w:lang w:val="en-MY" w:eastAsia="en-MY"/>
              </w:rPr>
            </w:pPr>
            <w:r>
              <w:rPr>
                <w:color w:val="000000"/>
                <w:sz w:val="22"/>
                <w:szCs w:val="22"/>
                <w:lang w:val="en-MY" w:eastAsia="en-MY"/>
              </w:rPr>
              <w:t>10,000</w:t>
            </w:r>
          </w:p>
        </w:tc>
      </w:tr>
      <w:tr w:rsidR="00C52FB0" w:rsidRPr="00181247" w14:paraId="77F60AF0" w14:textId="77777777" w:rsidTr="00F76987">
        <w:trPr>
          <w:gridAfter w:val="1"/>
          <w:wAfter w:w="79" w:type="dxa"/>
          <w:trHeight w:val="255"/>
        </w:trPr>
        <w:tc>
          <w:tcPr>
            <w:tcW w:w="1170" w:type="dxa"/>
            <w:vMerge/>
            <w:tcBorders>
              <w:left w:val="single" w:sz="4" w:space="0" w:color="auto"/>
              <w:bottom w:val="single" w:sz="4" w:space="0" w:color="000000"/>
              <w:right w:val="single" w:sz="4" w:space="0" w:color="auto"/>
            </w:tcBorders>
            <w:vAlign w:val="center"/>
            <w:hideMark/>
          </w:tcPr>
          <w:p w14:paraId="62C50274" w14:textId="77777777" w:rsidR="00C52FB0" w:rsidRPr="00181247" w:rsidRDefault="00C52FB0" w:rsidP="00266B79">
            <w:pPr>
              <w:rPr>
                <w:color w:val="000000"/>
                <w:sz w:val="22"/>
                <w:szCs w:val="22"/>
                <w:lang w:val="en-MY" w:eastAsia="en-MY"/>
              </w:rPr>
            </w:pPr>
          </w:p>
        </w:tc>
        <w:tc>
          <w:tcPr>
            <w:tcW w:w="7523" w:type="dxa"/>
            <w:gridSpan w:val="2"/>
            <w:tcBorders>
              <w:top w:val="nil"/>
              <w:left w:val="single" w:sz="4" w:space="0" w:color="auto"/>
              <w:bottom w:val="single" w:sz="4" w:space="0" w:color="auto"/>
              <w:right w:val="nil"/>
            </w:tcBorders>
            <w:shd w:val="clear" w:color="auto" w:fill="auto"/>
            <w:vAlign w:val="center"/>
          </w:tcPr>
          <w:p w14:paraId="3AFC0544" w14:textId="30ABBE71" w:rsidR="00C52FB0" w:rsidRPr="00181247" w:rsidRDefault="00917078" w:rsidP="00266B79">
            <w:pPr>
              <w:rPr>
                <w:color w:val="000000"/>
                <w:sz w:val="22"/>
                <w:szCs w:val="22"/>
                <w:lang w:val="en-MY" w:eastAsia="en-MY"/>
              </w:rPr>
            </w:pPr>
            <w:r>
              <w:rPr>
                <w:color w:val="000000"/>
                <w:sz w:val="22"/>
                <w:szCs w:val="22"/>
                <w:lang w:val="en-MY" w:eastAsia="en-MY"/>
              </w:rPr>
              <w:t>(RM200 x 50 maximum pages)</w:t>
            </w:r>
          </w:p>
        </w:tc>
        <w:tc>
          <w:tcPr>
            <w:tcW w:w="1475" w:type="dxa"/>
            <w:gridSpan w:val="2"/>
            <w:vMerge/>
            <w:tcBorders>
              <w:left w:val="single" w:sz="4" w:space="0" w:color="auto"/>
              <w:bottom w:val="single" w:sz="4" w:space="0" w:color="000000"/>
              <w:right w:val="single" w:sz="4" w:space="0" w:color="auto"/>
            </w:tcBorders>
            <w:vAlign w:val="center"/>
          </w:tcPr>
          <w:p w14:paraId="77A45FA4" w14:textId="77777777" w:rsidR="00C52FB0" w:rsidRPr="00181247" w:rsidRDefault="00C52FB0" w:rsidP="00266B79">
            <w:pPr>
              <w:rPr>
                <w:color w:val="000000"/>
                <w:sz w:val="22"/>
                <w:szCs w:val="22"/>
                <w:lang w:val="en-MY" w:eastAsia="en-MY"/>
              </w:rPr>
            </w:pPr>
          </w:p>
        </w:tc>
      </w:tr>
      <w:tr w:rsidR="00C52FB0" w:rsidRPr="00181247" w14:paraId="4AB34B97" w14:textId="77777777" w:rsidTr="00F76987">
        <w:trPr>
          <w:gridAfter w:val="1"/>
          <w:wAfter w:w="79" w:type="dxa"/>
          <w:trHeight w:val="255"/>
        </w:trPr>
        <w:tc>
          <w:tcPr>
            <w:tcW w:w="1170" w:type="dxa"/>
            <w:vMerge w:val="restart"/>
            <w:tcBorders>
              <w:top w:val="nil"/>
              <w:left w:val="single" w:sz="4" w:space="0" w:color="auto"/>
              <w:right w:val="single" w:sz="4" w:space="0" w:color="auto"/>
            </w:tcBorders>
            <w:shd w:val="clear" w:color="auto" w:fill="auto"/>
            <w:vAlign w:val="center"/>
            <w:hideMark/>
          </w:tcPr>
          <w:p w14:paraId="3DAD226B" w14:textId="3C8615E3" w:rsidR="00C52FB0" w:rsidRPr="00181247" w:rsidRDefault="00F76987" w:rsidP="00266B79">
            <w:pPr>
              <w:rPr>
                <w:color w:val="000000"/>
                <w:sz w:val="22"/>
                <w:szCs w:val="22"/>
                <w:lang w:val="en-MY" w:eastAsia="en-MY"/>
              </w:rPr>
            </w:pPr>
            <w:r>
              <w:rPr>
                <w:color w:val="000000"/>
                <w:sz w:val="22"/>
                <w:szCs w:val="22"/>
                <w:lang w:val="en-MY" w:eastAsia="en-MY"/>
              </w:rPr>
              <w:t>5</w:t>
            </w:r>
          </w:p>
          <w:p w14:paraId="0FAE100A" w14:textId="549A4746" w:rsidR="00C52FB0" w:rsidRPr="00181247" w:rsidRDefault="00C52FB0" w:rsidP="00266B79">
            <w:pPr>
              <w:rPr>
                <w:color w:val="000000"/>
                <w:sz w:val="22"/>
                <w:szCs w:val="22"/>
                <w:lang w:val="en-MY" w:eastAsia="en-MY"/>
              </w:rPr>
            </w:pPr>
            <w:r w:rsidRPr="00181247">
              <w:rPr>
                <w:color w:val="000000"/>
                <w:sz w:val="22"/>
                <w:szCs w:val="22"/>
                <w:lang w:val="en-MY" w:eastAsia="en-MY"/>
              </w:rPr>
              <w:t> </w:t>
            </w:r>
          </w:p>
        </w:tc>
        <w:tc>
          <w:tcPr>
            <w:tcW w:w="7523" w:type="dxa"/>
            <w:gridSpan w:val="2"/>
            <w:tcBorders>
              <w:top w:val="nil"/>
              <w:left w:val="single" w:sz="4" w:space="0" w:color="auto"/>
              <w:bottom w:val="nil"/>
              <w:right w:val="nil"/>
            </w:tcBorders>
            <w:shd w:val="clear" w:color="auto" w:fill="auto"/>
            <w:vAlign w:val="center"/>
            <w:hideMark/>
          </w:tcPr>
          <w:p w14:paraId="23AA0F19" w14:textId="3D13C269" w:rsidR="00C52FB0" w:rsidRPr="00181247" w:rsidRDefault="00F76987" w:rsidP="00266B79">
            <w:pPr>
              <w:rPr>
                <w:b/>
                <w:bCs/>
                <w:color w:val="000000"/>
                <w:sz w:val="22"/>
                <w:szCs w:val="22"/>
                <w:lang w:val="en-MY" w:eastAsia="en-MY"/>
              </w:rPr>
            </w:pPr>
            <w:r>
              <w:rPr>
                <w:b/>
                <w:bCs/>
                <w:color w:val="000000"/>
                <w:sz w:val="22"/>
                <w:szCs w:val="22"/>
                <w:lang w:val="en-MY" w:eastAsia="en-MY"/>
              </w:rPr>
              <w:t>Draft /</w:t>
            </w:r>
            <w:r w:rsidR="00C52FB0" w:rsidRPr="00181247">
              <w:rPr>
                <w:b/>
                <w:bCs/>
                <w:color w:val="000000"/>
                <w:sz w:val="22"/>
                <w:szCs w:val="22"/>
                <w:lang w:eastAsia="en-MY"/>
              </w:rPr>
              <w:t>Editorial work by consultant</w:t>
            </w:r>
            <w:r w:rsidR="00032430">
              <w:rPr>
                <w:b/>
                <w:bCs/>
                <w:color w:val="000000"/>
                <w:sz w:val="22"/>
                <w:szCs w:val="22"/>
                <w:lang w:eastAsia="en-MY"/>
              </w:rPr>
              <w:t xml:space="preserve"> </w:t>
            </w:r>
            <w:r w:rsidR="00032430" w:rsidRPr="00032430">
              <w:rPr>
                <w:b/>
                <w:bCs/>
                <w:color w:val="000000"/>
                <w:sz w:val="22"/>
                <w:szCs w:val="22"/>
                <w:lang w:eastAsia="en-MY"/>
              </w:rPr>
              <w:t>(&gt;100 pages)</w:t>
            </w:r>
          </w:p>
        </w:tc>
        <w:tc>
          <w:tcPr>
            <w:tcW w:w="1475" w:type="dxa"/>
            <w:gridSpan w:val="2"/>
            <w:vMerge w:val="restart"/>
            <w:tcBorders>
              <w:top w:val="nil"/>
              <w:left w:val="single" w:sz="4" w:space="0" w:color="auto"/>
              <w:right w:val="single" w:sz="4" w:space="0" w:color="auto"/>
            </w:tcBorders>
            <w:shd w:val="clear" w:color="auto" w:fill="auto"/>
            <w:vAlign w:val="center"/>
          </w:tcPr>
          <w:p w14:paraId="2482D85E" w14:textId="5A98C142" w:rsidR="00C52FB0" w:rsidRPr="00181247" w:rsidRDefault="00F76987" w:rsidP="00266B79">
            <w:pPr>
              <w:jc w:val="right"/>
              <w:rPr>
                <w:color w:val="000000"/>
                <w:sz w:val="22"/>
                <w:szCs w:val="22"/>
                <w:lang w:val="en-MY" w:eastAsia="en-MY"/>
              </w:rPr>
            </w:pPr>
            <w:r>
              <w:rPr>
                <w:color w:val="000000"/>
                <w:sz w:val="22"/>
                <w:szCs w:val="22"/>
                <w:lang w:val="en-MY" w:eastAsia="en-MY"/>
              </w:rPr>
              <w:t>20</w:t>
            </w:r>
            <w:r w:rsidR="005452EC">
              <w:rPr>
                <w:color w:val="000000"/>
                <w:sz w:val="22"/>
                <w:szCs w:val="22"/>
                <w:lang w:val="en-MY" w:eastAsia="en-MY"/>
              </w:rPr>
              <w:t>,000</w:t>
            </w:r>
          </w:p>
        </w:tc>
      </w:tr>
      <w:tr w:rsidR="00C52FB0" w:rsidRPr="00181247" w14:paraId="268E456A" w14:textId="77777777" w:rsidTr="00F76987">
        <w:trPr>
          <w:gridAfter w:val="1"/>
          <w:wAfter w:w="79" w:type="dxa"/>
          <w:trHeight w:val="255"/>
        </w:trPr>
        <w:tc>
          <w:tcPr>
            <w:tcW w:w="1170" w:type="dxa"/>
            <w:vMerge/>
            <w:tcBorders>
              <w:left w:val="single" w:sz="4" w:space="0" w:color="auto"/>
              <w:right w:val="single" w:sz="4" w:space="0" w:color="auto"/>
            </w:tcBorders>
            <w:vAlign w:val="center"/>
            <w:hideMark/>
          </w:tcPr>
          <w:p w14:paraId="34FB36F5" w14:textId="77777777" w:rsidR="00C52FB0" w:rsidRPr="00181247" w:rsidRDefault="00C52FB0" w:rsidP="00266B79">
            <w:pPr>
              <w:rPr>
                <w:color w:val="000000"/>
                <w:sz w:val="22"/>
                <w:szCs w:val="22"/>
                <w:lang w:val="en-MY" w:eastAsia="en-MY"/>
              </w:rPr>
            </w:pPr>
          </w:p>
        </w:tc>
        <w:tc>
          <w:tcPr>
            <w:tcW w:w="7523" w:type="dxa"/>
            <w:gridSpan w:val="2"/>
            <w:tcBorders>
              <w:top w:val="nil"/>
              <w:left w:val="single" w:sz="4" w:space="0" w:color="auto"/>
              <w:bottom w:val="nil"/>
              <w:right w:val="nil"/>
            </w:tcBorders>
            <w:shd w:val="clear" w:color="auto" w:fill="auto"/>
            <w:vAlign w:val="center"/>
            <w:hideMark/>
          </w:tcPr>
          <w:p w14:paraId="24782EB2" w14:textId="34CDB10B" w:rsidR="00C52FB0" w:rsidRPr="00181247" w:rsidRDefault="00C52FB0" w:rsidP="00266B79">
            <w:pPr>
              <w:rPr>
                <w:color w:val="000000"/>
                <w:sz w:val="22"/>
                <w:szCs w:val="22"/>
                <w:lang w:val="en-MY" w:eastAsia="en-MY"/>
              </w:rPr>
            </w:pPr>
            <w:r>
              <w:rPr>
                <w:color w:val="000000"/>
                <w:sz w:val="22"/>
                <w:szCs w:val="22"/>
                <w:lang w:eastAsia="en-MY"/>
              </w:rPr>
              <w:t xml:space="preserve">- </w:t>
            </w:r>
            <w:r w:rsidRPr="00181247">
              <w:rPr>
                <w:color w:val="000000"/>
                <w:sz w:val="22"/>
                <w:szCs w:val="22"/>
                <w:lang w:eastAsia="en-MY"/>
              </w:rPr>
              <w:t>Undertake editorial work on final draft</w:t>
            </w:r>
          </w:p>
        </w:tc>
        <w:tc>
          <w:tcPr>
            <w:tcW w:w="1475" w:type="dxa"/>
            <w:gridSpan w:val="2"/>
            <w:vMerge/>
            <w:tcBorders>
              <w:left w:val="single" w:sz="4" w:space="0" w:color="auto"/>
              <w:right w:val="single" w:sz="4" w:space="0" w:color="auto"/>
            </w:tcBorders>
            <w:vAlign w:val="center"/>
          </w:tcPr>
          <w:p w14:paraId="0161F8B1" w14:textId="77777777" w:rsidR="00C52FB0" w:rsidRPr="00181247" w:rsidRDefault="00C52FB0" w:rsidP="00266B79">
            <w:pPr>
              <w:rPr>
                <w:color w:val="000000"/>
                <w:sz w:val="22"/>
                <w:szCs w:val="22"/>
                <w:lang w:val="en-MY" w:eastAsia="en-MY"/>
              </w:rPr>
            </w:pPr>
          </w:p>
        </w:tc>
      </w:tr>
      <w:tr w:rsidR="00C52FB0" w:rsidRPr="00181247" w14:paraId="07B0A286" w14:textId="77777777" w:rsidTr="00F76987">
        <w:trPr>
          <w:gridAfter w:val="1"/>
          <w:wAfter w:w="79" w:type="dxa"/>
          <w:trHeight w:val="255"/>
        </w:trPr>
        <w:tc>
          <w:tcPr>
            <w:tcW w:w="1170" w:type="dxa"/>
            <w:vMerge/>
            <w:tcBorders>
              <w:left w:val="single" w:sz="4" w:space="0" w:color="auto"/>
              <w:bottom w:val="single" w:sz="4" w:space="0" w:color="000000"/>
              <w:right w:val="single" w:sz="4" w:space="0" w:color="auto"/>
            </w:tcBorders>
            <w:vAlign w:val="center"/>
            <w:hideMark/>
          </w:tcPr>
          <w:p w14:paraId="010978AB" w14:textId="77777777" w:rsidR="00C52FB0" w:rsidRPr="00181247" w:rsidRDefault="00C52FB0" w:rsidP="00266B79">
            <w:pPr>
              <w:rPr>
                <w:color w:val="000000"/>
                <w:sz w:val="22"/>
                <w:szCs w:val="22"/>
                <w:lang w:val="en-MY" w:eastAsia="en-MY"/>
              </w:rPr>
            </w:pPr>
          </w:p>
        </w:tc>
        <w:tc>
          <w:tcPr>
            <w:tcW w:w="7523" w:type="dxa"/>
            <w:gridSpan w:val="2"/>
            <w:tcBorders>
              <w:top w:val="nil"/>
              <w:left w:val="single" w:sz="4" w:space="0" w:color="auto"/>
              <w:bottom w:val="single" w:sz="4" w:space="0" w:color="auto"/>
              <w:right w:val="nil"/>
            </w:tcBorders>
            <w:shd w:val="clear" w:color="auto" w:fill="auto"/>
            <w:vAlign w:val="center"/>
            <w:hideMark/>
          </w:tcPr>
          <w:p w14:paraId="1E0838D4" w14:textId="77777777" w:rsidR="00C52FB0" w:rsidRDefault="00C52FB0" w:rsidP="00266B79">
            <w:pPr>
              <w:rPr>
                <w:color w:val="000000"/>
                <w:sz w:val="22"/>
                <w:szCs w:val="22"/>
                <w:lang w:eastAsia="en-MY"/>
              </w:rPr>
            </w:pPr>
            <w:r>
              <w:rPr>
                <w:color w:val="000000"/>
                <w:sz w:val="22"/>
                <w:szCs w:val="22"/>
                <w:lang w:eastAsia="en-MY"/>
              </w:rPr>
              <w:t xml:space="preserve">- </w:t>
            </w:r>
            <w:r w:rsidRPr="00181247">
              <w:rPr>
                <w:color w:val="000000"/>
                <w:sz w:val="22"/>
                <w:szCs w:val="22"/>
                <w:lang w:eastAsia="en-MY"/>
              </w:rPr>
              <w:t>Prepare and update slides presentation on highlights of the draft report</w:t>
            </w:r>
          </w:p>
          <w:p w14:paraId="6366D724" w14:textId="34158FC4" w:rsidR="005452EC" w:rsidRPr="00181247" w:rsidRDefault="005452EC" w:rsidP="00266B79">
            <w:pPr>
              <w:rPr>
                <w:color w:val="000000"/>
                <w:sz w:val="22"/>
                <w:szCs w:val="22"/>
                <w:lang w:val="en-MY" w:eastAsia="en-MY"/>
              </w:rPr>
            </w:pPr>
          </w:p>
        </w:tc>
        <w:tc>
          <w:tcPr>
            <w:tcW w:w="1475" w:type="dxa"/>
            <w:gridSpan w:val="2"/>
            <w:vMerge/>
            <w:tcBorders>
              <w:left w:val="single" w:sz="4" w:space="0" w:color="auto"/>
              <w:bottom w:val="single" w:sz="4" w:space="0" w:color="000000"/>
              <w:right w:val="single" w:sz="4" w:space="0" w:color="auto"/>
            </w:tcBorders>
            <w:vAlign w:val="center"/>
          </w:tcPr>
          <w:p w14:paraId="08A39C52" w14:textId="77777777" w:rsidR="00C52FB0" w:rsidRPr="00181247" w:rsidRDefault="00C52FB0" w:rsidP="00266B79">
            <w:pPr>
              <w:rPr>
                <w:color w:val="000000"/>
                <w:sz w:val="22"/>
                <w:szCs w:val="22"/>
                <w:lang w:val="en-MY" w:eastAsia="en-MY"/>
              </w:rPr>
            </w:pPr>
          </w:p>
        </w:tc>
      </w:tr>
      <w:tr w:rsidR="00C52FB0" w:rsidRPr="00181247" w14:paraId="510048D6" w14:textId="77777777" w:rsidTr="00F76987">
        <w:trPr>
          <w:gridAfter w:val="1"/>
          <w:wAfter w:w="79" w:type="dxa"/>
          <w:trHeight w:val="255"/>
        </w:trPr>
        <w:tc>
          <w:tcPr>
            <w:tcW w:w="1170" w:type="dxa"/>
            <w:vMerge w:val="restart"/>
            <w:tcBorders>
              <w:top w:val="nil"/>
              <w:left w:val="single" w:sz="4" w:space="0" w:color="auto"/>
              <w:right w:val="single" w:sz="4" w:space="0" w:color="auto"/>
            </w:tcBorders>
            <w:shd w:val="clear" w:color="auto" w:fill="auto"/>
            <w:vAlign w:val="center"/>
            <w:hideMark/>
          </w:tcPr>
          <w:p w14:paraId="0916F92E" w14:textId="3C5BF968" w:rsidR="00C52FB0" w:rsidRPr="00181247" w:rsidRDefault="00F76987" w:rsidP="00266B79">
            <w:pPr>
              <w:rPr>
                <w:color w:val="000000"/>
                <w:sz w:val="22"/>
                <w:szCs w:val="22"/>
                <w:lang w:val="en-MY" w:eastAsia="en-MY"/>
              </w:rPr>
            </w:pPr>
            <w:r>
              <w:rPr>
                <w:color w:val="000000"/>
                <w:sz w:val="22"/>
                <w:szCs w:val="22"/>
                <w:lang w:val="en-MY" w:eastAsia="en-MY"/>
              </w:rPr>
              <w:t>6</w:t>
            </w:r>
          </w:p>
        </w:tc>
        <w:tc>
          <w:tcPr>
            <w:tcW w:w="7523" w:type="dxa"/>
            <w:gridSpan w:val="2"/>
            <w:tcBorders>
              <w:top w:val="nil"/>
              <w:left w:val="single" w:sz="4" w:space="0" w:color="auto"/>
              <w:bottom w:val="nil"/>
              <w:right w:val="single" w:sz="4" w:space="0" w:color="auto"/>
            </w:tcBorders>
            <w:shd w:val="clear" w:color="auto" w:fill="auto"/>
            <w:vAlign w:val="center"/>
            <w:hideMark/>
          </w:tcPr>
          <w:p w14:paraId="5161FFA0" w14:textId="03188B08" w:rsidR="00C52FB0" w:rsidRPr="00181247" w:rsidRDefault="00C52FB0" w:rsidP="00266B79">
            <w:pPr>
              <w:rPr>
                <w:b/>
                <w:bCs/>
                <w:color w:val="000000"/>
                <w:sz w:val="22"/>
                <w:szCs w:val="22"/>
                <w:lang w:val="en-MY" w:eastAsia="en-MY"/>
              </w:rPr>
            </w:pPr>
            <w:r w:rsidRPr="00181247">
              <w:rPr>
                <w:b/>
                <w:bCs/>
                <w:color w:val="000000"/>
                <w:sz w:val="22"/>
                <w:szCs w:val="22"/>
                <w:lang w:eastAsia="en-MY"/>
              </w:rPr>
              <w:t>Final report</w:t>
            </w:r>
            <w:r>
              <w:rPr>
                <w:b/>
                <w:bCs/>
                <w:color w:val="000000"/>
                <w:sz w:val="22"/>
                <w:szCs w:val="22"/>
                <w:lang w:eastAsia="en-MY"/>
              </w:rPr>
              <w:t xml:space="preserve"> (&gt;100 pages)</w:t>
            </w:r>
          </w:p>
        </w:tc>
        <w:tc>
          <w:tcPr>
            <w:tcW w:w="1475" w:type="dxa"/>
            <w:gridSpan w:val="2"/>
            <w:vMerge w:val="restart"/>
            <w:tcBorders>
              <w:top w:val="nil"/>
              <w:left w:val="single" w:sz="4" w:space="0" w:color="auto"/>
              <w:right w:val="single" w:sz="4" w:space="0" w:color="auto"/>
            </w:tcBorders>
            <w:shd w:val="clear" w:color="auto" w:fill="auto"/>
            <w:vAlign w:val="center"/>
          </w:tcPr>
          <w:p w14:paraId="6E947959" w14:textId="247D3812" w:rsidR="00C52FB0" w:rsidRPr="00181247" w:rsidRDefault="00C52FB0" w:rsidP="00266B79">
            <w:pPr>
              <w:jc w:val="right"/>
              <w:rPr>
                <w:color w:val="000000"/>
                <w:sz w:val="22"/>
                <w:szCs w:val="22"/>
                <w:lang w:val="en-MY" w:eastAsia="en-MY"/>
              </w:rPr>
            </w:pPr>
            <w:r w:rsidRPr="00F76987">
              <w:rPr>
                <w:sz w:val="22"/>
                <w:szCs w:val="22"/>
                <w:lang w:val="en-MY" w:eastAsia="en-MY"/>
              </w:rPr>
              <w:t>20,000</w:t>
            </w:r>
          </w:p>
        </w:tc>
      </w:tr>
      <w:tr w:rsidR="00C52FB0" w:rsidRPr="00181247" w14:paraId="35E1F5F9" w14:textId="77777777" w:rsidTr="00F76987">
        <w:trPr>
          <w:gridAfter w:val="1"/>
          <w:wAfter w:w="79" w:type="dxa"/>
          <w:trHeight w:val="270"/>
        </w:trPr>
        <w:tc>
          <w:tcPr>
            <w:tcW w:w="1170" w:type="dxa"/>
            <w:vMerge/>
            <w:tcBorders>
              <w:left w:val="single" w:sz="4" w:space="0" w:color="auto"/>
              <w:bottom w:val="single" w:sz="4" w:space="0" w:color="000000"/>
              <w:right w:val="single" w:sz="4" w:space="0" w:color="auto"/>
            </w:tcBorders>
            <w:vAlign w:val="center"/>
            <w:hideMark/>
          </w:tcPr>
          <w:p w14:paraId="2D26FC40" w14:textId="77777777" w:rsidR="00C52FB0" w:rsidRPr="00181247" w:rsidRDefault="00C52FB0" w:rsidP="00266B79">
            <w:pPr>
              <w:rPr>
                <w:color w:val="000000"/>
                <w:sz w:val="22"/>
                <w:szCs w:val="22"/>
                <w:lang w:val="en-MY" w:eastAsia="en-MY"/>
              </w:rPr>
            </w:pPr>
          </w:p>
        </w:tc>
        <w:tc>
          <w:tcPr>
            <w:tcW w:w="7523" w:type="dxa"/>
            <w:gridSpan w:val="2"/>
            <w:tcBorders>
              <w:top w:val="nil"/>
              <w:left w:val="single" w:sz="4" w:space="0" w:color="auto"/>
              <w:bottom w:val="single" w:sz="4" w:space="0" w:color="auto"/>
              <w:right w:val="single" w:sz="4" w:space="0" w:color="auto"/>
            </w:tcBorders>
            <w:shd w:val="clear" w:color="auto" w:fill="auto"/>
            <w:vAlign w:val="center"/>
            <w:hideMark/>
          </w:tcPr>
          <w:p w14:paraId="4BA7DFDE" w14:textId="214A3088" w:rsidR="00C52FB0" w:rsidRPr="00181247" w:rsidRDefault="00C52FB0" w:rsidP="00181247">
            <w:pPr>
              <w:rPr>
                <w:color w:val="000000"/>
                <w:sz w:val="22"/>
                <w:szCs w:val="22"/>
                <w:lang w:val="en-MY" w:eastAsia="en-MY"/>
              </w:rPr>
            </w:pPr>
          </w:p>
        </w:tc>
        <w:tc>
          <w:tcPr>
            <w:tcW w:w="1475" w:type="dxa"/>
            <w:gridSpan w:val="2"/>
            <w:vMerge/>
            <w:tcBorders>
              <w:left w:val="single" w:sz="4" w:space="0" w:color="auto"/>
              <w:bottom w:val="nil"/>
              <w:right w:val="single" w:sz="4" w:space="0" w:color="auto"/>
            </w:tcBorders>
            <w:vAlign w:val="center"/>
          </w:tcPr>
          <w:p w14:paraId="0A77ED94" w14:textId="77777777" w:rsidR="00C52FB0" w:rsidRPr="00181247" w:rsidRDefault="00C52FB0" w:rsidP="00266B79">
            <w:pPr>
              <w:rPr>
                <w:color w:val="000000"/>
                <w:sz w:val="22"/>
                <w:szCs w:val="22"/>
                <w:lang w:val="en-MY" w:eastAsia="en-MY"/>
              </w:rPr>
            </w:pPr>
          </w:p>
        </w:tc>
      </w:tr>
      <w:tr w:rsidR="00C52FB0" w:rsidRPr="00181247" w14:paraId="4130D5CC" w14:textId="77777777" w:rsidTr="00F76987">
        <w:trPr>
          <w:gridAfter w:val="1"/>
          <w:wAfter w:w="79" w:type="dxa"/>
          <w:trHeight w:val="255"/>
        </w:trPr>
        <w:tc>
          <w:tcPr>
            <w:tcW w:w="8693" w:type="dxa"/>
            <w:gridSpan w:val="3"/>
            <w:tcBorders>
              <w:top w:val="nil"/>
              <w:left w:val="single" w:sz="4" w:space="0" w:color="auto"/>
              <w:bottom w:val="single" w:sz="4" w:space="0" w:color="auto"/>
              <w:right w:val="nil"/>
            </w:tcBorders>
            <w:shd w:val="clear" w:color="auto" w:fill="auto"/>
            <w:vAlign w:val="center"/>
            <w:hideMark/>
          </w:tcPr>
          <w:p w14:paraId="38A62C90" w14:textId="77777777" w:rsidR="00C52FB0" w:rsidRPr="00181247" w:rsidRDefault="00C52FB0" w:rsidP="00266B79">
            <w:pPr>
              <w:jc w:val="right"/>
              <w:rPr>
                <w:b/>
                <w:bCs/>
                <w:color w:val="000000"/>
                <w:sz w:val="22"/>
                <w:szCs w:val="22"/>
                <w:lang w:val="en-MY" w:eastAsia="en-MY"/>
              </w:rPr>
            </w:pPr>
            <w:r w:rsidRPr="00181247">
              <w:rPr>
                <w:b/>
                <w:bCs/>
                <w:color w:val="000000"/>
                <w:sz w:val="22"/>
                <w:szCs w:val="22"/>
                <w:lang w:eastAsia="en-MY"/>
              </w:rPr>
              <w:t>TOTAL</w:t>
            </w:r>
          </w:p>
        </w:tc>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ACE81" w14:textId="610E253E" w:rsidR="00C52FB0" w:rsidRPr="00181247" w:rsidRDefault="00F76987" w:rsidP="00266B79">
            <w:pPr>
              <w:jc w:val="right"/>
              <w:rPr>
                <w:color w:val="000000"/>
                <w:sz w:val="22"/>
                <w:szCs w:val="22"/>
                <w:lang w:val="en-MY" w:eastAsia="en-MY"/>
              </w:rPr>
            </w:pPr>
            <w:r>
              <w:rPr>
                <w:color w:val="000000"/>
                <w:sz w:val="22"/>
                <w:szCs w:val="22"/>
                <w:lang w:val="en-MY" w:eastAsia="en-MY"/>
              </w:rPr>
              <w:t>141,000</w:t>
            </w:r>
          </w:p>
        </w:tc>
      </w:tr>
      <w:tr w:rsidR="008E47AB" w:rsidRPr="00181247" w14:paraId="4634DD22" w14:textId="77777777" w:rsidTr="00F76987">
        <w:trPr>
          <w:trHeight w:val="255"/>
        </w:trPr>
        <w:tc>
          <w:tcPr>
            <w:tcW w:w="1170" w:type="dxa"/>
            <w:tcBorders>
              <w:top w:val="nil"/>
              <w:left w:val="nil"/>
              <w:bottom w:val="nil"/>
              <w:right w:val="nil"/>
            </w:tcBorders>
            <w:shd w:val="clear" w:color="auto" w:fill="auto"/>
            <w:noWrap/>
            <w:vAlign w:val="bottom"/>
            <w:hideMark/>
          </w:tcPr>
          <w:p w14:paraId="0986D006" w14:textId="77777777" w:rsidR="008E47AB" w:rsidRPr="00181247" w:rsidRDefault="008E47AB" w:rsidP="00266B79">
            <w:pPr>
              <w:jc w:val="right"/>
              <w:rPr>
                <w:color w:val="000000"/>
                <w:sz w:val="22"/>
                <w:szCs w:val="22"/>
                <w:lang w:val="en-MY" w:eastAsia="en-MY"/>
              </w:rPr>
            </w:pPr>
          </w:p>
        </w:tc>
        <w:tc>
          <w:tcPr>
            <w:tcW w:w="235" w:type="dxa"/>
            <w:tcBorders>
              <w:top w:val="nil"/>
              <w:left w:val="nil"/>
              <w:bottom w:val="nil"/>
              <w:right w:val="nil"/>
            </w:tcBorders>
            <w:shd w:val="clear" w:color="auto" w:fill="auto"/>
            <w:noWrap/>
            <w:vAlign w:val="bottom"/>
            <w:hideMark/>
          </w:tcPr>
          <w:p w14:paraId="13E732A6" w14:textId="77777777" w:rsidR="008E47AB" w:rsidRPr="00181247" w:rsidRDefault="008E47AB" w:rsidP="00266B79">
            <w:pPr>
              <w:rPr>
                <w:sz w:val="22"/>
                <w:szCs w:val="22"/>
                <w:lang w:val="en-MY" w:eastAsia="en-MY"/>
              </w:rPr>
            </w:pPr>
          </w:p>
        </w:tc>
        <w:tc>
          <w:tcPr>
            <w:tcW w:w="7288" w:type="dxa"/>
            <w:tcBorders>
              <w:top w:val="nil"/>
              <w:left w:val="nil"/>
              <w:bottom w:val="nil"/>
              <w:right w:val="nil"/>
            </w:tcBorders>
            <w:shd w:val="clear" w:color="auto" w:fill="auto"/>
            <w:noWrap/>
            <w:vAlign w:val="bottom"/>
            <w:hideMark/>
          </w:tcPr>
          <w:p w14:paraId="278ED430" w14:textId="77777777" w:rsidR="008E47AB" w:rsidRPr="00181247" w:rsidRDefault="008E47AB" w:rsidP="00266B79">
            <w:pPr>
              <w:rPr>
                <w:sz w:val="22"/>
                <w:szCs w:val="22"/>
                <w:lang w:val="en-MY" w:eastAsia="en-MY"/>
              </w:rPr>
            </w:pPr>
          </w:p>
        </w:tc>
        <w:tc>
          <w:tcPr>
            <w:tcW w:w="236" w:type="dxa"/>
            <w:tcBorders>
              <w:top w:val="nil"/>
              <w:left w:val="nil"/>
              <w:bottom w:val="nil"/>
              <w:right w:val="nil"/>
            </w:tcBorders>
            <w:shd w:val="clear" w:color="auto" w:fill="auto"/>
            <w:noWrap/>
            <w:vAlign w:val="bottom"/>
            <w:hideMark/>
          </w:tcPr>
          <w:p w14:paraId="2D6EECA9" w14:textId="77777777" w:rsidR="008E47AB" w:rsidRPr="00181247" w:rsidRDefault="008E47AB" w:rsidP="00266B79">
            <w:pPr>
              <w:rPr>
                <w:sz w:val="22"/>
                <w:szCs w:val="22"/>
                <w:lang w:val="en-MY" w:eastAsia="en-MY"/>
              </w:rPr>
            </w:pPr>
          </w:p>
        </w:tc>
        <w:tc>
          <w:tcPr>
            <w:tcW w:w="1318" w:type="dxa"/>
            <w:gridSpan w:val="2"/>
            <w:tcBorders>
              <w:top w:val="nil"/>
              <w:left w:val="nil"/>
              <w:bottom w:val="nil"/>
              <w:right w:val="nil"/>
            </w:tcBorders>
            <w:shd w:val="clear" w:color="auto" w:fill="auto"/>
            <w:noWrap/>
            <w:vAlign w:val="bottom"/>
          </w:tcPr>
          <w:p w14:paraId="1379E437" w14:textId="5A23E0C9" w:rsidR="008E47AB" w:rsidRPr="00181247" w:rsidRDefault="008E47AB" w:rsidP="00266B79">
            <w:pPr>
              <w:jc w:val="right"/>
              <w:rPr>
                <w:b/>
                <w:bCs/>
                <w:color w:val="000000"/>
                <w:sz w:val="22"/>
                <w:szCs w:val="22"/>
                <w:lang w:val="en-MY" w:eastAsia="en-MY"/>
              </w:rPr>
            </w:pPr>
          </w:p>
        </w:tc>
      </w:tr>
    </w:tbl>
    <w:p w14:paraId="31D9F021" w14:textId="4A28D830" w:rsidR="00C3017A" w:rsidRDefault="00C3017A" w:rsidP="00E16015">
      <w:pPr>
        <w:spacing w:line="276" w:lineRule="auto"/>
        <w:rPr>
          <w:lang w:val="en-NZ"/>
        </w:rPr>
      </w:pPr>
      <w:r>
        <w:rPr>
          <w:lang w:val="en-NZ"/>
        </w:rPr>
        <w:t xml:space="preserve">Note: </w:t>
      </w:r>
      <w:r w:rsidR="00E5713D">
        <w:rPr>
          <w:lang w:val="en-NZ"/>
        </w:rPr>
        <w:t xml:space="preserve"> </w:t>
      </w:r>
      <w:r w:rsidR="00E4253E">
        <w:rPr>
          <w:lang w:val="en-NZ"/>
        </w:rPr>
        <w:t xml:space="preserve">Rate is </w:t>
      </w:r>
      <w:r w:rsidR="00E5713D">
        <w:rPr>
          <w:lang w:val="en-NZ"/>
        </w:rPr>
        <w:t>b</w:t>
      </w:r>
      <w:r>
        <w:rPr>
          <w:lang w:val="en-NZ"/>
        </w:rPr>
        <w:t>ased on “</w:t>
      </w:r>
      <w:proofErr w:type="spellStart"/>
      <w:r>
        <w:rPr>
          <w:lang w:val="en-NZ"/>
        </w:rPr>
        <w:t>Kertas</w:t>
      </w:r>
      <w:proofErr w:type="spellEnd"/>
      <w:r>
        <w:rPr>
          <w:lang w:val="en-NZ"/>
        </w:rPr>
        <w:t xml:space="preserve"> </w:t>
      </w:r>
      <w:proofErr w:type="spellStart"/>
      <w:r>
        <w:rPr>
          <w:lang w:val="en-NZ"/>
        </w:rPr>
        <w:t>Semakan</w:t>
      </w:r>
      <w:proofErr w:type="spellEnd"/>
      <w:r>
        <w:rPr>
          <w:lang w:val="en-NZ"/>
        </w:rPr>
        <w:t xml:space="preserve"> </w:t>
      </w:r>
      <w:proofErr w:type="spellStart"/>
      <w:r>
        <w:rPr>
          <w:lang w:val="en-NZ"/>
        </w:rPr>
        <w:t>Semula</w:t>
      </w:r>
      <w:proofErr w:type="spellEnd"/>
      <w:r>
        <w:rPr>
          <w:lang w:val="en-NZ"/>
        </w:rPr>
        <w:t xml:space="preserve"> </w:t>
      </w:r>
      <w:proofErr w:type="spellStart"/>
      <w:r>
        <w:rPr>
          <w:lang w:val="en-NZ"/>
        </w:rPr>
        <w:t>Garis</w:t>
      </w:r>
      <w:proofErr w:type="spellEnd"/>
      <w:r>
        <w:rPr>
          <w:lang w:val="en-NZ"/>
        </w:rPr>
        <w:t xml:space="preserve"> Panduan Kadar </w:t>
      </w:r>
      <w:proofErr w:type="spellStart"/>
      <w:r>
        <w:rPr>
          <w:lang w:val="en-NZ"/>
        </w:rPr>
        <w:t>Perkhidmatan</w:t>
      </w:r>
      <w:proofErr w:type="spellEnd"/>
      <w:r>
        <w:rPr>
          <w:lang w:val="en-NZ"/>
        </w:rPr>
        <w:t xml:space="preserve"> </w:t>
      </w:r>
      <w:proofErr w:type="spellStart"/>
      <w:r>
        <w:rPr>
          <w:lang w:val="en-NZ"/>
        </w:rPr>
        <w:t>Kepakaran</w:t>
      </w:r>
      <w:proofErr w:type="spellEnd"/>
      <w:r>
        <w:rPr>
          <w:lang w:val="en-NZ"/>
        </w:rPr>
        <w:t xml:space="preserve"> (</w:t>
      </w:r>
      <w:proofErr w:type="spellStart"/>
      <w:r>
        <w:rPr>
          <w:lang w:val="en-NZ"/>
        </w:rPr>
        <w:t>Bukan</w:t>
      </w:r>
      <w:proofErr w:type="spellEnd"/>
      <w:r>
        <w:rPr>
          <w:lang w:val="en-NZ"/>
        </w:rPr>
        <w:t xml:space="preserve"> </w:t>
      </w:r>
      <w:proofErr w:type="spellStart"/>
      <w:r>
        <w:rPr>
          <w:lang w:val="en-NZ"/>
        </w:rPr>
        <w:t>Perunding</w:t>
      </w:r>
      <w:proofErr w:type="spellEnd"/>
      <w:r>
        <w:rPr>
          <w:lang w:val="en-NZ"/>
        </w:rPr>
        <w:t xml:space="preserve"> di MPC); 3 April 2018”</w:t>
      </w:r>
    </w:p>
    <w:p w14:paraId="3E5CD5A8" w14:textId="0A7D5451" w:rsidR="008E47AB" w:rsidRDefault="008E47AB" w:rsidP="00E16015">
      <w:pPr>
        <w:spacing w:line="276" w:lineRule="auto"/>
        <w:rPr>
          <w:lang w:val="en-NZ"/>
        </w:rPr>
      </w:pPr>
    </w:p>
    <w:p w14:paraId="05186971" w14:textId="1491C881" w:rsidR="008E47AB" w:rsidRDefault="008E47AB" w:rsidP="00E16015">
      <w:pPr>
        <w:spacing w:line="276" w:lineRule="auto"/>
        <w:rPr>
          <w:lang w:val="en-NZ"/>
        </w:rPr>
      </w:pPr>
    </w:p>
    <w:p w14:paraId="37C5B609" w14:textId="36E54173" w:rsidR="008E47AB" w:rsidRDefault="008E47AB" w:rsidP="00E16015">
      <w:pPr>
        <w:spacing w:line="276" w:lineRule="auto"/>
        <w:rPr>
          <w:lang w:val="en-NZ"/>
        </w:rPr>
      </w:pPr>
    </w:p>
    <w:p w14:paraId="140CABE0" w14:textId="452A74B6" w:rsidR="008E47AB" w:rsidRDefault="008E47AB" w:rsidP="00E16015">
      <w:pPr>
        <w:spacing w:line="276" w:lineRule="auto"/>
        <w:rPr>
          <w:lang w:val="en-NZ"/>
        </w:rPr>
      </w:pPr>
    </w:p>
    <w:p w14:paraId="08CC36C6" w14:textId="1D5DF671" w:rsidR="008E47AB" w:rsidRDefault="008E47AB" w:rsidP="00E16015">
      <w:pPr>
        <w:spacing w:line="276" w:lineRule="auto"/>
        <w:rPr>
          <w:lang w:val="en-NZ"/>
        </w:rPr>
      </w:pPr>
    </w:p>
    <w:p w14:paraId="38C3FC7B" w14:textId="51B9D3B3" w:rsidR="008E47AB" w:rsidRDefault="008E47AB" w:rsidP="00E16015">
      <w:pPr>
        <w:spacing w:line="276" w:lineRule="auto"/>
        <w:rPr>
          <w:lang w:val="en-NZ"/>
        </w:rPr>
      </w:pPr>
    </w:p>
    <w:p w14:paraId="60FB4BC6" w14:textId="2396CB4A" w:rsidR="008E47AB" w:rsidRDefault="008E47AB" w:rsidP="00E16015">
      <w:pPr>
        <w:spacing w:line="276" w:lineRule="auto"/>
        <w:rPr>
          <w:lang w:val="en-NZ"/>
        </w:rPr>
      </w:pPr>
    </w:p>
    <w:p w14:paraId="6B019FFC" w14:textId="3863790A" w:rsidR="008E47AB" w:rsidRDefault="008E47AB" w:rsidP="00E16015">
      <w:pPr>
        <w:spacing w:line="276" w:lineRule="auto"/>
        <w:rPr>
          <w:lang w:val="en-NZ"/>
        </w:rPr>
      </w:pPr>
    </w:p>
    <w:p w14:paraId="5B273D16" w14:textId="0B5F67A3" w:rsidR="008E47AB" w:rsidRDefault="008E47AB" w:rsidP="00E16015">
      <w:pPr>
        <w:spacing w:line="276" w:lineRule="auto"/>
        <w:rPr>
          <w:lang w:val="en-NZ"/>
        </w:rPr>
      </w:pPr>
    </w:p>
    <w:p w14:paraId="6617883E" w14:textId="2FD29CEC" w:rsidR="008E47AB" w:rsidRDefault="008E47AB" w:rsidP="00E16015">
      <w:pPr>
        <w:spacing w:line="276" w:lineRule="auto"/>
        <w:rPr>
          <w:lang w:val="en-NZ"/>
        </w:rPr>
      </w:pPr>
    </w:p>
    <w:p w14:paraId="3DDAE0E0" w14:textId="10F1D4BC" w:rsidR="008E47AB" w:rsidRDefault="008E47AB" w:rsidP="00E16015">
      <w:pPr>
        <w:spacing w:line="276" w:lineRule="auto"/>
        <w:rPr>
          <w:lang w:val="en-NZ"/>
        </w:rPr>
      </w:pPr>
    </w:p>
    <w:p w14:paraId="287ADE3B" w14:textId="0CAC3E2D" w:rsidR="008E47AB" w:rsidRDefault="008E47AB" w:rsidP="00E16015">
      <w:pPr>
        <w:spacing w:line="276" w:lineRule="auto"/>
        <w:rPr>
          <w:lang w:val="en-NZ"/>
        </w:rPr>
      </w:pPr>
    </w:p>
    <w:p w14:paraId="46D9F56D" w14:textId="32A92F77" w:rsidR="008E47AB" w:rsidRDefault="008E47AB" w:rsidP="00E16015">
      <w:pPr>
        <w:spacing w:line="276" w:lineRule="auto"/>
        <w:rPr>
          <w:lang w:val="en-NZ"/>
        </w:rPr>
      </w:pPr>
    </w:p>
    <w:p w14:paraId="1F8EAC0B" w14:textId="3F6AE43C" w:rsidR="008E47AB" w:rsidRDefault="008E47AB" w:rsidP="00E16015">
      <w:pPr>
        <w:spacing w:line="276" w:lineRule="auto"/>
        <w:rPr>
          <w:lang w:val="en-NZ"/>
        </w:rPr>
      </w:pPr>
    </w:p>
    <w:p w14:paraId="02C29B28" w14:textId="7EC6FA56" w:rsidR="008E47AB" w:rsidRDefault="008E47AB" w:rsidP="00E16015">
      <w:pPr>
        <w:spacing w:line="276" w:lineRule="auto"/>
        <w:rPr>
          <w:lang w:val="en-NZ"/>
        </w:rPr>
      </w:pPr>
    </w:p>
    <w:sectPr w:rsidR="008E47AB" w:rsidSect="008A01CC">
      <w:footerReference w:type="even" r:id="rId8"/>
      <w:footerReference w:type="default" r:id="rId9"/>
      <w:pgSz w:w="11909" w:h="16834" w:code="9"/>
      <w:pgMar w:top="1440" w:right="1166"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78064" w14:textId="77777777" w:rsidR="00B753A3" w:rsidRDefault="00B753A3">
      <w:r>
        <w:separator/>
      </w:r>
    </w:p>
  </w:endnote>
  <w:endnote w:type="continuationSeparator" w:id="0">
    <w:p w14:paraId="5820D799" w14:textId="77777777" w:rsidR="00B753A3" w:rsidRDefault="00B7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66A6" w14:textId="77777777" w:rsidR="00076F60" w:rsidRDefault="00076F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EE535" w14:textId="77777777" w:rsidR="00076F60" w:rsidRDefault="00076F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497401"/>
      <w:docPartObj>
        <w:docPartGallery w:val="Page Numbers (Bottom of Page)"/>
        <w:docPartUnique/>
      </w:docPartObj>
    </w:sdtPr>
    <w:sdtEndPr>
      <w:rPr>
        <w:noProof/>
      </w:rPr>
    </w:sdtEndPr>
    <w:sdtContent>
      <w:p w14:paraId="088A6DBD" w14:textId="487EE4FA" w:rsidR="008A01CC" w:rsidRDefault="008A0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F1327" w14:textId="77777777" w:rsidR="00076F60" w:rsidRDefault="00076F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769C3" w14:textId="77777777" w:rsidR="00B753A3" w:rsidRDefault="00B753A3">
      <w:r>
        <w:separator/>
      </w:r>
    </w:p>
  </w:footnote>
  <w:footnote w:type="continuationSeparator" w:id="0">
    <w:p w14:paraId="4AADF6B3" w14:textId="77777777" w:rsidR="00B753A3" w:rsidRDefault="00B75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B61"/>
    <w:multiLevelType w:val="hybridMultilevel"/>
    <w:tmpl w:val="668A2E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2482B96"/>
    <w:multiLevelType w:val="hybridMultilevel"/>
    <w:tmpl w:val="1444E1CC"/>
    <w:lvl w:ilvl="0" w:tplc="44090005">
      <w:start w:val="1"/>
      <w:numFmt w:val="bullet"/>
      <w:lvlText w:val=""/>
      <w:lvlJc w:val="left"/>
      <w:pPr>
        <w:ind w:left="840" w:hanging="360"/>
      </w:pPr>
      <w:rPr>
        <w:rFonts w:ascii="Wingdings" w:hAnsi="Wingdings" w:hint="default"/>
      </w:rPr>
    </w:lvl>
    <w:lvl w:ilvl="1" w:tplc="44090003" w:tentative="1">
      <w:start w:val="1"/>
      <w:numFmt w:val="bullet"/>
      <w:lvlText w:val="o"/>
      <w:lvlJc w:val="left"/>
      <w:pPr>
        <w:ind w:left="1560" w:hanging="360"/>
      </w:pPr>
      <w:rPr>
        <w:rFonts w:ascii="Courier New" w:hAnsi="Courier New" w:cs="Courier New" w:hint="default"/>
      </w:rPr>
    </w:lvl>
    <w:lvl w:ilvl="2" w:tplc="44090005" w:tentative="1">
      <w:start w:val="1"/>
      <w:numFmt w:val="bullet"/>
      <w:lvlText w:val=""/>
      <w:lvlJc w:val="left"/>
      <w:pPr>
        <w:ind w:left="2280" w:hanging="360"/>
      </w:pPr>
      <w:rPr>
        <w:rFonts w:ascii="Wingdings" w:hAnsi="Wingdings" w:hint="default"/>
      </w:rPr>
    </w:lvl>
    <w:lvl w:ilvl="3" w:tplc="44090001" w:tentative="1">
      <w:start w:val="1"/>
      <w:numFmt w:val="bullet"/>
      <w:lvlText w:val=""/>
      <w:lvlJc w:val="left"/>
      <w:pPr>
        <w:ind w:left="3000" w:hanging="360"/>
      </w:pPr>
      <w:rPr>
        <w:rFonts w:ascii="Symbol" w:hAnsi="Symbol" w:hint="default"/>
      </w:rPr>
    </w:lvl>
    <w:lvl w:ilvl="4" w:tplc="44090003" w:tentative="1">
      <w:start w:val="1"/>
      <w:numFmt w:val="bullet"/>
      <w:lvlText w:val="o"/>
      <w:lvlJc w:val="left"/>
      <w:pPr>
        <w:ind w:left="3720" w:hanging="360"/>
      </w:pPr>
      <w:rPr>
        <w:rFonts w:ascii="Courier New" w:hAnsi="Courier New" w:cs="Courier New" w:hint="default"/>
      </w:rPr>
    </w:lvl>
    <w:lvl w:ilvl="5" w:tplc="44090005" w:tentative="1">
      <w:start w:val="1"/>
      <w:numFmt w:val="bullet"/>
      <w:lvlText w:val=""/>
      <w:lvlJc w:val="left"/>
      <w:pPr>
        <w:ind w:left="4440" w:hanging="360"/>
      </w:pPr>
      <w:rPr>
        <w:rFonts w:ascii="Wingdings" w:hAnsi="Wingdings" w:hint="default"/>
      </w:rPr>
    </w:lvl>
    <w:lvl w:ilvl="6" w:tplc="44090001" w:tentative="1">
      <w:start w:val="1"/>
      <w:numFmt w:val="bullet"/>
      <w:lvlText w:val=""/>
      <w:lvlJc w:val="left"/>
      <w:pPr>
        <w:ind w:left="5160" w:hanging="360"/>
      </w:pPr>
      <w:rPr>
        <w:rFonts w:ascii="Symbol" w:hAnsi="Symbol" w:hint="default"/>
      </w:rPr>
    </w:lvl>
    <w:lvl w:ilvl="7" w:tplc="44090003" w:tentative="1">
      <w:start w:val="1"/>
      <w:numFmt w:val="bullet"/>
      <w:lvlText w:val="o"/>
      <w:lvlJc w:val="left"/>
      <w:pPr>
        <w:ind w:left="5880" w:hanging="360"/>
      </w:pPr>
      <w:rPr>
        <w:rFonts w:ascii="Courier New" w:hAnsi="Courier New" w:cs="Courier New" w:hint="default"/>
      </w:rPr>
    </w:lvl>
    <w:lvl w:ilvl="8" w:tplc="44090005" w:tentative="1">
      <w:start w:val="1"/>
      <w:numFmt w:val="bullet"/>
      <w:lvlText w:val=""/>
      <w:lvlJc w:val="left"/>
      <w:pPr>
        <w:ind w:left="6600" w:hanging="360"/>
      </w:pPr>
      <w:rPr>
        <w:rFonts w:ascii="Wingdings" w:hAnsi="Wingdings" w:hint="default"/>
      </w:rPr>
    </w:lvl>
  </w:abstractNum>
  <w:abstractNum w:abstractNumId="2" w15:restartNumberingAfterBreak="0">
    <w:nsid w:val="04F14CF9"/>
    <w:multiLevelType w:val="hybridMultilevel"/>
    <w:tmpl w:val="1E0AD424"/>
    <w:lvl w:ilvl="0" w:tplc="4409000F">
      <w:start w:val="1"/>
      <w:numFmt w:val="decimal"/>
      <w:lvlText w:val="%1."/>
      <w:lvlJc w:val="left"/>
      <w:pPr>
        <w:ind w:left="399" w:hanging="360"/>
      </w:pPr>
    </w:lvl>
    <w:lvl w:ilvl="1" w:tplc="44090019" w:tentative="1">
      <w:start w:val="1"/>
      <w:numFmt w:val="lowerLetter"/>
      <w:lvlText w:val="%2."/>
      <w:lvlJc w:val="left"/>
      <w:pPr>
        <w:ind w:left="1119" w:hanging="360"/>
      </w:pPr>
    </w:lvl>
    <w:lvl w:ilvl="2" w:tplc="4409001B" w:tentative="1">
      <w:start w:val="1"/>
      <w:numFmt w:val="lowerRoman"/>
      <w:lvlText w:val="%3."/>
      <w:lvlJc w:val="right"/>
      <w:pPr>
        <w:ind w:left="1839" w:hanging="180"/>
      </w:pPr>
    </w:lvl>
    <w:lvl w:ilvl="3" w:tplc="4409000F" w:tentative="1">
      <w:start w:val="1"/>
      <w:numFmt w:val="decimal"/>
      <w:lvlText w:val="%4."/>
      <w:lvlJc w:val="left"/>
      <w:pPr>
        <w:ind w:left="2559" w:hanging="360"/>
      </w:pPr>
    </w:lvl>
    <w:lvl w:ilvl="4" w:tplc="44090019" w:tentative="1">
      <w:start w:val="1"/>
      <w:numFmt w:val="lowerLetter"/>
      <w:lvlText w:val="%5."/>
      <w:lvlJc w:val="left"/>
      <w:pPr>
        <w:ind w:left="3279" w:hanging="360"/>
      </w:pPr>
    </w:lvl>
    <w:lvl w:ilvl="5" w:tplc="4409001B" w:tentative="1">
      <w:start w:val="1"/>
      <w:numFmt w:val="lowerRoman"/>
      <w:lvlText w:val="%6."/>
      <w:lvlJc w:val="right"/>
      <w:pPr>
        <w:ind w:left="3999" w:hanging="180"/>
      </w:pPr>
    </w:lvl>
    <w:lvl w:ilvl="6" w:tplc="4409000F" w:tentative="1">
      <w:start w:val="1"/>
      <w:numFmt w:val="decimal"/>
      <w:lvlText w:val="%7."/>
      <w:lvlJc w:val="left"/>
      <w:pPr>
        <w:ind w:left="4719" w:hanging="360"/>
      </w:pPr>
    </w:lvl>
    <w:lvl w:ilvl="7" w:tplc="44090019" w:tentative="1">
      <w:start w:val="1"/>
      <w:numFmt w:val="lowerLetter"/>
      <w:lvlText w:val="%8."/>
      <w:lvlJc w:val="left"/>
      <w:pPr>
        <w:ind w:left="5439" w:hanging="360"/>
      </w:pPr>
    </w:lvl>
    <w:lvl w:ilvl="8" w:tplc="4409001B" w:tentative="1">
      <w:start w:val="1"/>
      <w:numFmt w:val="lowerRoman"/>
      <w:lvlText w:val="%9."/>
      <w:lvlJc w:val="right"/>
      <w:pPr>
        <w:ind w:left="6159" w:hanging="180"/>
      </w:pPr>
    </w:lvl>
  </w:abstractNum>
  <w:abstractNum w:abstractNumId="3" w15:restartNumberingAfterBreak="0">
    <w:nsid w:val="11801F1C"/>
    <w:multiLevelType w:val="hybridMultilevel"/>
    <w:tmpl w:val="94B0C5DA"/>
    <w:lvl w:ilvl="0" w:tplc="4409001B">
      <w:start w:val="1"/>
      <w:numFmt w:val="lowerRoman"/>
      <w:lvlText w:val="%1."/>
      <w:lvlJc w:val="right"/>
      <w:pPr>
        <w:ind w:left="1800" w:hanging="360"/>
      </w:pPr>
    </w:lvl>
    <w:lvl w:ilvl="1" w:tplc="F644141C">
      <w:start w:val="1"/>
      <w:numFmt w:val="decimal"/>
      <w:lvlText w:val="%2."/>
      <w:lvlJc w:val="left"/>
      <w:pPr>
        <w:ind w:left="2880" w:hanging="720"/>
      </w:pPr>
      <w:rPr>
        <w:rFonts w:hint="default"/>
      </w:r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 w15:restartNumberingAfterBreak="0">
    <w:nsid w:val="1480203D"/>
    <w:multiLevelType w:val="hybridMultilevel"/>
    <w:tmpl w:val="99FC039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240E6134"/>
    <w:multiLevelType w:val="hybridMultilevel"/>
    <w:tmpl w:val="B602EDD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24A51545"/>
    <w:multiLevelType w:val="hybridMultilevel"/>
    <w:tmpl w:val="653658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80B65F0"/>
    <w:multiLevelType w:val="hybridMultilevel"/>
    <w:tmpl w:val="8A9C11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99F7077"/>
    <w:multiLevelType w:val="hybridMultilevel"/>
    <w:tmpl w:val="96D62790"/>
    <w:lvl w:ilvl="0" w:tplc="FDD212B8">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CC66E15"/>
    <w:multiLevelType w:val="hybridMultilevel"/>
    <w:tmpl w:val="7084D86C"/>
    <w:lvl w:ilvl="0" w:tplc="6450B63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2ED96CDA"/>
    <w:multiLevelType w:val="hybridMultilevel"/>
    <w:tmpl w:val="1E0AD424"/>
    <w:lvl w:ilvl="0" w:tplc="4409000F">
      <w:start w:val="1"/>
      <w:numFmt w:val="decimal"/>
      <w:lvlText w:val="%1."/>
      <w:lvlJc w:val="left"/>
      <w:pPr>
        <w:ind w:left="1091" w:hanging="360"/>
      </w:pPr>
    </w:lvl>
    <w:lvl w:ilvl="1" w:tplc="44090019" w:tentative="1">
      <w:start w:val="1"/>
      <w:numFmt w:val="lowerLetter"/>
      <w:lvlText w:val="%2."/>
      <w:lvlJc w:val="left"/>
      <w:pPr>
        <w:ind w:left="1811" w:hanging="360"/>
      </w:pPr>
    </w:lvl>
    <w:lvl w:ilvl="2" w:tplc="4409001B" w:tentative="1">
      <w:start w:val="1"/>
      <w:numFmt w:val="lowerRoman"/>
      <w:lvlText w:val="%3."/>
      <w:lvlJc w:val="right"/>
      <w:pPr>
        <w:ind w:left="2531" w:hanging="180"/>
      </w:pPr>
    </w:lvl>
    <w:lvl w:ilvl="3" w:tplc="4409000F" w:tentative="1">
      <w:start w:val="1"/>
      <w:numFmt w:val="decimal"/>
      <w:lvlText w:val="%4."/>
      <w:lvlJc w:val="left"/>
      <w:pPr>
        <w:ind w:left="3251" w:hanging="360"/>
      </w:pPr>
    </w:lvl>
    <w:lvl w:ilvl="4" w:tplc="44090019" w:tentative="1">
      <w:start w:val="1"/>
      <w:numFmt w:val="lowerLetter"/>
      <w:lvlText w:val="%5."/>
      <w:lvlJc w:val="left"/>
      <w:pPr>
        <w:ind w:left="3971" w:hanging="360"/>
      </w:pPr>
    </w:lvl>
    <w:lvl w:ilvl="5" w:tplc="4409001B" w:tentative="1">
      <w:start w:val="1"/>
      <w:numFmt w:val="lowerRoman"/>
      <w:lvlText w:val="%6."/>
      <w:lvlJc w:val="right"/>
      <w:pPr>
        <w:ind w:left="4691" w:hanging="180"/>
      </w:pPr>
    </w:lvl>
    <w:lvl w:ilvl="6" w:tplc="4409000F" w:tentative="1">
      <w:start w:val="1"/>
      <w:numFmt w:val="decimal"/>
      <w:lvlText w:val="%7."/>
      <w:lvlJc w:val="left"/>
      <w:pPr>
        <w:ind w:left="5411" w:hanging="360"/>
      </w:pPr>
    </w:lvl>
    <w:lvl w:ilvl="7" w:tplc="44090019" w:tentative="1">
      <w:start w:val="1"/>
      <w:numFmt w:val="lowerLetter"/>
      <w:lvlText w:val="%8."/>
      <w:lvlJc w:val="left"/>
      <w:pPr>
        <w:ind w:left="6131" w:hanging="360"/>
      </w:pPr>
    </w:lvl>
    <w:lvl w:ilvl="8" w:tplc="4409001B" w:tentative="1">
      <w:start w:val="1"/>
      <w:numFmt w:val="lowerRoman"/>
      <w:lvlText w:val="%9."/>
      <w:lvlJc w:val="right"/>
      <w:pPr>
        <w:ind w:left="6851" w:hanging="180"/>
      </w:pPr>
    </w:lvl>
  </w:abstractNum>
  <w:abstractNum w:abstractNumId="11" w15:restartNumberingAfterBreak="0">
    <w:nsid w:val="2FCA05BE"/>
    <w:multiLevelType w:val="hybridMultilevel"/>
    <w:tmpl w:val="130E8192"/>
    <w:lvl w:ilvl="0" w:tplc="4409000F">
      <w:start w:val="1"/>
      <w:numFmt w:val="decimal"/>
      <w:lvlText w:val="%1."/>
      <w:lvlJc w:val="left"/>
      <w:pPr>
        <w:ind w:left="399"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1512181"/>
    <w:multiLevelType w:val="hybridMultilevel"/>
    <w:tmpl w:val="22129708"/>
    <w:lvl w:ilvl="0" w:tplc="44090013">
      <w:start w:val="1"/>
      <w:numFmt w:val="upperRoman"/>
      <w:lvlText w:val="%1."/>
      <w:lvlJc w:val="right"/>
      <w:pPr>
        <w:ind w:left="1080" w:hanging="360"/>
      </w:p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33FA372F"/>
    <w:multiLevelType w:val="hybridMultilevel"/>
    <w:tmpl w:val="E368C61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4" w15:restartNumberingAfterBreak="0">
    <w:nsid w:val="3B2F3F76"/>
    <w:multiLevelType w:val="hybridMultilevel"/>
    <w:tmpl w:val="AF0A7E0C"/>
    <w:lvl w:ilvl="0" w:tplc="5A422EDA">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282274C"/>
    <w:multiLevelType w:val="hybridMultilevel"/>
    <w:tmpl w:val="8A988EDC"/>
    <w:lvl w:ilvl="0" w:tplc="4409001B">
      <w:start w:val="1"/>
      <w:numFmt w:val="lowerRoman"/>
      <w:lvlText w:val="%1."/>
      <w:lvlJc w:val="right"/>
      <w:pPr>
        <w:ind w:left="1080" w:hanging="360"/>
      </w:pPr>
    </w:lvl>
    <w:lvl w:ilvl="1" w:tplc="44090019">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15:restartNumberingAfterBreak="0">
    <w:nsid w:val="462C4154"/>
    <w:multiLevelType w:val="hybridMultilevel"/>
    <w:tmpl w:val="C9A08D56"/>
    <w:lvl w:ilvl="0" w:tplc="7F6837AE">
      <w:start w:val="1"/>
      <w:numFmt w:val="bullet"/>
      <w:lvlText w:val="•"/>
      <w:lvlJc w:val="left"/>
      <w:pPr>
        <w:tabs>
          <w:tab w:val="num" w:pos="720"/>
        </w:tabs>
        <w:ind w:left="720" w:hanging="360"/>
      </w:pPr>
      <w:rPr>
        <w:rFonts w:ascii="Arial" w:hAnsi="Arial" w:hint="default"/>
      </w:rPr>
    </w:lvl>
    <w:lvl w:ilvl="1" w:tplc="78CED1F4" w:tentative="1">
      <w:start w:val="1"/>
      <w:numFmt w:val="bullet"/>
      <w:lvlText w:val="•"/>
      <w:lvlJc w:val="left"/>
      <w:pPr>
        <w:tabs>
          <w:tab w:val="num" w:pos="1440"/>
        </w:tabs>
        <w:ind w:left="1440" w:hanging="360"/>
      </w:pPr>
      <w:rPr>
        <w:rFonts w:ascii="Arial" w:hAnsi="Arial" w:hint="default"/>
      </w:rPr>
    </w:lvl>
    <w:lvl w:ilvl="2" w:tplc="3F2E178A" w:tentative="1">
      <w:start w:val="1"/>
      <w:numFmt w:val="bullet"/>
      <w:lvlText w:val="•"/>
      <w:lvlJc w:val="left"/>
      <w:pPr>
        <w:tabs>
          <w:tab w:val="num" w:pos="2160"/>
        </w:tabs>
        <w:ind w:left="2160" w:hanging="360"/>
      </w:pPr>
      <w:rPr>
        <w:rFonts w:ascii="Arial" w:hAnsi="Arial" w:hint="default"/>
      </w:rPr>
    </w:lvl>
    <w:lvl w:ilvl="3" w:tplc="5016D79A" w:tentative="1">
      <w:start w:val="1"/>
      <w:numFmt w:val="bullet"/>
      <w:lvlText w:val="•"/>
      <w:lvlJc w:val="left"/>
      <w:pPr>
        <w:tabs>
          <w:tab w:val="num" w:pos="2880"/>
        </w:tabs>
        <w:ind w:left="2880" w:hanging="360"/>
      </w:pPr>
      <w:rPr>
        <w:rFonts w:ascii="Arial" w:hAnsi="Arial" w:hint="default"/>
      </w:rPr>
    </w:lvl>
    <w:lvl w:ilvl="4" w:tplc="DE0AE88E" w:tentative="1">
      <w:start w:val="1"/>
      <w:numFmt w:val="bullet"/>
      <w:lvlText w:val="•"/>
      <w:lvlJc w:val="left"/>
      <w:pPr>
        <w:tabs>
          <w:tab w:val="num" w:pos="3600"/>
        </w:tabs>
        <w:ind w:left="3600" w:hanging="360"/>
      </w:pPr>
      <w:rPr>
        <w:rFonts w:ascii="Arial" w:hAnsi="Arial" w:hint="default"/>
      </w:rPr>
    </w:lvl>
    <w:lvl w:ilvl="5" w:tplc="22321EE0" w:tentative="1">
      <w:start w:val="1"/>
      <w:numFmt w:val="bullet"/>
      <w:lvlText w:val="•"/>
      <w:lvlJc w:val="left"/>
      <w:pPr>
        <w:tabs>
          <w:tab w:val="num" w:pos="4320"/>
        </w:tabs>
        <w:ind w:left="4320" w:hanging="360"/>
      </w:pPr>
      <w:rPr>
        <w:rFonts w:ascii="Arial" w:hAnsi="Arial" w:hint="default"/>
      </w:rPr>
    </w:lvl>
    <w:lvl w:ilvl="6" w:tplc="F8928BC6" w:tentative="1">
      <w:start w:val="1"/>
      <w:numFmt w:val="bullet"/>
      <w:lvlText w:val="•"/>
      <w:lvlJc w:val="left"/>
      <w:pPr>
        <w:tabs>
          <w:tab w:val="num" w:pos="5040"/>
        </w:tabs>
        <w:ind w:left="5040" w:hanging="360"/>
      </w:pPr>
      <w:rPr>
        <w:rFonts w:ascii="Arial" w:hAnsi="Arial" w:hint="default"/>
      </w:rPr>
    </w:lvl>
    <w:lvl w:ilvl="7" w:tplc="91E69EBA" w:tentative="1">
      <w:start w:val="1"/>
      <w:numFmt w:val="bullet"/>
      <w:lvlText w:val="•"/>
      <w:lvlJc w:val="left"/>
      <w:pPr>
        <w:tabs>
          <w:tab w:val="num" w:pos="5760"/>
        </w:tabs>
        <w:ind w:left="5760" w:hanging="360"/>
      </w:pPr>
      <w:rPr>
        <w:rFonts w:ascii="Arial" w:hAnsi="Arial" w:hint="default"/>
      </w:rPr>
    </w:lvl>
    <w:lvl w:ilvl="8" w:tplc="C6EA7D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47189E"/>
    <w:multiLevelType w:val="hybridMultilevel"/>
    <w:tmpl w:val="1E0AD424"/>
    <w:lvl w:ilvl="0" w:tplc="4409000F">
      <w:start w:val="1"/>
      <w:numFmt w:val="decimal"/>
      <w:lvlText w:val="%1."/>
      <w:lvlJc w:val="left"/>
      <w:pPr>
        <w:ind w:left="399" w:hanging="360"/>
      </w:pPr>
    </w:lvl>
    <w:lvl w:ilvl="1" w:tplc="44090019" w:tentative="1">
      <w:start w:val="1"/>
      <w:numFmt w:val="lowerLetter"/>
      <w:lvlText w:val="%2."/>
      <w:lvlJc w:val="left"/>
      <w:pPr>
        <w:ind w:left="1119" w:hanging="360"/>
      </w:pPr>
    </w:lvl>
    <w:lvl w:ilvl="2" w:tplc="4409001B" w:tentative="1">
      <w:start w:val="1"/>
      <w:numFmt w:val="lowerRoman"/>
      <w:lvlText w:val="%3."/>
      <w:lvlJc w:val="right"/>
      <w:pPr>
        <w:ind w:left="1839" w:hanging="180"/>
      </w:pPr>
    </w:lvl>
    <w:lvl w:ilvl="3" w:tplc="4409000F" w:tentative="1">
      <w:start w:val="1"/>
      <w:numFmt w:val="decimal"/>
      <w:lvlText w:val="%4."/>
      <w:lvlJc w:val="left"/>
      <w:pPr>
        <w:ind w:left="2559" w:hanging="360"/>
      </w:pPr>
    </w:lvl>
    <w:lvl w:ilvl="4" w:tplc="44090019" w:tentative="1">
      <w:start w:val="1"/>
      <w:numFmt w:val="lowerLetter"/>
      <w:lvlText w:val="%5."/>
      <w:lvlJc w:val="left"/>
      <w:pPr>
        <w:ind w:left="3279" w:hanging="360"/>
      </w:pPr>
    </w:lvl>
    <w:lvl w:ilvl="5" w:tplc="4409001B" w:tentative="1">
      <w:start w:val="1"/>
      <w:numFmt w:val="lowerRoman"/>
      <w:lvlText w:val="%6."/>
      <w:lvlJc w:val="right"/>
      <w:pPr>
        <w:ind w:left="3999" w:hanging="180"/>
      </w:pPr>
    </w:lvl>
    <w:lvl w:ilvl="6" w:tplc="4409000F" w:tentative="1">
      <w:start w:val="1"/>
      <w:numFmt w:val="decimal"/>
      <w:lvlText w:val="%7."/>
      <w:lvlJc w:val="left"/>
      <w:pPr>
        <w:ind w:left="4719" w:hanging="360"/>
      </w:pPr>
    </w:lvl>
    <w:lvl w:ilvl="7" w:tplc="44090019" w:tentative="1">
      <w:start w:val="1"/>
      <w:numFmt w:val="lowerLetter"/>
      <w:lvlText w:val="%8."/>
      <w:lvlJc w:val="left"/>
      <w:pPr>
        <w:ind w:left="5439" w:hanging="360"/>
      </w:pPr>
    </w:lvl>
    <w:lvl w:ilvl="8" w:tplc="4409001B" w:tentative="1">
      <w:start w:val="1"/>
      <w:numFmt w:val="lowerRoman"/>
      <w:lvlText w:val="%9."/>
      <w:lvlJc w:val="right"/>
      <w:pPr>
        <w:ind w:left="6159" w:hanging="180"/>
      </w:pPr>
    </w:lvl>
  </w:abstractNum>
  <w:abstractNum w:abstractNumId="18" w15:restartNumberingAfterBreak="0">
    <w:nsid w:val="4D370A08"/>
    <w:multiLevelType w:val="hybridMultilevel"/>
    <w:tmpl w:val="2412166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E37488A"/>
    <w:multiLevelType w:val="hybridMultilevel"/>
    <w:tmpl w:val="579EBF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EA14C85"/>
    <w:multiLevelType w:val="hybridMultilevel"/>
    <w:tmpl w:val="DFB8386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1" w15:restartNumberingAfterBreak="0">
    <w:nsid w:val="511136E1"/>
    <w:multiLevelType w:val="hybridMultilevel"/>
    <w:tmpl w:val="1C4CFF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57400A25"/>
    <w:multiLevelType w:val="hybridMultilevel"/>
    <w:tmpl w:val="B18E0FE4"/>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3" w15:restartNumberingAfterBreak="0">
    <w:nsid w:val="5A9F5576"/>
    <w:multiLevelType w:val="hybridMultilevel"/>
    <w:tmpl w:val="C526E3D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4" w15:restartNumberingAfterBreak="0">
    <w:nsid w:val="5CB6696A"/>
    <w:multiLevelType w:val="hybridMultilevel"/>
    <w:tmpl w:val="1354FD9A"/>
    <w:lvl w:ilvl="0" w:tplc="0B622A9C">
      <w:start w:val="1"/>
      <w:numFmt w:val="decimal"/>
      <w:pStyle w:val="APECFormnumbered"/>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363C54"/>
    <w:multiLevelType w:val="hybridMultilevel"/>
    <w:tmpl w:val="4446C0A2"/>
    <w:lvl w:ilvl="0" w:tplc="44090001">
      <w:start w:val="1"/>
      <w:numFmt w:val="bullet"/>
      <w:lvlText w:val=""/>
      <w:lvlJc w:val="left"/>
      <w:pPr>
        <w:ind w:left="720" w:hanging="360"/>
      </w:pPr>
      <w:rPr>
        <w:rFonts w:ascii="Symbol" w:hAnsi="Symbol" w:hint="default"/>
      </w:rPr>
    </w:lvl>
    <w:lvl w:ilvl="1" w:tplc="200CDAF0">
      <w:numFmt w:val="bullet"/>
      <w:lvlText w:val="-"/>
      <w:lvlJc w:val="left"/>
      <w:pPr>
        <w:ind w:left="1440" w:hanging="360"/>
      </w:pPr>
      <w:rPr>
        <w:rFonts w:ascii="Arial" w:eastAsia="Times New Roman" w:hAnsi="Arial" w:cs="Aria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F1A42EC"/>
    <w:multiLevelType w:val="hybridMultilevel"/>
    <w:tmpl w:val="FFE212F6"/>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07C4B13"/>
    <w:multiLevelType w:val="hybridMultilevel"/>
    <w:tmpl w:val="5FAE1BA0"/>
    <w:lvl w:ilvl="0" w:tplc="4409001B">
      <w:start w:val="1"/>
      <w:numFmt w:val="lowerRoman"/>
      <w:lvlText w:val="%1."/>
      <w:lvlJc w:val="right"/>
      <w:pPr>
        <w:ind w:left="1440" w:hanging="360"/>
      </w:pPr>
    </w:lvl>
    <w:lvl w:ilvl="1" w:tplc="4409001B">
      <w:start w:val="1"/>
      <w:numFmt w:val="lowerRoman"/>
      <w:lvlText w:val="%2."/>
      <w:lvlJc w:val="righ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80005A8"/>
    <w:multiLevelType w:val="multilevel"/>
    <w:tmpl w:val="24845980"/>
    <w:lvl w:ilvl="0">
      <w:start w:val="1"/>
      <w:numFmt w:val="decimal"/>
      <w:lvlText w:val="%1.0"/>
      <w:lvlJc w:val="left"/>
      <w:pPr>
        <w:tabs>
          <w:tab w:val="num" w:pos="720"/>
        </w:tabs>
        <w:ind w:left="720" w:hanging="720"/>
      </w:pPr>
      <w:rPr>
        <w:rFonts w:hint="default"/>
      </w:rPr>
    </w:lvl>
    <w:lvl w:ilvl="1">
      <w:start w:val="1"/>
      <w:numFmt w:val="lowerRoman"/>
      <w:lvlText w:val="%2."/>
      <w:lvlJc w:val="righ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68B8353D"/>
    <w:multiLevelType w:val="hybridMultilevel"/>
    <w:tmpl w:val="373E980A"/>
    <w:lvl w:ilvl="0" w:tplc="5D864F78">
      <w:start w:val="1"/>
      <w:numFmt w:val="decimal"/>
      <w:lvlText w:val="%1."/>
      <w:lvlJc w:val="left"/>
      <w:pPr>
        <w:ind w:left="360" w:hanging="360"/>
      </w:pPr>
      <w:rPr>
        <w:b w:val="0"/>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6C3B59F4"/>
    <w:multiLevelType w:val="hybridMultilevel"/>
    <w:tmpl w:val="1E0AD424"/>
    <w:lvl w:ilvl="0" w:tplc="4409000F">
      <w:start w:val="1"/>
      <w:numFmt w:val="decimal"/>
      <w:lvlText w:val="%1."/>
      <w:lvlJc w:val="left"/>
      <w:pPr>
        <w:ind w:left="399" w:hanging="360"/>
      </w:pPr>
    </w:lvl>
    <w:lvl w:ilvl="1" w:tplc="44090019" w:tentative="1">
      <w:start w:val="1"/>
      <w:numFmt w:val="lowerLetter"/>
      <w:lvlText w:val="%2."/>
      <w:lvlJc w:val="left"/>
      <w:pPr>
        <w:ind w:left="1119" w:hanging="360"/>
      </w:pPr>
    </w:lvl>
    <w:lvl w:ilvl="2" w:tplc="4409001B" w:tentative="1">
      <w:start w:val="1"/>
      <w:numFmt w:val="lowerRoman"/>
      <w:lvlText w:val="%3."/>
      <w:lvlJc w:val="right"/>
      <w:pPr>
        <w:ind w:left="1839" w:hanging="180"/>
      </w:pPr>
    </w:lvl>
    <w:lvl w:ilvl="3" w:tplc="4409000F" w:tentative="1">
      <w:start w:val="1"/>
      <w:numFmt w:val="decimal"/>
      <w:lvlText w:val="%4."/>
      <w:lvlJc w:val="left"/>
      <w:pPr>
        <w:ind w:left="2559" w:hanging="360"/>
      </w:pPr>
    </w:lvl>
    <w:lvl w:ilvl="4" w:tplc="44090019" w:tentative="1">
      <w:start w:val="1"/>
      <w:numFmt w:val="lowerLetter"/>
      <w:lvlText w:val="%5."/>
      <w:lvlJc w:val="left"/>
      <w:pPr>
        <w:ind w:left="3279" w:hanging="360"/>
      </w:pPr>
    </w:lvl>
    <w:lvl w:ilvl="5" w:tplc="4409001B" w:tentative="1">
      <w:start w:val="1"/>
      <w:numFmt w:val="lowerRoman"/>
      <w:lvlText w:val="%6."/>
      <w:lvlJc w:val="right"/>
      <w:pPr>
        <w:ind w:left="3999" w:hanging="180"/>
      </w:pPr>
    </w:lvl>
    <w:lvl w:ilvl="6" w:tplc="4409000F" w:tentative="1">
      <w:start w:val="1"/>
      <w:numFmt w:val="decimal"/>
      <w:lvlText w:val="%7."/>
      <w:lvlJc w:val="left"/>
      <w:pPr>
        <w:ind w:left="4719" w:hanging="360"/>
      </w:pPr>
    </w:lvl>
    <w:lvl w:ilvl="7" w:tplc="44090019" w:tentative="1">
      <w:start w:val="1"/>
      <w:numFmt w:val="lowerLetter"/>
      <w:lvlText w:val="%8."/>
      <w:lvlJc w:val="left"/>
      <w:pPr>
        <w:ind w:left="5439" w:hanging="360"/>
      </w:pPr>
    </w:lvl>
    <w:lvl w:ilvl="8" w:tplc="4409001B" w:tentative="1">
      <w:start w:val="1"/>
      <w:numFmt w:val="lowerRoman"/>
      <w:lvlText w:val="%9."/>
      <w:lvlJc w:val="right"/>
      <w:pPr>
        <w:ind w:left="6159" w:hanging="180"/>
      </w:pPr>
    </w:lvl>
  </w:abstractNum>
  <w:abstractNum w:abstractNumId="32" w15:restartNumberingAfterBreak="0">
    <w:nsid w:val="6CD6131E"/>
    <w:multiLevelType w:val="hybridMultilevel"/>
    <w:tmpl w:val="4F18DF34"/>
    <w:lvl w:ilvl="0" w:tplc="44090013">
      <w:start w:val="1"/>
      <w:numFmt w:val="upp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71115FA4"/>
    <w:multiLevelType w:val="hybridMultilevel"/>
    <w:tmpl w:val="E36644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6DB01D9"/>
    <w:multiLevelType w:val="hybridMultilevel"/>
    <w:tmpl w:val="FFF85CD4"/>
    <w:lvl w:ilvl="0" w:tplc="B5980B4E">
      <w:start w:val="1"/>
      <w:numFmt w:val="decimal"/>
      <w:lvlText w:val="%1."/>
      <w:lvlJc w:val="left"/>
      <w:pPr>
        <w:ind w:left="360" w:hanging="360"/>
      </w:pPr>
      <w:rPr>
        <w:rFonts w:ascii="Arial" w:hAnsi="Arial" w:cs="Arial" w:hint="default"/>
        <w:sz w:val="24"/>
        <w:szCs w:val="24"/>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7FB46F44"/>
    <w:multiLevelType w:val="hybridMultilevel"/>
    <w:tmpl w:val="7232416E"/>
    <w:lvl w:ilvl="0" w:tplc="A0E061EE">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3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7"/>
  </w:num>
  <w:num w:numId="8">
    <w:abstractNumId w:val="10"/>
  </w:num>
  <w:num w:numId="9">
    <w:abstractNumId w:val="6"/>
  </w:num>
  <w:num w:numId="10">
    <w:abstractNumId w:val="7"/>
  </w:num>
  <w:num w:numId="11">
    <w:abstractNumId w:val="0"/>
  </w:num>
  <w:num w:numId="12">
    <w:abstractNumId w:val="18"/>
  </w:num>
  <w:num w:numId="13">
    <w:abstractNumId w:val="31"/>
  </w:num>
  <w:num w:numId="14">
    <w:abstractNumId w:val="23"/>
  </w:num>
  <w:num w:numId="15">
    <w:abstractNumId w:val="16"/>
  </w:num>
  <w:num w:numId="16">
    <w:abstractNumId w:val="34"/>
  </w:num>
  <w:num w:numId="17">
    <w:abstractNumId w:val="19"/>
  </w:num>
  <w:num w:numId="18">
    <w:abstractNumId w:val="20"/>
  </w:num>
  <w:num w:numId="19">
    <w:abstractNumId w:val="2"/>
  </w:num>
  <w:num w:numId="20">
    <w:abstractNumId w:val="11"/>
  </w:num>
  <w:num w:numId="21">
    <w:abstractNumId w:val="15"/>
  </w:num>
  <w:num w:numId="22">
    <w:abstractNumId w:val="8"/>
  </w:num>
  <w:num w:numId="23">
    <w:abstractNumId w:val="14"/>
  </w:num>
  <w:num w:numId="24">
    <w:abstractNumId w:val="35"/>
  </w:num>
  <w:num w:numId="25">
    <w:abstractNumId w:val="32"/>
  </w:num>
  <w:num w:numId="26">
    <w:abstractNumId w:val="22"/>
  </w:num>
  <w:num w:numId="27">
    <w:abstractNumId w:val="12"/>
  </w:num>
  <w:num w:numId="28">
    <w:abstractNumId w:val="3"/>
  </w:num>
  <w:num w:numId="29">
    <w:abstractNumId w:val="27"/>
  </w:num>
  <w:num w:numId="30">
    <w:abstractNumId w:val="4"/>
  </w:num>
  <w:num w:numId="31">
    <w:abstractNumId w:val="13"/>
  </w:num>
  <w:num w:numId="32">
    <w:abstractNumId w:val="1"/>
  </w:num>
  <w:num w:numId="33">
    <w:abstractNumId w:val="26"/>
  </w:num>
  <w:num w:numId="34">
    <w:abstractNumId w:val="33"/>
  </w:num>
  <w:num w:numId="35">
    <w:abstractNumId w:val="25"/>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03"/>
    <w:rsid w:val="000018A5"/>
    <w:rsid w:val="000118EB"/>
    <w:rsid w:val="00012B73"/>
    <w:rsid w:val="000153D2"/>
    <w:rsid w:val="00025989"/>
    <w:rsid w:val="00027D7F"/>
    <w:rsid w:val="00030FD9"/>
    <w:rsid w:val="00031F39"/>
    <w:rsid w:val="00032430"/>
    <w:rsid w:val="00034248"/>
    <w:rsid w:val="000360CD"/>
    <w:rsid w:val="00036D23"/>
    <w:rsid w:val="00037263"/>
    <w:rsid w:val="00040075"/>
    <w:rsid w:val="000407FD"/>
    <w:rsid w:val="000424F3"/>
    <w:rsid w:val="000533A2"/>
    <w:rsid w:val="00054956"/>
    <w:rsid w:val="00055939"/>
    <w:rsid w:val="00061B7B"/>
    <w:rsid w:val="00063DDE"/>
    <w:rsid w:val="000647F0"/>
    <w:rsid w:val="000649E6"/>
    <w:rsid w:val="0006560E"/>
    <w:rsid w:val="000712CC"/>
    <w:rsid w:val="00071C19"/>
    <w:rsid w:val="00072304"/>
    <w:rsid w:val="00072629"/>
    <w:rsid w:val="00076A1E"/>
    <w:rsid w:val="00076F60"/>
    <w:rsid w:val="0008244F"/>
    <w:rsid w:val="000868A6"/>
    <w:rsid w:val="00092440"/>
    <w:rsid w:val="0009600D"/>
    <w:rsid w:val="00097F2D"/>
    <w:rsid w:val="000A4711"/>
    <w:rsid w:val="000A566D"/>
    <w:rsid w:val="000A700B"/>
    <w:rsid w:val="000B4381"/>
    <w:rsid w:val="000C0036"/>
    <w:rsid w:val="000C2383"/>
    <w:rsid w:val="000C24B2"/>
    <w:rsid w:val="000C4E37"/>
    <w:rsid w:val="000C7CD9"/>
    <w:rsid w:val="000D0BBC"/>
    <w:rsid w:val="000D14AC"/>
    <w:rsid w:val="000D3B15"/>
    <w:rsid w:val="000D46E7"/>
    <w:rsid w:val="000D76C6"/>
    <w:rsid w:val="000D7D7D"/>
    <w:rsid w:val="000E1958"/>
    <w:rsid w:val="000E1C5A"/>
    <w:rsid w:val="000E1F71"/>
    <w:rsid w:val="000E27EE"/>
    <w:rsid w:val="000E73B6"/>
    <w:rsid w:val="000F25FD"/>
    <w:rsid w:val="000F4067"/>
    <w:rsid w:val="000F444D"/>
    <w:rsid w:val="000F5E6A"/>
    <w:rsid w:val="00104136"/>
    <w:rsid w:val="00104A72"/>
    <w:rsid w:val="00110033"/>
    <w:rsid w:val="00111C96"/>
    <w:rsid w:val="00114520"/>
    <w:rsid w:val="00114793"/>
    <w:rsid w:val="0012483E"/>
    <w:rsid w:val="00125621"/>
    <w:rsid w:val="00125E08"/>
    <w:rsid w:val="00127BAE"/>
    <w:rsid w:val="00137118"/>
    <w:rsid w:val="00141480"/>
    <w:rsid w:val="001427F1"/>
    <w:rsid w:val="001454DB"/>
    <w:rsid w:val="00154627"/>
    <w:rsid w:val="00155A8E"/>
    <w:rsid w:val="00156E28"/>
    <w:rsid w:val="001574A6"/>
    <w:rsid w:val="00163337"/>
    <w:rsid w:val="001720A8"/>
    <w:rsid w:val="0017421F"/>
    <w:rsid w:val="001778A2"/>
    <w:rsid w:val="00181247"/>
    <w:rsid w:val="00181DAE"/>
    <w:rsid w:val="00184371"/>
    <w:rsid w:val="00187613"/>
    <w:rsid w:val="00191A4B"/>
    <w:rsid w:val="00192653"/>
    <w:rsid w:val="001938E7"/>
    <w:rsid w:val="00196798"/>
    <w:rsid w:val="001B33A3"/>
    <w:rsid w:val="001B51EF"/>
    <w:rsid w:val="001B715A"/>
    <w:rsid w:val="001C0444"/>
    <w:rsid w:val="001C15E9"/>
    <w:rsid w:val="001C7F09"/>
    <w:rsid w:val="001D1C87"/>
    <w:rsid w:val="001D3492"/>
    <w:rsid w:val="001D3517"/>
    <w:rsid w:val="001D5DB1"/>
    <w:rsid w:val="001D6206"/>
    <w:rsid w:val="001D7CD8"/>
    <w:rsid w:val="001E0014"/>
    <w:rsid w:val="001E14DC"/>
    <w:rsid w:val="001E7BA6"/>
    <w:rsid w:val="001F0A84"/>
    <w:rsid w:val="001F134B"/>
    <w:rsid w:val="001F190D"/>
    <w:rsid w:val="001F22E6"/>
    <w:rsid w:val="001F2A79"/>
    <w:rsid w:val="001F4619"/>
    <w:rsid w:val="001F678D"/>
    <w:rsid w:val="00202CD3"/>
    <w:rsid w:val="0020748B"/>
    <w:rsid w:val="0020777E"/>
    <w:rsid w:val="00214636"/>
    <w:rsid w:val="002147C7"/>
    <w:rsid w:val="00230064"/>
    <w:rsid w:val="002376E8"/>
    <w:rsid w:val="00237EC2"/>
    <w:rsid w:val="00253B5D"/>
    <w:rsid w:val="00260A4D"/>
    <w:rsid w:val="002619BD"/>
    <w:rsid w:val="00261C49"/>
    <w:rsid w:val="00266778"/>
    <w:rsid w:val="00266B79"/>
    <w:rsid w:val="00270381"/>
    <w:rsid w:val="002726B2"/>
    <w:rsid w:val="00273328"/>
    <w:rsid w:val="0027528C"/>
    <w:rsid w:val="00281567"/>
    <w:rsid w:val="002844EB"/>
    <w:rsid w:val="00286B86"/>
    <w:rsid w:val="00292798"/>
    <w:rsid w:val="00292E8E"/>
    <w:rsid w:val="002A75DC"/>
    <w:rsid w:val="002B0922"/>
    <w:rsid w:val="002B4C85"/>
    <w:rsid w:val="002C0376"/>
    <w:rsid w:val="002C718C"/>
    <w:rsid w:val="002C7A44"/>
    <w:rsid w:val="002D02CB"/>
    <w:rsid w:val="002D1320"/>
    <w:rsid w:val="002D14DE"/>
    <w:rsid w:val="002D4361"/>
    <w:rsid w:val="002E3764"/>
    <w:rsid w:val="002E61F4"/>
    <w:rsid w:val="00300389"/>
    <w:rsid w:val="00302883"/>
    <w:rsid w:val="00305BF9"/>
    <w:rsid w:val="00305D35"/>
    <w:rsid w:val="003108D7"/>
    <w:rsid w:val="00310C86"/>
    <w:rsid w:val="003170CC"/>
    <w:rsid w:val="00320387"/>
    <w:rsid w:val="003204C8"/>
    <w:rsid w:val="00320F5D"/>
    <w:rsid w:val="00323379"/>
    <w:rsid w:val="00326F9A"/>
    <w:rsid w:val="00327960"/>
    <w:rsid w:val="00327D32"/>
    <w:rsid w:val="00332FA0"/>
    <w:rsid w:val="003366BB"/>
    <w:rsid w:val="00337022"/>
    <w:rsid w:val="003413B0"/>
    <w:rsid w:val="0034717B"/>
    <w:rsid w:val="003507E7"/>
    <w:rsid w:val="00351164"/>
    <w:rsid w:val="003567B6"/>
    <w:rsid w:val="0036058C"/>
    <w:rsid w:val="00366B40"/>
    <w:rsid w:val="0037002C"/>
    <w:rsid w:val="00374D8F"/>
    <w:rsid w:val="00375AA4"/>
    <w:rsid w:val="00377915"/>
    <w:rsid w:val="00382BD0"/>
    <w:rsid w:val="0038330B"/>
    <w:rsid w:val="00384BF0"/>
    <w:rsid w:val="003859F6"/>
    <w:rsid w:val="00385BBC"/>
    <w:rsid w:val="00385E55"/>
    <w:rsid w:val="0038616B"/>
    <w:rsid w:val="00392EB8"/>
    <w:rsid w:val="00393119"/>
    <w:rsid w:val="00395FDB"/>
    <w:rsid w:val="003A2485"/>
    <w:rsid w:val="003A410F"/>
    <w:rsid w:val="003A46C5"/>
    <w:rsid w:val="003A579F"/>
    <w:rsid w:val="003A67EF"/>
    <w:rsid w:val="003A6962"/>
    <w:rsid w:val="003B319B"/>
    <w:rsid w:val="003B3DF2"/>
    <w:rsid w:val="003C1ECC"/>
    <w:rsid w:val="003C3CD6"/>
    <w:rsid w:val="003C56A7"/>
    <w:rsid w:val="003C6AC5"/>
    <w:rsid w:val="003D00A9"/>
    <w:rsid w:val="003D21F1"/>
    <w:rsid w:val="003D33EE"/>
    <w:rsid w:val="003D609E"/>
    <w:rsid w:val="003D6FC2"/>
    <w:rsid w:val="003D7522"/>
    <w:rsid w:val="003E0E19"/>
    <w:rsid w:val="003E11B1"/>
    <w:rsid w:val="003E1A85"/>
    <w:rsid w:val="003E2ECA"/>
    <w:rsid w:val="003E304F"/>
    <w:rsid w:val="003E4138"/>
    <w:rsid w:val="003E59ED"/>
    <w:rsid w:val="003E689D"/>
    <w:rsid w:val="003F18F5"/>
    <w:rsid w:val="003F1C58"/>
    <w:rsid w:val="00400A13"/>
    <w:rsid w:val="004028B9"/>
    <w:rsid w:val="00405C3B"/>
    <w:rsid w:val="00406E92"/>
    <w:rsid w:val="004076A5"/>
    <w:rsid w:val="0041275E"/>
    <w:rsid w:val="00413007"/>
    <w:rsid w:val="00414931"/>
    <w:rsid w:val="00415B02"/>
    <w:rsid w:val="00415DBB"/>
    <w:rsid w:val="004178DB"/>
    <w:rsid w:val="00417E4A"/>
    <w:rsid w:val="004204F8"/>
    <w:rsid w:val="00420A04"/>
    <w:rsid w:val="00425DAF"/>
    <w:rsid w:val="0042683C"/>
    <w:rsid w:val="0044225E"/>
    <w:rsid w:val="00444FB5"/>
    <w:rsid w:val="004453AF"/>
    <w:rsid w:val="00453A41"/>
    <w:rsid w:val="00462B63"/>
    <w:rsid w:val="00463C1E"/>
    <w:rsid w:val="004659E2"/>
    <w:rsid w:val="00474800"/>
    <w:rsid w:val="00476F59"/>
    <w:rsid w:val="00477394"/>
    <w:rsid w:val="004806C4"/>
    <w:rsid w:val="004820A7"/>
    <w:rsid w:val="004852E2"/>
    <w:rsid w:val="00487C35"/>
    <w:rsid w:val="004946F9"/>
    <w:rsid w:val="00497229"/>
    <w:rsid w:val="004A4E16"/>
    <w:rsid w:val="004A6FBA"/>
    <w:rsid w:val="004B13FC"/>
    <w:rsid w:val="004B2BD5"/>
    <w:rsid w:val="004C1409"/>
    <w:rsid w:val="004C25EC"/>
    <w:rsid w:val="004C4202"/>
    <w:rsid w:val="004C5915"/>
    <w:rsid w:val="004C64C3"/>
    <w:rsid w:val="004C72CD"/>
    <w:rsid w:val="004C7EEE"/>
    <w:rsid w:val="004D39B6"/>
    <w:rsid w:val="004D3A10"/>
    <w:rsid w:val="004D42D5"/>
    <w:rsid w:val="004D45A2"/>
    <w:rsid w:val="004D5281"/>
    <w:rsid w:val="004D6F2E"/>
    <w:rsid w:val="004E2367"/>
    <w:rsid w:val="004E3928"/>
    <w:rsid w:val="004F0468"/>
    <w:rsid w:val="004F111B"/>
    <w:rsid w:val="004F21D7"/>
    <w:rsid w:val="004F4E1E"/>
    <w:rsid w:val="0050096F"/>
    <w:rsid w:val="00501279"/>
    <w:rsid w:val="0050274A"/>
    <w:rsid w:val="0050345A"/>
    <w:rsid w:val="00503628"/>
    <w:rsid w:val="0050487F"/>
    <w:rsid w:val="005151DB"/>
    <w:rsid w:val="00515AAA"/>
    <w:rsid w:val="00520E75"/>
    <w:rsid w:val="00526913"/>
    <w:rsid w:val="005309B6"/>
    <w:rsid w:val="00535A32"/>
    <w:rsid w:val="0053621B"/>
    <w:rsid w:val="00537D6A"/>
    <w:rsid w:val="0054145B"/>
    <w:rsid w:val="005452EC"/>
    <w:rsid w:val="00546325"/>
    <w:rsid w:val="00560AE2"/>
    <w:rsid w:val="00561E49"/>
    <w:rsid w:val="00561FED"/>
    <w:rsid w:val="0056411D"/>
    <w:rsid w:val="00571289"/>
    <w:rsid w:val="0057250D"/>
    <w:rsid w:val="00573B46"/>
    <w:rsid w:val="00574078"/>
    <w:rsid w:val="0057511A"/>
    <w:rsid w:val="00576138"/>
    <w:rsid w:val="005831D7"/>
    <w:rsid w:val="00583402"/>
    <w:rsid w:val="00585291"/>
    <w:rsid w:val="00586228"/>
    <w:rsid w:val="00586B51"/>
    <w:rsid w:val="005A17CA"/>
    <w:rsid w:val="005A2991"/>
    <w:rsid w:val="005A5C64"/>
    <w:rsid w:val="005A646D"/>
    <w:rsid w:val="005A6F2D"/>
    <w:rsid w:val="005B0531"/>
    <w:rsid w:val="005B10AA"/>
    <w:rsid w:val="005B4A03"/>
    <w:rsid w:val="005B7D8C"/>
    <w:rsid w:val="005C2D90"/>
    <w:rsid w:val="005C698A"/>
    <w:rsid w:val="005C7F06"/>
    <w:rsid w:val="005D3050"/>
    <w:rsid w:val="005E12EB"/>
    <w:rsid w:val="005E17F7"/>
    <w:rsid w:val="005E3764"/>
    <w:rsid w:val="005F128B"/>
    <w:rsid w:val="005F376F"/>
    <w:rsid w:val="005F5913"/>
    <w:rsid w:val="005F757D"/>
    <w:rsid w:val="005F7AF9"/>
    <w:rsid w:val="00605052"/>
    <w:rsid w:val="006107A2"/>
    <w:rsid w:val="00615C0C"/>
    <w:rsid w:val="00616DD2"/>
    <w:rsid w:val="006210B2"/>
    <w:rsid w:val="006231C3"/>
    <w:rsid w:val="00624F8B"/>
    <w:rsid w:val="0063052E"/>
    <w:rsid w:val="006322C6"/>
    <w:rsid w:val="00633143"/>
    <w:rsid w:val="0063372D"/>
    <w:rsid w:val="006353C9"/>
    <w:rsid w:val="00643AB8"/>
    <w:rsid w:val="00644BE8"/>
    <w:rsid w:val="00645B58"/>
    <w:rsid w:val="006469AC"/>
    <w:rsid w:val="0065186B"/>
    <w:rsid w:val="00651B7A"/>
    <w:rsid w:val="00663C03"/>
    <w:rsid w:val="00673CD8"/>
    <w:rsid w:val="006745A8"/>
    <w:rsid w:val="00675086"/>
    <w:rsid w:val="0067643A"/>
    <w:rsid w:val="006810AD"/>
    <w:rsid w:val="00685CD3"/>
    <w:rsid w:val="00687176"/>
    <w:rsid w:val="00687A1A"/>
    <w:rsid w:val="0069153A"/>
    <w:rsid w:val="00691AF6"/>
    <w:rsid w:val="00692263"/>
    <w:rsid w:val="006A0438"/>
    <w:rsid w:val="006A6658"/>
    <w:rsid w:val="006B053F"/>
    <w:rsid w:val="006C4F36"/>
    <w:rsid w:val="006C6577"/>
    <w:rsid w:val="006D352F"/>
    <w:rsid w:val="006D36AB"/>
    <w:rsid w:val="006D38AB"/>
    <w:rsid w:val="006D4E00"/>
    <w:rsid w:val="006D6E4A"/>
    <w:rsid w:val="006E13D9"/>
    <w:rsid w:val="006E33A1"/>
    <w:rsid w:val="006E44CB"/>
    <w:rsid w:val="006E4D57"/>
    <w:rsid w:val="006E6E68"/>
    <w:rsid w:val="006F03F4"/>
    <w:rsid w:val="006F41E0"/>
    <w:rsid w:val="006F5A18"/>
    <w:rsid w:val="006F5C03"/>
    <w:rsid w:val="006F6F5F"/>
    <w:rsid w:val="006F7C0C"/>
    <w:rsid w:val="007005B1"/>
    <w:rsid w:val="00701045"/>
    <w:rsid w:val="00702326"/>
    <w:rsid w:val="00705659"/>
    <w:rsid w:val="00710269"/>
    <w:rsid w:val="007108EC"/>
    <w:rsid w:val="0071402C"/>
    <w:rsid w:val="00717B49"/>
    <w:rsid w:val="00721E18"/>
    <w:rsid w:val="007254BF"/>
    <w:rsid w:val="007321CE"/>
    <w:rsid w:val="00733BEF"/>
    <w:rsid w:val="00742E39"/>
    <w:rsid w:val="00746CCC"/>
    <w:rsid w:val="00747298"/>
    <w:rsid w:val="007479B5"/>
    <w:rsid w:val="00751194"/>
    <w:rsid w:val="00752DEC"/>
    <w:rsid w:val="00755D05"/>
    <w:rsid w:val="007604C3"/>
    <w:rsid w:val="00760AAA"/>
    <w:rsid w:val="00760D9F"/>
    <w:rsid w:val="00760EAA"/>
    <w:rsid w:val="00761E06"/>
    <w:rsid w:val="00764638"/>
    <w:rsid w:val="0076497C"/>
    <w:rsid w:val="0076683F"/>
    <w:rsid w:val="00767025"/>
    <w:rsid w:val="00770F79"/>
    <w:rsid w:val="007718C0"/>
    <w:rsid w:val="00783AC3"/>
    <w:rsid w:val="00787761"/>
    <w:rsid w:val="00790DF6"/>
    <w:rsid w:val="0079133A"/>
    <w:rsid w:val="00792554"/>
    <w:rsid w:val="0079335A"/>
    <w:rsid w:val="00794F74"/>
    <w:rsid w:val="00795233"/>
    <w:rsid w:val="00795756"/>
    <w:rsid w:val="007A2108"/>
    <w:rsid w:val="007A474C"/>
    <w:rsid w:val="007A4EEF"/>
    <w:rsid w:val="007A5A59"/>
    <w:rsid w:val="007B249F"/>
    <w:rsid w:val="007B3236"/>
    <w:rsid w:val="007B4D52"/>
    <w:rsid w:val="007B7C90"/>
    <w:rsid w:val="007C02C5"/>
    <w:rsid w:val="007C37D9"/>
    <w:rsid w:val="007C5960"/>
    <w:rsid w:val="007D7822"/>
    <w:rsid w:val="007E0598"/>
    <w:rsid w:val="007E3627"/>
    <w:rsid w:val="007E42B0"/>
    <w:rsid w:val="007E47EC"/>
    <w:rsid w:val="007E548E"/>
    <w:rsid w:val="007E5F03"/>
    <w:rsid w:val="007F0026"/>
    <w:rsid w:val="007F09AC"/>
    <w:rsid w:val="007F3AB9"/>
    <w:rsid w:val="007F641C"/>
    <w:rsid w:val="007F67B6"/>
    <w:rsid w:val="00800DC9"/>
    <w:rsid w:val="008011C1"/>
    <w:rsid w:val="0080367B"/>
    <w:rsid w:val="00804919"/>
    <w:rsid w:val="00807557"/>
    <w:rsid w:val="00812F1B"/>
    <w:rsid w:val="00813E1E"/>
    <w:rsid w:val="00820B2B"/>
    <w:rsid w:val="00823218"/>
    <w:rsid w:val="0082396D"/>
    <w:rsid w:val="00824CEA"/>
    <w:rsid w:val="00824F12"/>
    <w:rsid w:val="00824FB2"/>
    <w:rsid w:val="0083065A"/>
    <w:rsid w:val="00832D55"/>
    <w:rsid w:val="00835D72"/>
    <w:rsid w:val="00841782"/>
    <w:rsid w:val="00843D0C"/>
    <w:rsid w:val="00847F55"/>
    <w:rsid w:val="00850758"/>
    <w:rsid w:val="00850917"/>
    <w:rsid w:val="00857703"/>
    <w:rsid w:val="00857FF1"/>
    <w:rsid w:val="008621B3"/>
    <w:rsid w:val="00862885"/>
    <w:rsid w:val="008636C1"/>
    <w:rsid w:val="00865751"/>
    <w:rsid w:val="00865D41"/>
    <w:rsid w:val="00867ACD"/>
    <w:rsid w:val="008702D9"/>
    <w:rsid w:val="008806EE"/>
    <w:rsid w:val="00881D16"/>
    <w:rsid w:val="00883ADF"/>
    <w:rsid w:val="00883DF0"/>
    <w:rsid w:val="008870A2"/>
    <w:rsid w:val="00887AAA"/>
    <w:rsid w:val="00893A5D"/>
    <w:rsid w:val="00894D12"/>
    <w:rsid w:val="00895CEA"/>
    <w:rsid w:val="008966CE"/>
    <w:rsid w:val="008A01CC"/>
    <w:rsid w:val="008A041E"/>
    <w:rsid w:val="008A55CF"/>
    <w:rsid w:val="008A6038"/>
    <w:rsid w:val="008A7DC7"/>
    <w:rsid w:val="008B0999"/>
    <w:rsid w:val="008B1312"/>
    <w:rsid w:val="008B2014"/>
    <w:rsid w:val="008B5022"/>
    <w:rsid w:val="008B6507"/>
    <w:rsid w:val="008B7813"/>
    <w:rsid w:val="008C2F94"/>
    <w:rsid w:val="008C4770"/>
    <w:rsid w:val="008D0CB7"/>
    <w:rsid w:val="008D3B14"/>
    <w:rsid w:val="008D5750"/>
    <w:rsid w:val="008D7B04"/>
    <w:rsid w:val="008E039C"/>
    <w:rsid w:val="008E30FA"/>
    <w:rsid w:val="008E47AB"/>
    <w:rsid w:val="008F2600"/>
    <w:rsid w:val="008F28EC"/>
    <w:rsid w:val="008F3BB0"/>
    <w:rsid w:val="008F418B"/>
    <w:rsid w:val="008F615E"/>
    <w:rsid w:val="008F62B1"/>
    <w:rsid w:val="00916057"/>
    <w:rsid w:val="00917078"/>
    <w:rsid w:val="00917DA9"/>
    <w:rsid w:val="0093606F"/>
    <w:rsid w:val="00936451"/>
    <w:rsid w:val="00940473"/>
    <w:rsid w:val="00943C15"/>
    <w:rsid w:val="00954A8D"/>
    <w:rsid w:val="0095510E"/>
    <w:rsid w:val="00957DAA"/>
    <w:rsid w:val="009657A2"/>
    <w:rsid w:val="00965E0B"/>
    <w:rsid w:val="0096707B"/>
    <w:rsid w:val="00967397"/>
    <w:rsid w:val="009721B0"/>
    <w:rsid w:val="00976B75"/>
    <w:rsid w:val="00977CAE"/>
    <w:rsid w:val="0098196E"/>
    <w:rsid w:val="00981D3F"/>
    <w:rsid w:val="0098741E"/>
    <w:rsid w:val="00990EE0"/>
    <w:rsid w:val="0099144A"/>
    <w:rsid w:val="009958C3"/>
    <w:rsid w:val="009A1C8A"/>
    <w:rsid w:val="009A25EC"/>
    <w:rsid w:val="009A35FE"/>
    <w:rsid w:val="009A42B6"/>
    <w:rsid w:val="009A50AC"/>
    <w:rsid w:val="009B01CD"/>
    <w:rsid w:val="009B11FA"/>
    <w:rsid w:val="009B34CF"/>
    <w:rsid w:val="009B3A0B"/>
    <w:rsid w:val="009B4083"/>
    <w:rsid w:val="009B586C"/>
    <w:rsid w:val="009C0207"/>
    <w:rsid w:val="009C069D"/>
    <w:rsid w:val="009C170A"/>
    <w:rsid w:val="009C229E"/>
    <w:rsid w:val="009C30F3"/>
    <w:rsid w:val="009C3107"/>
    <w:rsid w:val="009C42C6"/>
    <w:rsid w:val="009C77F4"/>
    <w:rsid w:val="009C7A8B"/>
    <w:rsid w:val="009D08E3"/>
    <w:rsid w:val="009D7444"/>
    <w:rsid w:val="009E0D5F"/>
    <w:rsid w:val="009E4A7F"/>
    <w:rsid w:val="009E633A"/>
    <w:rsid w:val="009E6735"/>
    <w:rsid w:val="009E7569"/>
    <w:rsid w:val="009F164F"/>
    <w:rsid w:val="009F451C"/>
    <w:rsid w:val="009F77D7"/>
    <w:rsid w:val="00A020E9"/>
    <w:rsid w:val="00A021BE"/>
    <w:rsid w:val="00A038C7"/>
    <w:rsid w:val="00A04BD5"/>
    <w:rsid w:val="00A1196A"/>
    <w:rsid w:val="00A1442F"/>
    <w:rsid w:val="00A3394A"/>
    <w:rsid w:val="00A34BF2"/>
    <w:rsid w:val="00A3671B"/>
    <w:rsid w:val="00A37005"/>
    <w:rsid w:val="00A42739"/>
    <w:rsid w:val="00A427F3"/>
    <w:rsid w:val="00A44F2D"/>
    <w:rsid w:val="00A4537D"/>
    <w:rsid w:val="00A55CFC"/>
    <w:rsid w:val="00A57B01"/>
    <w:rsid w:val="00A57FEE"/>
    <w:rsid w:val="00A60E1F"/>
    <w:rsid w:val="00A652D8"/>
    <w:rsid w:val="00A745A5"/>
    <w:rsid w:val="00A753FE"/>
    <w:rsid w:val="00A757E6"/>
    <w:rsid w:val="00A80A5B"/>
    <w:rsid w:val="00A855B2"/>
    <w:rsid w:val="00A86A03"/>
    <w:rsid w:val="00AA0D8A"/>
    <w:rsid w:val="00AA2101"/>
    <w:rsid w:val="00AA2B79"/>
    <w:rsid w:val="00AA57EF"/>
    <w:rsid w:val="00AA5E5E"/>
    <w:rsid w:val="00AA5E7E"/>
    <w:rsid w:val="00AA7FDA"/>
    <w:rsid w:val="00AB4519"/>
    <w:rsid w:val="00AB4D29"/>
    <w:rsid w:val="00AB5055"/>
    <w:rsid w:val="00AB68A2"/>
    <w:rsid w:val="00AC1188"/>
    <w:rsid w:val="00AC4F34"/>
    <w:rsid w:val="00AC68A0"/>
    <w:rsid w:val="00AD54CC"/>
    <w:rsid w:val="00AD7CBF"/>
    <w:rsid w:val="00AE03DD"/>
    <w:rsid w:val="00AE41DD"/>
    <w:rsid w:val="00AE42EF"/>
    <w:rsid w:val="00AE6664"/>
    <w:rsid w:val="00AE68E0"/>
    <w:rsid w:val="00AF2E94"/>
    <w:rsid w:val="00AF5ABD"/>
    <w:rsid w:val="00AF7E42"/>
    <w:rsid w:val="00B005A9"/>
    <w:rsid w:val="00B03C01"/>
    <w:rsid w:val="00B06CCF"/>
    <w:rsid w:val="00B10FDC"/>
    <w:rsid w:val="00B12184"/>
    <w:rsid w:val="00B1267F"/>
    <w:rsid w:val="00B16675"/>
    <w:rsid w:val="00B16803"/>
    <w:rsid w:val="00B1780A"/>
    <w:rsid w:val="00B2719C"/>
    <w:rsid w:val="00B30508"/>
    <w:rsid w:val="00B36EC2"/>
    <w:rsid w:val="00B47337"/>
    <w:rsid w:val="00B47596"/>
    <w:rsid w:val="00B51187"/>
    <w:rsid w:val="00B55DC3"/>
    <w:rsid w:val="00B60C1E"/>
    <w:rsid w:val="00B6638A"/>
    <w:rsid w:val="00B66421"/>
    <w:rsid w:val="00B71D11"/>
    <w:rsid w:val="00B73A57"/>
    <w:rsid w:val="00B753A3"/>
    <w:rsid w:val="00B7665E"/>
    <w:rsid w:val="00B812EC"/>
    <w:rsid w:val="00B833E9"/>
    <w:rsid w:val="00B83CCC"/>
    <w:rsid w:val="00B86613"/>
    <w:rsid w:val="00B870A6"/>
    <w:rsid w:val="00B8732E"/>
    <w:rsid w:val="00B87EA7"/>
    <w:rsid w:val="00B945F3"/>
    <w:rsid w:val="00BA29A9"/>
    <w:rsid w:val="00BB0218"/>
    <w:rsid w:val="00BB0952"/>
    <w:rsid w:val="00BB1603"/>
    <w:rsid w:val="00BB51A4"/>
    <w:rsid w:val="00BB5BD1"/>
    <w:rsid w:val="00BB5BDA"/>
    <w:rsid w:val="00BB638E"/>
    <w:rsid w:val="00BD5528"/>
    <w:rsid w:val="00BD74DA"/>
    <w:rsid w:val="00BE3AB5"/>
    <w:rsid w:val="00BF1EB6"/>
    <w:rsid w:val="00BF3262"/>
    <w:rsid w:val="00BF3AFF"/>
    <w:rsid w:val="00BF5BD1"/>
    <w:rsid w:val="00C0233C"/>
    <w:rsid w:val="00C02DC8"/>
    <w:rsid w:val="00C054F4"/>
    <w:rsid w:val="00C0583B"/>
    <w:rsid w:val="00C12101"/>
    <w:rsid w:val="00C122A8"/>
    <w:rsid w:val="00C12E89"/>
    <w:rsid w:val="00C146D9"/>
    <w:rsid w:val="00C14811"/>
    <w:rsid w:val="00C17330"/>
    <w:rsid w:val="00C2084D"/>
    <w:rsid w:val="00C21D66"/>
    <w:rsid w:val="00C251A8"/>
    <w:rsid w:val="00C270FD"/>
    <w:rsid w:val="00C3017A"/>
    <w:rsid w:val="00C40A57"/>
    <w:rsid w:val="00C434D7"/>
    <w:rsid w:val="00C443BD"/>
    <w:rsid w:val="00C44F9C"/>
    <w:rsid w:val="00C45A9F"/>
    <w:rsid w:val="00C45F36"/>
    <w:rsid w:val="00C506DC"/>
    <w:rsid w:val="00C52FB0"/>
    <w:rsid w:val="00C56F3E"/>
    <w:rsid w:val="00C612C5"/>
    <w:rsid w:val="00C61C38"/>
    <w:rsid w:val="00C639D8"/>
    <w:rsid w:val="00C739D4"/>
    <w:rsid w:val="00C80CA7"/>
    <w:rsid w:val="00C82BDD"/>
    <w:rsid w:val="00C838BC"/>
    <w:rsid w:val="00C84B3B"/>
    <w:rsid w:val="00C96851"/>
    <w:rsid w:val="00CA388A"/>
    <w:rsid w:val="00CA59D8"/>
    <w:rsid w:val="00CA5E65"/>
    <w:rsid w:val="00CB0750"/>
    <w:rsid w:val="00CC0C03"/>
    <w:rsid w:val="00CC2832"/>
    <w:rsid w:val="00CC5A84"/>
    <w:rsid w:val="00CC6A5C"/>
    <w:rsid w:val="00CC7EDD"/>
    <w:rsid w:val="00CD2C98"/>
    <w:rsid w:val="00CD391A"/>
    <w:rsid w:val="00CD774C"/>
    <w:rsid w:val="00CD7F84"/>
    <w:rsid w:val="00CE33F6"/>
    <w:rsid w:val="00CE36D1"/>
    <w:rsid w:val="00CE6C85"/>
    <w:rsid w:val="00CE7F02"/>
    <w:rsid w:val="00CF0092"/>
    <w:rsid w:val="00CF0D63"/>
    <w:rsid w:val="00CF2086"/>
    <w:rsid w:val="00CF492E"/>
    <w:rsid w:val="00CF5409"/>
    <w:rsid w:val="00CF570F"/>
    <w:rsid w:val="00D015CC"/>
    <w:rsid w:val="00D0246C"/>
    <w:rsid w:val="00D03F1C"/>
    <w:rsid w:val="00D04340"/>
    <w:rsid w:val="00D1054A"/>
    <w:rsid w:val="00D10D4D"/>
    <w:rsid w:val="00D110BA"/>
    <w:rsid w:val="00D120FF"/>
    <w:rsid w:val="00D15B70"/>
    <w:rsid w:val="00D17682"/>
    <w:rsid w:val="00D20BCB"/>
    <w:rsid w:val="00D2105D"/>
    <w:rsid w:val="00D24EA1"/>
    <w:rsid w:val="00D30C4A"/>
    <w:rsid w:val="00D326A5"/>
    <w:rsid w:val="00D35329"/>
    <w:rsid w:val="00D358C4"/>
    <w:rsid w:val="00D36B8C"/>
    <w:rsid w:val="00D41150"/>
    <w:rsid w:val="00D42791"/>
    <w:rsid w:val="00D4530E"/>
    <w:rsid w:val="00D47B3D"/>
    <w:rsid w:val="00D50C4A"/>
    <w:rsid w:val="00D51BA8"/>
    <w:rsid w:val="00D521B3"/>
    <w:rsid w:val="00D568A5"/>
    <w:rsid w:val="00D5698A"/>
    <w:rsid w:val="00D57D42"/>
    <w:rsid w:val="00D57FAA"/>
    <w:rsid w:val="00D65476"/>
    <w:rsid w:val="00D702BF"/>
    <w:rsid w:val="00D71ECE"/>
    <w:rsid w:val="00D75B14"/>
    <w:rsid w:val="00D76798"/>
    <w:rsid w:val="00D775D4"/>
    <w:rsid w:val="00D77B58"/>
    <w:rsid w:val="00D82639"/>
    <w:rsid w:val="00D850A4"/>
    <w:rsid w:val="00D8544D"/>
    <w:rsid w:val="00D85925"/>
    <w:rsid w:val="00D87C73"/>
    <w:rsid w:val="00D94F2E"/>
    <w:rsid w:val="00D95A92"/>
    <w:rsid w:val="00DA694E"/>
    <w:rsid w:val="00DA7356"/>
    <w:rsid w:val="00DB0D83"/>
    <w:rsid w:val="00DB2F4A"/>
    <w:rsid w:val="00DB4390"/>
    <w:rsid w:val="00DB4E09"/>
    <w:rsid w:val="00DC029A"/>
    <w:rsid w:val="00DC0ECC"/>
    <w:rsid w:val="00DC2057"/>
    <w:rsid w:val="00DC4352"/>
    <w:rsid w:val="00DC5124"/>
    <w:rsid w:val="00DC6133"/>
    <w:rsid w:val="00DC613A"/>
    <w:rsid w:val="00DD0279"/>
    <w:rsid w:val="00DD0B3E"/>
    <w:rsid w:val="00DD356E"/>
    <w:rsid w:val="00DD55FC"/>
    <w:rsid w:val="00DD6138"/>
    <w:rsid w:val="00DD6B0F"/>
    <w:rsid w:val="00DD6F0C"/>
    <w:rsid w:val="00DE1492"/>
    <w:rsid w:val="00DE17A9"/>
    <w:rsid w:val="00DE30EB"/>
    <w:rsid w:val="00DE3483"/>
    <w:rsid w:val="00DE48A3"/>
    <w:rsid w:val="00DE7DDE"/>
    <w:rsid w:val="00DF0BC7"/>
    <w:rsid w:val="00DF2B8F"/>
    <w:rsid w:val="00DF5067"/>
    <w:rsid w:val="00E0267B"/>
    <w:rsid w:val="00E0487A"/>
    <w:rsid w:val="00E05BCA"/>
    <w:rsid w:val="00E06760"/>
    <w:rsid w:val="00E06F5E"/>
    <w:rsid w:val="00E11E15"/>
    <w:rsid w:val="00E13660"/>
    <w:rsid w:val="00E152AD"/>
    <w:rsid w:val="00E15FD5"/>
    <w:rsid w:val="00E16015"/>
    <w:rsid w:val="00E16E32"/>
    <w:rsid w:val="00E174FC"/>
    <w:rsid w:val="00E21EEB"/>
    <w:rsid w:val="00E25906"/>
    <w:rsid w:val="00E25D14"/>
    <w:rsid w:val="00E329C0"/>
    <w:rsid w:val="00E36335"/>
    <w:rsid w:val="00E37D7B"/>
    <w:rsid w:val="00E4111C"/>
    <w:rsid w:val="00E4253E"/>
    <w:rsid w:val="00E5171A"/>
    <w:rsid w:val="00E517E7"/>
    <w:rsid w:val="00E51D40"/>
    <w:rsid w:val="00E548D8"/>
    <w:rsid w:val="00E5713D"/>
    <w:rsid w:val="00E62D4A"/>
    <w:rsid w:val="00E67812"/>
    <w:rsid w:val="00E8197C"/>
    <w:rsid w:val="00E81D3C"/>
    <w:rsid w:val="00E82017"/>
    <w:rsid w:val="00E85258"/>
    <w:rsid w:val="00E864BA"/>
    <w:rsid w:val="00E90218"/>
    <w:rsid w:val="00E91CD3"/>
    <w:rsid w:val="00E94F59"/>
    <w:rsid w:val="00E96883"/>
    <w:rsid w:val="00EA28AE"/>
    <w:rsid w:val="00EA3096"/>
    <w:rsid w:val="00EB4AD6"/>
    <w:rsid w:val="00EB543C"/>
    <w:rsid w:val="00EB76E6"/>
    <w:rsid w:val="00EC66F9"/>
    <w:rsid w:val="00ED3E43"/>
    <w:rsid w:val="00ED3E7F"/>
    <w:rsid w:val="00EE018B"/>
    <w:rsid w:val="00EE0BE1"/>
    <w:rsid w:val="00EE14E7"/>
    <w:rsid w:val="00EE1AFA"/>
    <w:rsid w:val="00EE1D2A"/>
    <w:rsid w:val="00EF00D9"/>
    <w:rsid w:val="00EF2E7F"/>
    <w:rsid w:val="00EF42B2"/>
    <w:rsid w:val="00EF7C5C"/>
    <w:rsid w:val="00F0021F"/>
    <w:rsid w:val="00F013A9"/>
    <w:rsid w:val="00F06FCC"/>
    <w:rsid w:val="00F17D13"/>
    <w:rsid w:val="00F21DD6"/>
    <w:rsid w:val="00F24D8A"/>
    <w:rsid w:val="00F2571F"/>
    <w:rsid w:val="00F35B39"/>
    <w:rsid w:val="00F36491"/>
    <w:rsid w:val="00F45622"/>
    <w:rsid w:val="00F464C3"/>
    <w:rsid w:val="00F50C3D"/>
    <w:rsid w:val="00F52521"/>
    <w:rsid w:val="00F546B4"/>
    <w:rsid w:val="00F55237"/>
    <w:rsid w:val="00F60F7E"/>
    <w:rsid w:val="00F63740"/>
    <w:rsid w:val="00F66970"/>
    <w:rsid w:val="00F66A8D"/>
    <w:rsid w:val="00F712A6"/>
    <w:rsid w:val="00F7638B"/>
    <w:rsid w:val="00F76987"/>
    <w:rsid w:val="00F7776C"/>
    <w:rsid w:val="00F77DB5"/>
    <w:rsid w:val="00F809C8"/>
    <w:rsid w:val="00F80E4D"/>
    <w:rsid w:val="00F8230C"/>
    <w:rsid w:val="00F8634A"/>
    <w:rsid w:val="00F97CB2"/>
    <w:rsid w:val="00FA0692"/>
    <w:rsid w:val="00FA3DDB"/>
    <w:rsid w:val="00FA5565"/>
    <w:rsid w:val="00FA6E02"/>
    <w:rsid w:val="00FA7E64"/>
    <w:rsid w:val="00FB0971"/>
    <w:rsid w:val="00FB0BB2"/>
    <w:rsid w:val="00FB1B18"/>
    <w:rsid w:val="00FB515A"/>
    <w:rsid w:val="00FB5420"/>
    <w:rsid w:val="00FC05CE"/>
    <w:rsid w:val="00FC0EE3"/>
    <w:rsid w:val="00FC4986"/>
    <w:rsid w:val="00FD0E13"/>
    <w:rsid w:val="00FD7732"/>
    <w:rsid w:val="00FD77A9"/>
    <w:rsid w:val="00FE6D4A"/>
    <w:rsid w:val="00FF1C51"/>
    <w:rsid w:val="00FF3BBC"/>
    <w:rsid w:val="00FF748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C49B"/>
  <w15:docId w15:val="{7ADDD3A1-AE9B-411E-ABE7-4571A7AD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before="120" w:after="120"/>
      <w:outlineLvl w:val="1"/>
    </w:pPr>
    <w:rPr>
      <w:b/>
      <w:bCs/>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rPr>
      <w:sz w:val="28"/>
      <w:szCs w:val="28"/>
      <w:lang w:eastAsia="ja-JP"/>
    </w:rPr>
  </w:style>
  <w:style w:type="paragraph" w:styleId="Heading5">
    <w:name w:val="heading 5"/>
    <w:basedOn w:val="Normal"/>
    <w:next w:val="Normal"/>
    <w:qFormat/>
    <w:pPr>
      <w:keepNext/>
      <w:jc w:val="center"/>
      <w:outlineLvl w:val="4"/>
    </w:pPr>
    <w:rPr>
      <w:b/>
      <w:bCs/>
      <w:lang w:val="sv-SE"/>
    </w:rPr>
  </w:style>
  <w:style w:type="paragraph" w:styleId="Heading9">
    <w:name w:val="heading 9"/>
    <w:basedOn w:val="Normal"/>
    <w:next w:val="Normal"/>
    <w:qFormat/>
    <w:pPr>
      <w:keepNext/>
      <w:numPr>
        <w:ilvl w:val="3"/>
        <w:numId w:val="2"/>
      </w:numPr>
      <w:tabs>
        <w:tab w:val="clear" w:pos="3240"/>
        <w:tab w:val="num" w:pos="720"/>
      </w:tabs>
      <w:ind w:hanging="3240"/>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szCs w:val="28"/>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before="100" w:beforeAutospacing="1" w:after="100" w:afterAutospacing="1"/>
      <w:ind w:left="1440" w:hanging="720"/>
      <w:jc w:val="both"/>
    </w:pPr>
    <w:rPr>
      <w:sz w:val="28"/>
      <w:szCs w:val="20"/>
      <w:lang w:val="nl-NL" w:eastAsia="ja-JP"/>
    </w:rPr>
  </w:style>
  <w:style w:type="paragraph" w:styleId="Title">
    <w:name w:val="Title"/>
    <w:basedOn w:val="Normal"/>
    <w:qFormat/>
    <w:pPr>
      <w:jc w:val="center"/>
    </w:pPr>
    <w:rPr>
      <w:rFonts w:ascii="Times New Roman" w:hAnsi="Times New Roman" w:cs="Times New Roman"/>
      <w:b/>
      <w:bCs/>
    </w:rPr>
  </w:style>
  <w:style w:type="table" w:styleId="TableGrid">
    <w:name w:val="Table Grid"/>
    <w:basedOn w:val="TableNormal"/>
    <w:uiPriority w:val="3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pPr>
      <w:jc w:val="center"/>
    </w:pPr>
    <w:rPr>
      <w:b/>
      <w:bCs/>
      <w:i/>
      <w:iCs/>
      <w:sz w:val="22"/>
    </w:rPr>
  </w:style>
  <w:style w:type="paragraph" w:styleId="NormalWeb">
    <w:name w:val="Normal (Web)"/>
    <w:basedOn w:val="Normal"/>
    <w:uiPriority w:val="99"/>
    <w:pPr>
      <w:spacing w:before="100" w:beforeAutospacing="1" w:after="100" w:afterAutospacing="1"/>
    </w:pPr>
    <w:rPr>
      <w:rFonts w:ascii="Times New Roman" w:eastAsia="MS Mincho" w:hAnsi="Times New Roman" w:cs="Times New Roman"/>
      <w:lang w:eastAsia="ja-JP"/>
    </w:rPr>
  </w:style>
  <w:style w:type="character" w:styleId="Emphasis">
    <w:name w:val="Emphasis"/>
    <w:basedOn w:val="DefaultParagraphFont"/>
    <w:qFormat/>
    <w:rPr>
      <w:i/>
      <w:iCs/>
    </w:rPr>
  </w:style>
  <w:style w:type="character" w:customStyle="1" w:styleId="return-top">
    <w:name w:val="return-top"/>
    <w:basedOn w:val="DefaultParagraphFont"/>
  </w:style>
  <w:style w:type="character" w:styleId="Hyperlink">
    <w:name w:val="Hyperlink"/>
    <w:basedOn w:val="DefaultParagraphFont"/>
    <w:rPr>
      <w:color w:val="0000FF"/>
      <w:u w:val="single"/>
    </w:rPr>
  </w:style>
  <w:style w:type="paragraph" w:customStyle="1" w:styleId="title-pagesubtitle">
    <w:name w:val="title-pagesubtitle"/>
    <w:basedOn w:val="Normal"/>
    <w:pPr>
      <w:spacing w:before="100" w:beforeAutospacing="1" w:after="100" w:afterAutospacing="1"/>
    </w:pPr>
    <w:rPr>
      <w:rFonts w:ascii="Times New Roman" w:eastAsia="MS Mincho" w:hAnsi="Times New Roman" w:cs="Times New Roman"/>
      <w:lang w:eastAsia="ja-JP"/>
    </w:rPr>
  </w:style>
  <w:style w:type="character" w:styleId="Strong">
    <w:name w:val="Strong"/>
    <w:basedOn w:val="DefaultParagraphFont"/>
    <w:uiPriority w:val="22"/>
    <w:qFormat/>
    <w:rPr>
      <w:b/>
      <w:bCs/>
    </w:rPr>
  </w:style>
  <w:style w:type="paragraph" w:styleId="BodyTextIndent2">
    <w:name w:val="Body Text Indent 2"/>
    <w:basedOn w:val="Normal"/>
    <w:pPr>
      <w:spacing w:after="120" w:line="480" w:lineRule="auto"/>
      <w:ind w:left="360"/>
    </w:pPr>
  </w:style>
  <w:style w:type="character" w:customStyle="1" w:styleId="style1">
    <w:name w:val="style1"/>
    <w:basedOn w:val="DefaultParagraphFont"/>
  </w:style>
  <w:style w:type="paragraph" w:styleId="Date">
    <w:name w:val="Date"/>
    <w:basedOn w:val="Normal"/>
    <w:next w:val="Normal"/>
  </w:style>
  <w:style w:type="paragraph" w:customStyle="1" w:styleId="story">
    <w:name w:val="story"/>
    <w:basedOn w:val="Normal"/>
    <w:pPr>
      <w:spacing w:before="100" w:beforeAutospacing="1" w:after="100" w:afterAutospacing="1"/>
    </w:pPr>
    <w:rPr>
      <w:rFonts w:ascii="Times New Roman" w:eastAsia="MS Mincho" w:hAnsi="Times New Roman" w:cs="Times New Roman"/>
      <w:sz w:val="19"/>
      <w:szCs w:val="19"/>
      <w:lang w:eastAsia="ja-JP"/>
    </w:rPr>
  </w:style>
  <w:style w:type="paragraph" w:styleId="ListParagraph">
    <w:name w:val="List Paragraph"/>
    <w:basedOn w:val="Normal"/>
    <w:uiPriority w:val="34"/>
    <w:qFormat/>
    <w:rsid w:val="001938E7"/>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53B5D"/>
    <w:rPr>
      <w:rFonts w:ascii="Segoe UI" w:hAnsi="Segoe UI" w:cs="Segoe UI"/>
      <w:sz w:val="18"/>
      <w:szCs w:val="18"/>
    </w:rPr>
  </w:style>
  <w:style w:type="character" w:customStyle="1" w:styleId="BalloonTextChar">
    <w:name w:val="Balloon Text Char"/>
    <w:basedOn w:val="DefaultParagraphFont"/>
    <w:link w:val="BalloonText"/>
    <w:semiHidden/>
    <w:rsid w:val="00253B5D"/>
    <w:rPr>
      <w:rFonts w:ascii="Segoe UI" w:hAnsi="Segoe UI" w:cs="Segoe UI"/>
      <w:sz w:val="18"/>
      <w:szCs w:val="18"/>
      <w:lang w:val="en-US" w:eastAsia="en-US"/>
    </w:rPr>
  </w:style>
  <w:style w:type="character" w:styleId="CommentReference">
    <w:name w:val="annotation reference"/>
    <w:basedOn w:val="DefaultParagraphFont"/>
    <w:semiHidden/>
    <w:unhideWhenUsed/>
    <w:rsid w:val="006D38AB"/>
    <w:rPr>
      <w:sz w:val="16"/>
      <w:szCs w:val="16"/>
    </w:rPr>
  </w:style>
  <w:style w:type="paragraph" w:styleId="CommentText">
    <w:name w:val="annotation text"/>
    <w:basedOn w:val="Normal"/>
    <w:link w:val="CommentTextChar"/>
    <w:semiHidden/>
    <w:unhideWhenUsed/>
    <w:rsid w:val="006D38AB"/>
    <w:rPr>
      <w:sz w:val="20"/>
      <w:szCs w:val="20"/>
    </w:rPr>
  </w:style>
  <w:style w:type="character" w:customStyle="1" w:styleId="CommentTextChar">
    <w:name w:val="Comment Text Char"/>
    <w:basedOn w:val="DefaultParagraphFont"/>
    <w:link w:val="CommentText"/>
    <w:semiHidden/>
    <w:rsid w:val="006D38AB"/>
    <w:rPr>
      <w:rFonts w:ascii="Arial" w:hAnsi="Arial" w:cs="Arial"/>
      <w:lang w:val="en-US" w:eastAsia="en-US"/>
    </w:rPr>
  </w:style>
  <w:style w:type="paragraph" w:styleId="CommentSubject">
    <w:name w:val="annotation subject"/>
    <w:basedOn w:val="CommentText"/>
    <w:next w:val="CommentText"/>
    <w:link w:val="CommentSubjectChar"/>
    <w:semiHidden/>
    <w:unhideWhenUsed/>
    <w:rsid w:val="006D38AB"/>
    <w:rPr>
      <w:b/>
      <w:bCs/>
    </w:rPr>
  </w:style>
  <w:style w:type="character" w:customStyle="1" w:styleId="CommentSubjectChar">
    <w:name w:val="Comment Subject Char"/>
    <w:basedOn w:val="CommentTextChar"/>
    <w:link w:val="CommentSubject"/>
    <w:semiHidden/>
    <w:rsid w:val="006D38AB"/>
    <w:rPr>
      <w:rFonts w:ascii="Arial" w:hAnsi="Arial" w:cs="Arial"/>
      <w:b/>
      <w:bCs/>
      <w:lang w:val="en-US" w:eastAsia="en-US"/>
    </w:rPr>
  </w:style>
  <w:style w:type="character" w:customStyle="1" w:styleId="apple-converted-space">
    <w:name w:val="apple-converted-space"/>
    <w:basedOn w:val="DefaultParagraphFont"/>
    <w:rsid w:val="004A4E16"/>
  </w:style>
  <w:style w:type="paragraph" w:customStyle="1" w:styleId="Default">
    <w:name w:val="Default"/>
    <w:rsid w:val="009E6735"/>
    <w:pPr>
      <w:autoSpaceDE w:val="0"/>
      <w:autoSpaceDN w:val="0"/>
      <w:adjustRightInd w:val="0"/>
    </w:pPr>
    <w:rPr>
      <w:rFonts w:ascii="Verdana" w:hAnsi="Verdana" w:cs="Verdana"/>
      <w:color w:val="000000"/>
      <w:sz w:val="24"/>
      <w:szCs w:val="24"/>
      <w:lang w:val="en-US"/>
    </w:rPr>
  </w:style>
  <w:style w:type="table" w:customStyle="1" w:styleId="GridTable4-Accent11">
    <w:name w:val="Grid Table 4 - Accent 11"/>
    <w:basedOn w:val="TableNormal"/>
    <w:uiPriority w:val="49"/>
    <w:rsid w:val="00FC05CE"/>
    <w:rPr>
      <w:rFonts w:asciiTheme="minorHAnsi" w:eastAsiaTheme="minorHAnsi" w:hAnsiTheme="minorHAnsi" w:cstheme="minorBidi"/>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erChar">
    <w:name w:val="Footer Char"/>
    <w:basedOn w:val="DefaultParagraphFont"/>
    <w:link w:val="Footer"/>
    <w:uiPriority w:val="99"/>
    <w:rsid w:val="00D20BCB"/>
    <w:rPr>
      <w:rFonts w:ascii="Arial" w:hAnsi="Arial" w:cs="Arial"/>
      <w:sz w:val="24"/>
      <w:szCs w:val="24"/>
      <w:lang w:val="en-US" w:eastAsia="en-US"/>
    </w:rPr>
  </w:style>
  <w:style w:type="paragraph" w:customStyle="1" w:styleId="TableParagraph">
    <w:name w:val="Table Paragraph"/>
    <w:basedOn w:val="Normal"/>
    <w:uiPriority w:val="1"/>
    <w:qFormat/>
    <w:rsid w:val="00CF2086"/>
    <w:pPr>
      <w:widowControl w:val="0"/>
      <w:autoSpaceDE w:val="0"/>
      <w:autoSpaceDN w:val="0"/>
      <w:ind w:left="108"/>
    </w:pPr>
    <w:rPr>
      <w:rFonts w:ascii="Calibri" w:eastAsia="Calibri" w:hAnsi="Calibri" w:cs="Calibri"/>
      <w:sz w:val="22"/>
      <w:szCs w:val="22"/>
      <w:lang w:bidi="en-US"/>
    </w:rPr>
  </w:style>
  <w:style w:type="character" w:customStyle="1" w:styleId="glossary">
    <w:name w:val="glossary"/>
    <w:basedOn w:val="DefaultParagraphFont"/>
    <w:rsid w:val="000F25FD"/>
  </w:style>
  <w:style w:type="paragraph" w:customStyle="1" w:styleId="APECFormHeadingA">
    <w:name w:val="APEC Form Heading A."/>
    <w:basedOn w:val="Normal"/>
    <w:qFormat/>
    <w:rsid w:val="001B51EF"/>
    <w:pPr>
      <w:tabs>
        <w:tab w:val="left" w:pos="360"/>
        <w:tab w:val="left" w:pos="5760"/>
      </w:tabs>
      <w:spacing w:before="60" w:after="120" w:line="300" w:lineRule="atLeast"/>
    </w:pPr>
    <w:rPr>
      <w:rFonts w:eastAsia="PMingLiU" w:cs="Times New Roman"/>
      <w:b/>
      <w:bCs/>
      <w:sz w:val="20"/>
      <w:szCs w:val="22"/>
      <w:lang w:val="en-GB"/>
    </w:rPr>
  </w:style>
  <w:style w:type="paragraph" w:customStyle="1" w:styleId="APECFormnumbered">
    <w:name w:val="APEC Form numbered"/>
    <w:basedOn w:val="APECFormHeadingA"/>
    <w:qFormat/>
    <w:rsid w:val="001B51EF"/>
    <w:pPr>
      <w:numPr>
        <w:numId w:val="4"/>
      </w:numPr>
    </w:pPr>
    <w:rPr>
      <w:b w:val="0"/>
    </w:rPr>
  </w:style>
  <w:style w:type="paragraph" w:styleId="HTMLPreformatted">
    <w:name w:val="HTML Preformatted"/>
    <w:basedOn w:val="Normal"/>
    <w:link w:val="HTMLPreformattedChar"/>
    <w:uiPriority w:val="99"/>
    <w:semiHidden/>
    <w:unhideWhenUsed/>
    <w:rsid w:val="0076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760EA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125">
      <w:bodyDiv w:val="1"/>
      <w:marLeft w:val="0"/>
      <w:marRight w:val="0"/>
      <w:marTop w:val="0"/>
      <w:marBottom w:val="0"/>
      <w:divBdr>
        <w:top w:val="none" w:sz="0" w:space="0" w:color="auto"/>
        <w:left w:val="none" w:sz="0" w:space="0" w:color="auto"/>
        <w:bottom w:val="none" w:sz="0" w:space="0" w:color="auto"/>
        <w:right w:val="none" w:sz="0" w:space="0" w:color="auto"/>
      </w:divBdr>
    </w:div>
    <w:div w:id="111441913">
      <w:bodyDiv w:val="1"/>
      <w:marLeft w:val="0"/>
      <w:marRight w:val="0"/>
      <w:marTop w:val="0"/>
      <w:marBottom w:val="0"/>
      <w:divBdr>
        <w:top w:val="none" w:sz="0" w:space="0" w:color="auto"/>
        <w:left w:val="none" w:sz="0" w:space="0" w:color="auto"/>
        <w:bottom w:val="none" w:sz="0" w:space="0" w:color="auto"/>
        <w:right w:val="none" w:sz="0" w:space="0" w:color="auto"/>
      </w:divBdr>
    </w:div>
    <w:div w:id="205220509">
      <w:bodyDiv w:val="1"/>
      <w:marLeft w:val="0"/>
      <w:marRight w:val="0"/>
      <w:marTop w:val="0"/>
      <w:marBottom w:val="0"/>
      <w:divBdr>
        <w:top w:val="none" w:sz="0" w:space="0" w:color="auto"/>
        <w:left w:val="none" w:sz="0" w:space="0" w:color="auto"/>
        <w:bottom w:val="none" w:sz="0" w:space="0" w:color="auto"/>
        <w:right w:val="none" w:sz="0" w:space="0" w:color="auto"/>
      </w:divBdr>
      <w:divsChild>
        <w:div w:id="1325087772">
          <w:marLeft w:val="547"/>
          <w:marRight w:val="0"/>
          <w:marTop w:val="0"/>
          <w:marBottom w:val="0"/>
          <w:divBdr>
            <w:top w:val="none" w:sz="0" w:space="0" w:color="auto"/>
            <w:left w:val="none" w:sz="0" w:space="0" w:color="auto"/>
            <w:bottom w:val="none" w:sz="0" w:space="0" w:color="auto"/>
            <w:right w:val="none" w:sz="0" w:space="0" w:color="auto"/>
          </w:divBdr>
        </w:div>
      </w:divsChild>
    </w:div>
    <w:div w:id="298390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376">
          <w:marLeft w:val="274"/>
          <w:marRight w:val="0"/>
          <w:marTop w:val="0"/>
          <w:marBottom w:val="0"/>
          <w:divBdr>
            <w:top w:val="none" w:sz="0" w:space="0" w:color="auto"/>
            <w:left w:val="none" w:sz="0" w:space="0" w:color="auto"/>
            <w:bottom w:val="none" w:sz="0" w:space="0" w:color="auto"/>
            <w:right w:val="none" w:sz="0" w:space="0" w:color="auto"/>
          </w:divBdr>
        </w:div>
        <w:div w:id="1006399903">
          <w:marLeft w:val="274"/>
          <w:marRight w:val="0"/>
          <w:marTop w:val="0"/>
          <w:marBottom w:val="0"/>
          <w:divBdr>
            <w:top w:val="none" w:sz="0" w:space="0" w:color="auto"/>
            <w:left w:val="none" w:sz="0" w:space="0" w:color="auto"/>
            <w:bottom w:val="none" w:sz="0" w:space="0" w:color="auto"/>
            <w:right w:val="none" w:sz="0" w:space="0" w:color="auto"/>
          </w:divBdr>
        </w:div>
      </w:divsChild>
    </w:div>
    <w:div w:id="366375470">
      <w:bodyDiv w:val="1"/>
      <w:marLeft w:val="0"/>
      <w:marRight w:val="0"/>
      <w:marTop w:val="0"/>
      <w:marBottom w:val="0"/>
      <w:divBdr>
        <w:top w:val="none" w:sz="0" w:space="0" w:color="auto"/>
        <w:left w:val="none" w:sz="0" w:space="0" w:color="auto"/>
        <w:bottom w:val="none" w:sz="0" w:space="0" w:color="auto"/>
        <w:right w:val="none" w:sz="0" w:space="0" w:color="auto"/>
      </w:divBdr>
      <w:divsChild>
        <w:div w:id="1579098098">
          <w:marLeft w:val="432"/>
          <w:marRight w:val="0"/>
          <w:marTop w:val="0"/>
          <w:marBottom w:val="0"/>
          <w:divBdr>
            <w:top w:val="none" w:sz="0" w:space="0" w:color="auto"/>
            <w:left w:val="none" w:sz="0" w:space="0" w:color="auto"/>
            <w:bottom w:val="none" w:sz="0" w:space="0" w:color="auto"/>
            <w:right w:val="none" w:sz="0" w:space="0" w:color="auto"/>
          </w:divBdr>
        </w:div>
      </w:divsChild>
    </w:div>
    <w:div w:id="423692853">
      <w:bodyDiv w:val="1"/>
      <w:marLeft w:val="0"/>
      <w:marRight w:val="0"/>
      <w:marTop w:val="0"/>
      <w:marBottom w:val="0"/>
      <w:divBdr>
        <w:top w:val="none" w:sz="0" w:space="0" w:color="auto"/>
        <w:left w:val="none" w:sz="0" w:space="0" w:color="auto"/>
        <w:bottom w:val="none" w:sz="0" w:space="0" w:color="auto"/>
        <w:right w:val="none" w:sz="0" w:space="0" w:color="auto"/>
      </w:divBdr>
    </w:div>
    <w:div w:id="424304351">
      <w:bodyDiv w:val="1"/>
      <w:marLeft w:val="0"/>
      <w:marRight w:val="0"/>
      <w:marTop w:val="0"/>
      <w:marBottom w:val="0"/>
      <w:divBdr>
        <w:top w:val="none" w:sz="0" w:space="0" w:color="auto"/>
        <w:left w:val="none" w:sz="0" w:space="0" w:color="auto"/>
        <w:bottom w:val="none" w:sz="0" w:space="0" w:color="auto"/>
        <w:right w:val="none" w:sz="0" w:space="0" w:color="auto"/>
      </w:divBdr>
    </w:div>
    <w:div w:id="457181798">
      <w:bodyDiv w:val="1"/>
      <w:marLeft w:val="0"/>
      <w:marRight w:val="0"/>
      <w:marTop w:val="0"/>
      <w:marBottom w:val="0"/>
      <w:divBdr>
        <w:top w:val="none" w:sz="0" w:space="0" w:color="auto"/>
        <w:left w:val="none" w:sz="0" w:space="0" w:color="auto"/>
        <w:bottom w:val="none" w:sz="0" w:space="0" w:color="auto"/>
        <w:right w:val="none" w:sz="0" w:space="0" w:color="auto"/>
      </w:divBdr>
    </w:div>
    <w:div w:id="520510253">
      <w:bodyDiv w:val="1"/>
      <w:marLeft w:val="0"/>
      <w:marRight w:val="0"/>
      <w:marTop w:val="0"/>
      <w:marBottom w:val="0"/>
      <w:divBdr>
        <w:top w:val="none" w:sz="0" w:space="0" w:color="auto"/>
        <w:left w:val="none" w:sz="0" w:space="0" w:color="auto"/>
        <w:bottom w:val="none" w:sz="0" w:space="0" w:color="auto"/>
        <w:right w:val="none" w:sz="0" w:space="0" w:color="auto"/>
      </w:divBdr>
    </w:div>
    <w:div w:id="530414783">
      <w:bodyDiv w:val="1"/>
      <w:marLeft w:val="0"/>
      <w:marRight w:val="0"/>
      <w:marTop w:val="0"/>
      <w:marBottom w:val="0"/>
      <w:divBdr>
        <w:top w:val="none" w:sz="0" w:space="0" w:color="auto"/>
        <w:left w:val="none" w:sz="0" w:space="0" w:color="auto"/>
        <w:bottom w:val="none" w:sz="0" w:space="0" w:color="auto"/>
        <w:right w:val="none" w:sz="0" w:space="0" w:color="auto"/>
      </w:divBdr>
    </w:div>
    <w:div w:id="580527935">
      <w:bodyDiv w:val="1"/>
      <w:marLeft w:val="0"/>
      <w:marRight w:val="0"/>
      <w:marTop w:val="0"/>
      <w:marBottom w:val="0"/>
      <w:divBdr>
        <w:top w:val="none" w:sz="0" w:space="0" w:color="auto"/>
        <w:left w:val="none" w:sz="0" w:space="0" w:color="auto"/>
        <w:bottom w:val="none" w:sz="0" w:space="0" w:color="auto"/>
        <w:right w:val="none" w:sz="0" w:space="0" w:color="auto"/>
      </w:divBdr>
    </w:div>
    <w:div w:id="639655617">
      <w:bodyDiv w:val="1"/>
      <w:marLeft w:val="0"/>
      <w:marRight w:val="0"/>
      <w:marTop w:val="0"/>
      <w:marBottom w:val="0"/>
      <w:divBdr>
        <w:top w:val="none" w:sz="0" w:space="0" w:color="auto"/>
        <w:left w:val="none" w:sz="0" w:space="0" w:color="auto"/>
        <w:bottom w:val="none" w:sz="0" w:space="0" w:color="auto"/>
        <w:right w:val="none" w:sz="0" w:space="0" w:color="auto"/>
      </w:divBdr>
    </w:div>
    <w:div w:id="717365057">
      <w:bodyDiv w:val="1"/>
      <w:marLeft w:val="0"/>
      <w:marRight w:val="0"/>
      <w:marTop w:val="0"/>
      <w:marBottom w:val="0"/>
      <w:divBdr>
        <w:top w:val="none" w:sz="0" w:space="0" w:color="auto"/>
        <w:left w:val="none" w:sz="0" w:space="0" w:color="auto"/>
        <w:bottom w:val="none" w:sz="0" w:space="0" w:color="auto"/>
        <w:right w:val="none" w:sz="0" w:space="0" w:color="auto"/>
      </w:divBdr>
    </w:div>
    <w:div w:id="805391649">
      <w:bodyDiv w:val="1"/>
      <w:marLeft w:val="0"/>
      <w:marRight w:val="0"/>
      <w:marTop w:val="0"/>
      <w:marBottom w:val="0"/>
      <w:divBdr>
        <w:top w:val="none" w:sz="0" w:space="0" w:color="auto"/>
        <w:left w:val="none" w:sz="0" w:space="0" w:color="auto"/>
        <w:bottom w:val="none" w:sz="0" w:space="0" w:color="auto"/>
        <w:right w:val="none" w:sz="0" w:space="0" w:color="auto"/>
      </w:divBdr>
    </w:div>
    <w:div w:id="871654393">
      <w:bodyDiv w:val="1"/>
      <w:marLeft w:val="0"/>
      <w:marRight w:val="0"/>
      <w:marTop w:val="0"/>
      <w:marBottom w:val="0"/>
      <w:divBdr>
        <w:top w:val="none" w:sz="0" w:space="0" w:color="auto"/>
        <w:left w:val="none" w:sz="0" w:space="0" w:color="auto"/>
        <w:bottom w:val="none" w:sz="0" w:space="0" w:color="auto"/>
        <w:right w:val="none" w:sz="0" w:space="0" w:color="auto"/>
      </w:divBdr>
    </w:div>
    <w:div w:id="874973124">
      <w:bodyDiv w:val="1"/>
      <w:marLeft w:val="0"/>
      <w:marRight w:val="0"/>
      <w:marTop w:val="0"/>
      <w:marBottom w:val="0"/>
      <w:divBdr>
        <w:top w:val="none" w:sz="0" w:space="0" w:color="auto"/>
        <w:left w:val="none" w:sz="0" w:space="0" w:color="auto"/>
        <w:bottom w:val="none" w:sz="0" w:space="0" w:color="auto"/>
        <w:right w:val="none" w:sz="0" w:space="0" w:color="auto"/>
      </w:divBdr>
    </w:div>
    <w:div w:id="980115894">
      <w:bodyDiv w:val="1"/>
      <w:marLeft w:val="0"/>
      <w:marRight w:val="0"/>
      <w:marTop w:val="0"/>
      <w:marBottom w:val="0"/>
      <w:divBdr>
        <w:top w:val="none" w:sz="0" w:space="0" w:color="auto"/>
        <w:left w:val="none" w:sz="0" w:space="0" w:color="auto"/>
        <w:bottom w:val="none" w:sz="0" w:space="0" w:color="auto"/>
        <w:right w:val="none" w:sz="0" w:space="0" w:color="auto"/>
      </w:divBdr>
    </w:div>
    <w:div w:id="1012531482">
      <w:bodyDiv w:val="1"/>
      <w:marLeft w:val="0"/>
      <w:marRight w:val="0"/>
      <w:marTop w:val="0"/>
      <w:marBottom w:val="0"/>
      <w:divBdr>
        <w:top w:val="none" w:sz="0" w:space="0" w:color="auto"/>
        <w:left w:val="none" w:sz="0" w:space="0" w:color="auto"/>
        <w:bottom w:val="none" w:sz="0" w:space="0" w:color="auto"/>
        <w:right w:val="none" w:sz="0" w:space="0" w:color="auto"/>
      </w:divBdr>
    </w:div>
    <w:div w:id="1028024926">
      <w:bodyDiv w:val="1"/>
      <w:marLeft w:val="0"/>
      <w:marRight w:val="0"/>
      <w:marTop w:val="0"/>
      <w:marBottom w:val="0"/>
      <w:divBdr>
        <w:top w:val="none" w:sz="0" w:space="0" w:color="auto"/>
        <w:left w:val="none" w:sz="0" w:space="0" w:color="auto"/>
        <w:bottom w:val="none" w:sz="0" w:space="0" w:color="auto"/>
        <w:right w:val="none" w:sz="0" w:space="0" w:color="auto"/>
      </w:divBdr>
    </w:div>
    <w:div w:id="1175068701">
      <w:bodyDiv w:val="1"/>
      <w:marLeft w:val="0"/>
      <w:marRight w:val="0"/>
      <w:marTop w:val="0"/>
      <w:marBottom w:val="0"/>
      <w:divBdr>
        <w:top w:val="none" w:sz="0" w:space="0" w:color="auto"/>
        <w:left w:val="none" w:sz="0" w:space="0" w:color="auto"/>
        <w:bottom w:val="none" w:sz="0" w:space="0" w:color="auto"/>
        <w:right w:val="none" w:sz="0" w:space="0" w:color="auto"/>
      </w:divBdr>
      <w:divsChild>
        <w:div w:id="917859224">
          <w:marLeft w:val="0"/>
          <w:marRight w:val="0"/>
          <w:marTop w:val="0"/>
          <w:marBottom w:val="0"/>
          <w:divBdr>
            <w:top w:val="none" w:sz="0" w:space="0" w:color="auto"/>
            <w:left w:val="none" w:sz="0" w:space="0" w:color="auto"/>
            <w:bottom w:val="none" w:sz="0" w:space="0" w:color="auto"/>
            <w:right w:val="none" w:sz="0" w:space="0" w:color="auto"/>
          </w:divBdr>
          <w:divsChild>
            <w:div w:id="590090723">
              <w:marLeft w:val="0"/>
              <w:marRight w:val="0"/>
              <w:marTop w:val="0"/>
              <w:marBottom w:val="0"/>
              <w:divBdr>
                <w:top w:val="none" w:sz="0" w:space="0" w:color="auto"/>
                <w:left w:val="none" w:sz="0" w:space="0" w:color="auto"/>
                <w:bottom w:val="none" w:sz="0" w:space="0" w:color="auto"/>
                <w:right w:val="none" w:sz="0" w:space="0" w:color="auto"/>
              </w:divBdr>
              <w:divsChild>
                <w:div w:id="75253716">
                  <w:marLeft w:val="-240"/>
                  <w:marRight w:val="-240"/>
                  <w:marTop w:val="0"/>
                  <w:marBottom w:val="0"/>
                  <w:divBdr>
                    <w:top w:val="none" w:sz="0" w:space="0" w:color="auto"/>
                    <w:left w:val="none" w:sz="0" w:space="0" w:color="auto"/>
                    <w:bottom w:val="none" w:sz="0" w:space="0" w:color="auto"/>
                    <w:right w:val="none" w:sz="0" w:space="0" w:color="auto"/>
                  </w:divBdr>
                  <w:divsChild>
                    <w:div w:id="1138843041">
                      <w:marLeft w:val="0"/>
                      <w:marRight w:val="0"/>
                      <w:marTop w:val="0"/>
                      <w:marBottom w:val="0"/>
                      <w:divBdr>
                        <w:top w:val="none" w:sz="0" w:space="0" w:color="auto"/>
                        <w:left w:val="none" w:sz="0" w:space="0" w:color="auto"/>
                        <w:bottom w:val="none" w:sz="0" w:space="0" w:color="auto"/>
                        <w:right w:val="none" w:sz="0" w:space="0" w:color="auto"/>
                      </w:divBdr>
                      <w:divsChild>
                        <w:div w:id="13015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221123">
      <w:bodyDiv w:val="1"/>
      <w:marLeft w:val="0"/>
      <w:marRight w:val="0"/>
      <w:marTop w:val="0"/>
      <w:marBottom w:val="0"/>
      <w:divBdr>
        <w:top w:val="none" w:sz="0" w:space="0" w:color="auto"/>
        <w:left w:val="none" w:sz="0" w:space="0" w:color="auto"/>
        <w:bottom w:val="none" w:sz="0" w:space="0" w:color="auto"/>
        <w:right w:val="none" w:sz="0" w:space="0" w:color="auto"/>
      </w:divBdr>
    </w:div>
    <w:div w:id="1238200680">
      <w:bodyDiv w:val="1"/>
      <w:marLeft w:val="0"/>
      <w:marRight w:val="0"/>
      <w:marTop w:val="0"/>
      <w:marBottom w:val="0"/>
      <w:divBdr>
        <w:top w:val="none" w:sz="0" w:space="0" w:color="auto"/>
        <w:left w:val="none" w:sz="0" w:space="0" w:color="auto"/>
        <w:bottom w:val="none" w:sz="0" w:space="0" w:color="auto"/>
        <w:right w:val="none" w:sz="0" w:space="0" w:color="auto"/>
      </w:divBdr>
    </w:div>
    <w:div w:id="1398014989">
      <w:bodyDiv w:val="1"/>
      <w:marLeft w:val="0"/>
      <w:marRight w:val="0"/>
      <w:marTop w:val="0"/>
      <w:marBottom w:val="0"/>
      <w:divBdr>
        <w:top w:val="none" w:sz="0" w:space="0" w:color="auto"/>
        <w:left w:val="none" w:sz="0" w:space="0" w:color="auto"/>
        <w:bottom w:val="none" w:sz="0" w:space="0" w:color="auto"/>
        <w:right w:val="none" w:sz="0" w:space="0" w:color="auto"/>
      </w:divBdr>
    </w:div>
    <w:div w:id="1489437299">
      <w:bodyDiv w:val="1"/>
      <w:marLeft w:val="0"/>
      <w:marRight w:val="0"/>
      <w:marTop w:val="0"/>
      <w:marBottom w:val="0"/>
      <w:divBdr>
        <w:top w:val="none" w:sz="0" w:space="0" w:color="auto"/>
        <w:left w:val="none" w:sz="0" w:space="0" w:color="auto"/>
        <w:bottom w:val="none" w:sz="0" w:space="0" w:color="auto"/>
        <w:right w:val="none" w:sz="0" w:space="0" w:color="auto"/>
      </w:divBdr>
    </w:div>
    <w:div w:id="1569655124">
      <w:bodyDiv w:val="1"/>
      <w:marLeft w:val="0"/>
      <w:marRight w:val="0"/>
      <w:marTop w:val="0"/>
      <w:marBottom w:val="0"/>
      <w:divBdr>
        <w:top w:val="none" w:sz="0" w:space="0" w:color="auto"/>
        <w:left w:val="none" w:sz="0" w:space="0" w:color="auto"/>
        <w:bottom w:val="none" w:sz="0" w:space="0" w:color="auto"/>
        <w:right w:val="none" w:sz="0" w:space="0" w:color="auto"/>
      </w:divBdr>
    </w:div>
    <w:div w:id="1611887391">
      <w:bodyDiv w:val="1"/>
      <w:marLeft w:val="0"/>
      <w:marRight w:val="0"/>
      <w:marTop w:val="0"/>
      <w:marBottom w:val="0"/>
      <w:divBdr>
        <w:top w:val="none" w:sz="0" w:space="0" w:color="auto"/>
        <w:left w:val="none" w:sz="0" w:space="0" w:color="auto"/>
        <w:bottom w:val="none" w:sz="0" w:space="0" w:color="auto"/>
        <w:right w:val="none" w:sz="0" w:space="0" w:color="auto"/>
      </w:divBdr>
    </w:div>
    <w:div w:id="1689218255">
      <w:bodyDiv w:val="1"/>
      <w:marLeft w:val="0"/>
      <w:marRight w:val="0"/>
      <w:marTop w:val="0"/>
      <w:marBottom w:val="0"/>
      <w:divBdr>
        <w:top w:val="none" w:sz="0" w:space="0" w:color="auto"/>
        <w:left w:val="none" w:sz="0" w:space="0" w:color="auto"/>
        <w:bottom w:val="none" w:sz="0" w:space="0" w:color="auto"/>
        <w:right w:val="none" w:sz="0" w:space="0" w:color="auto"/>
      </w:divBdr>
      <w:divsChild>
        <w:div w:id="1672637848">
          <w:marLeft w:val="274"/>
          <w:marRight w:val="0"/>
          <w:marTop w:val="0"/>
          <w:marBottom w:val="0"/>
          <w:divBdr>
            <w:top w:val="none" w:sz="0" w:space="0" w:color="auto"/>
            <w:left w:val="none" w:sz="0" w:space="0" w:color="auto"/>
            <w:bottom w:val="none" w:sz="0" w:space="0" w:color="auto"/>
            <w:right w:val="none" w:sz="0" w:space="0" w:color="auto"/>
          </w:divBdr>
        </w:div>
        <w:div w:id="1831823340">
          <w:marLeft w:val="274"/>
          <w:marRight w:val="0"/>
          <w:marTop w:val="0"/>
          <w:marBottom w:val="0"/>
          <w:divBdr>
            <w:top w:val="none" w:sz="0" w:space="0" w:color="auto"/>
            <w:left w:val="none" w:sz="0" w:space="0" w:color="auto"/>
            <w:bottom w:val="none" w:sz="0" w:space="0" w:color="auto"/>
            <w:right w:val="none" w:sz="0" w:space="0" w:color="auto"/>
          </w:divBdr>
        </w:div>
      </w:divsChild>
    </w:div>
    <w:div w:id="1723867676">
      <w:bodyDiv w:val="1"/>
      <w:marLeft w:val="0"/>
      <w:marRight w:val="0"/>
      <w:marTop w:val="0"/>
      <w:marBottom w:val="0"/>
      <w:divBdr>
        <w:top w:val="none" w:sz="0" w:space="0" w:color="auto"/>
        <w:left w:val="none" w:sz="0" w:space="0" w:color="auto"/>
        <w:bottom w:val="none" w:sz="0" w:space="0" w:color="auto"/>
        <w:right w:val="none" w:sz="0" w:space="0" w:color="auto"/>
      </w:divBdr>
      <w:divsChild>
        <w:div w:id="1846550096">
          <w:marLeft w:val="0"/>
          <w:marRight w:val="0"/>
          <w:marTop w:val="300"/>
          <w:marBottom w:val="0"/>
          <w:divBdr>
            <w:top w:val="none" w:sz="0" w:space="0" w:color="auto"/>
            <w:left w:val="none" w:sz="0" w:space="0" w:color="auto"/>
            <w:bottom w:val="none" w:sz="0" w:space="0" w:color="auto"/>
            <w:right w:val="none" w:sz="0" w:space="0" w:color="auto"/>
          </w:divBdr>
        </w:div>
      </w:divsChild>
    </w:div>
    <w:div w:id="1732121483">
      <w:bodyDiv w:val="1"/>
      <w:marLeft w:val="0"/>
      <w:marRight w:val="0"/>
      <w:marTop w:val="0"/>
      <w:marBottom w:val="0"/>
      <w:divBdr>
        <w:top w:val="none" w:sz="0" w:space="0" w:color="auto"/>
        <w:left w:val="none" w:sz="0" w:space="0" w:color="auto"/>
        <w:bottom w:val="none" w:sz="0" w:space="0" w:color="auto"/>
        <w:right w:val="none" w:sz="0" w:space="0" w:color="auto"/>
      </w:divBdr>
    </w:div>
    <w:div w:id="1767993757">
      <w:bodyDiv w:val="1"/>
      <w:marLeft w:val="0"/>
      <w:marRight w:val="0"/>
      <w:marTop w:val="0"/>
      <w:marBottom w:val="0"/>
      <w:divBdr>
        <w:top w:val="none" w:sz="0" w:space="0" w:color="auto"/>
        <w:left w:val="none" w:sz="0" w:space="0" w:color="auto"/>
        <w:bottom w:val="none" w:sz="0" w:space="0" w:color="auto"/>
        <w:right w:val="none" w:sz="0" w:space="0" w:color="auto"/>
      </w:divBdr>
      <w:divsChild>
        <w:div w:id="810753662">
          <w:marLeft w:val="432"/>
          <w:marRight w:val="0"/>
          <w:marTop w:val="0"/>
          <w:marBottom w:val="0"/>
          <w:divBdr>
            <w:top w:val="none" w:sz="0" w:space="0" w:color="auto"/>
            <w:left w:val="none" w:sz="0" w:space="0" w:color="auto"/>
            <w:bottom w:val="none" w:sz="0" w:space="0" w:color="auto"/>
            <w:right w:val="none" w:sz="0" w:space="0" w:color="auto"/>
          </w:divBdr>
        </w:div>
      </w:divsChild>
    </w:div>
    <w:div w:id="1830443972">
      <w:bodyDiv w:val="1"/>
      <w:marLeft w:val="0"/>
      <w:marRight w:val="0"/>
      <w:marTop w:val="0"/>
      <w:marBottom w:val="0"/>
      <w:divBdr>
        <w:top w:val="none" w:sz="0" w:space="0" w:color="auto"/>
        <w:left w:val="none" w:sz="0" w:space="0" w:color="auto"/>
        <w:bottom w:val="none" w:sz="0" w:space="0" w:color="auto"/>
        <w:right w:val="none" w:sz="0" w:space="0" w:color="auto"/>
      </w:divBdr>
    </w:div>
    <w:div w:id="1934893188">
      <w:bodyDiv w:val="1"/>
      <w:marLeft w:val="0"/>
      <w:marRight w:val="0"/>
      <w:marTop w:val="0"/>
      <w:marBottom w:val="0"/>
      <w:divBdr>
        <w:top w:val="none" w:sz="0" w:space="0" w:color="auto"/>
        <w:left w:val="none" w:sz="0" w:space="0" w:color="auto"/>
        <w:bottom w:val="none" w:sz="0" w:space="0" w:color="auto"/>
        <w:right w:val="none" w:sz="0" w:space="0" w:color="auto"/>
      </w:divBdr>
      <w:divsChild>
        <w:div w:id="448159317">
          <w:marLeft w:val="274"/>
          <w:marRight w:val="0"/>
          <w:marTop w:val="0"/>
          <w:marBottom w:val="0"/>
          <w:divBdr>
            <w:top w:val="none" w:sz="0" w:space="0" w:color="auto"/>
            <w:left w:val="none" w:sz="0" w:space="0" w:color="auto"/>
            <w:bottom w:val="none" w:sz="0" w:space="0" w:color="auto"/>
            <w:right w:val="none" w:sz="0" w:space="0" w:color="auto"/>
          </w:divBdr>
        </w:div>
        <w:div w:id="626618154">
          <w:marLeft w:val="274"/>
          <w:marRight w:val="0"/>
          <w:marTop w:val="0"/>
          <w:marBottom w:val="0"/>
          <w:divBdr>
            <w:top w:val="none" w:sz="0" w:space="0" w:color="auto"/>
            <w:left w:val="none" w:sz="0" w:space="0" w:color="auto"/>
            <w:bottom w:val="none" w:sz="0" w:space="0" w:color="auto"/>
            <w:right w:val="none" w:sz="0" w:space="0" w:color="auto"/>
          </w:divBdr>
        </w:div>
        <w:div w:id="1617758605">
          <w:marLeft w:val="274"/>
          <w:marRight w:val="0"/>
          <w:marTop w:val="0"/>
          <w:marBottom w:val="0"/>
          <w:divBdr>
            <w:top w:val="none" w:sz="0" w:space="0" w:color="auto"/>
            <w:left w:val="none" w:sz="0" w:space="0" w:color="auto"/>
            <w:bottom w:val="none" w:sz="0" w:space="0" w:color="auto"/>
            <w:right w:val="none" w:sz="0" w:space="0" w:color="auto"/>
          </w:divBdr>
        </w:div>
        <w:div w:id="1847282798">
          <w:marLeft w:val="274"/>
          <w:marRight w:val="0"/>
          <w:marTop w:val="0"/>
          <w:marBottom w:val="0"/>
          <w:divBdr>
            <w:top w:val="none" w:sz="0" w:space="0" w:color="auto"/>
            <w:left w:val="none" w:sz="0" w:space="0" w:color="auto"/>
            <w:bottom w:val="none" w:sz="0" w:space="0" w:color="auto"/>
            <w:right w:val="none" w:sz="0" w:space="0" w:color="auto"/>
          </w:divBdr>
        </w:div>
      </w:divsChild>
    </w:div>
    <w:div w:id="1954824402">
      <w:bodyDiv w:val="1"/>
      <w:marLeft w:val="0"/>
      <w:marRight w:val="0"/>
      <w:marTop w:val="0"/>
      <w:marBottom w:val="0"/>
      <w:divBdr>
        <w:top w:val="none" w:sz="0" w:space="0" w:color="auto"/>
        <w:left w:val="none" w:sz="0" w:space="0" w:color="auto"/>
        <w:bottom w:val="none" w:sz="0" w:space="0" w:color="auto"/>
        <w:right w:val="none" w:sz="0" w:space="0" w:color="auto"/>
      </w:divBdr>
    </w:div>
    <w:div w:id="1964967410">
      <w:bodyDiv w:val="1"/>
      <w:marLeft w:val="0"/>
      <w:marRight w:val="0"/>
      <w:marTop w:val="0"/>
      <w:marBottom w:val="0"/>
      <w:divBdr>
        <w:top w:val="none" w:sz="0" w:space="0" w:color="auto"/>
        <w:left w:val="none" w:sz="0" w:space="0" w:color="auto"/>
        <w:bottom w:val="none" w:sz="0" w:space="0" w:color="auto"/>
        <w:right w:val="none" w:sz="0" w:space="0" w:color="auto"/>
      </w:divBdr>
      <w:divsChild>
        <w:div w:id="294682112">
          <w:marLeft w:val="274"/>
          <w:marRight w:val="0"/>
          <w:marTop w:val="0"/>
          <w:marBottom w:val="0"/>
          <w:divBdr>
            <w:top w:val="none" w:sz="0" w:space="0" w:color="auto"/>
            <w:left w:val="none" w:sz="0" w:space="0" w:color="auto"/>
            <w:bottom w:val="none" w:sz="0" w:space="0" w:color="auto"/>
            <w:right w:val="none" w:sz="0" w:space="0" w:color="auto"/>
          </w:divBdr>
        </w:div>
        <w:div w:id="927881604">
          <w:marLeft w:val="274"/>
          <w:marRight w:val="0"/>
          <w:marTop w:val="0"/>
          <w:marBottom w:val="0"/>
          <w:divBdr>
            <w:top w:val="none" w:sz="0" w:space="0" w:color="auto"/>
            <w:left w:val="none" w:sz="0" w:space="0" w:color="auto"/>
            <w:bottom w:val="none" w:sz="0" w:space="0" w:color="auto"/>
            <w:right w:val="none" w:sz="0" w:space="0" w:color="auto"/>
          </w:divBdr>
        </w:div>
      </w:divsChild>
    </w:div>
    <w:div w:id="1986736113">
      <w:bodyDiv w:val="1"/>
      <w:marLeft w:val="0"/>
      <w:marRight w:val="0"/>
      <w:marTop w:val="0"/>
      <w:marBottom w:val="0"/>
      <w:divBdr>
        <w:top w:val="none" w:sz="0" w:space="0" w:color="auto"/>
        <w:left w:val="none" w:sz="0" w:space="0" w:color="auto"/>
        <w:bottom w:val="none" w:sz="0" w:space="0" w:color="auto"/>
        <w:right w:val="none" w:sz="0" w:space="0" w:color="auto"/>
      </w:divBdr>
    </w:div>
    <w:div w:id="1989821701">
      <w:bodyDiv w:val="1"/>
      <w:marLeft w:val="0"/>
      <w:marRight w:val="0"/>
      <w:marTop w:val="0"/>
      <w:marBottom w:val="0"/>
      <w:divBdr>
        <w:top w:val="none" w:sz="0" w:space="0" w:color="auto"/>
        <w:left w:val="none" w:sz="0" w:space="0" w:color="auto"/>
        <w:bottom w:val="none" w:sz="0" w:space="0" w:color="auto"/>
        <w:right w:val="none" w:sz="0" w:space="0" w:color="auto"/>
      </w:divBdr>
    </w:div>
    <w:div w:id="2021926602">
      <w:bodyDiv w:val="1"/>
      <w:marLeft w:val="0"/>
      <w:marRight w:val="0"/>
      <w:marTop w:val="0"/>
      <w:marBottom w:val="0"/>
      <w:divBdr>
        <w:top w:val="none" w:sz="0" w:space="0" w:color="auto"/>
        <w:left w:val="none" w:sz="0" w:space="0" w:color="auto"/>
        <w:bottom w:val="none" w:sz="0" w:space="0" w:color="auto"/>
        <w:right w:val="none" w:sz="0" w:space="0" w:color="auto"/>
      </w:divBdr>
      <w:divsChild>
        <w:div w:id="451555161">
          <w:marLeft w:val="432"/>
          <w:marRight w:val="0"/>
          <w:marTop w:val="0"/>
          <w:marBottom w:val="0"/>
          <w:divBdr>
            <w:top w:val="none" w:sz="0" w:space="0" w:color="auto"/>
            <w:left w:val="none" w:sz="0" w:space="0" w:color="auto"/>
            <w:bottom w:val="none" w:sz="0" w:space="0" w:color="auto"/>
            <w:right w:val="none" w:sz="0" w:space="0" w:color="auto"/>
          </w:divBdr>
        </w:div>
      </w:divsChild>
    </w:div>
    <w:div w:id="2023824750">
      <w:bodyDiv w:val="1"/>
      <w:marLeft w:val="0"/>
      <w:marRight w:val="0"/>
      <w:marTop w:val="0"/>
      <w:marBottom w:val="0"/>
      <w:divBdr>
        <w:top w:val="none" w:sz="0" w:space="0" w:color="auto"/>
        <w:left w:val="none" w:sz="0" w:space="0" w:color="auto"/>
        <w:bottom w:val="none" w:sz="0" w:space="0" w:color="auto"/>
        <w:right w:val="none" w:sz="0" w:space="0" w:color="auto"/>
      </w:divBdr>
      <w:divsChild>
        <w:div w:id="17854168">
          <w:marLeft w:val="274"/>
          <w:marRight w:val="0"/>
          <w:marTop w:val="0"/>
          <w:marBottom w:val="0"/>
          <w:divBdr>
            <w:top w:val="none" w:sz="0" w:space="0" w:color="auto"/>
            <w:left w:val="none" w:sz="0" w:space="0" w:color="auto"/>
            <w:bottom w:val="none" w:sz="0" w:space="0" w:color="auto"/>
            <w:right w:val="none" w:sz="0" w:space="0" w:color="auto"/>
          </w:divBdr>
        </w:div>
      </w:divsChild>
    </w:div>
    <w:div w:id="21108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18D40-9F25-40A5-8E18-3C9766DE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ibrahim</dc:creator>
  <cp:keywords/>
  <dc:description/>
  <cp:lastModifiedBy>Ellma Eddiahwati Musa</cp:lastModifiedBy>
  <cp:revision>2</cp:revision>
  <cp:lastPrinted>2020-02-04T07:07:00Z</cp:lastPrinted>
  <dcterms:created xsi:type="dcterms:W3CDTF">2020-02-19T08:09:00Z</dcterms:created>
  <dcterms:modified xsi:type="dcterms:W3CDTF">2020-02-19T08:09:00Z</dcterms:modified>
</cp:coreProperties>
</file>