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224" w:rsidRPr="00F85F78" w:rsidRDefault="00027224" w:rsidP="00027224">
      <w:pPr>
        <w:spacing w:line="360" w:lineRule="auto"/>
        <w:jc w:val="center"/>
        <w:rPr>
          <w:rFonts w:ascii="Arial" w:hAnsi="Arial" w:cs="Arial"/>
          <w:b/>
          <w:bCs/>
          <w:sz w:val="23"/>
          <w:szCs w:val="23"/>
        </w:rPr>
      </w:pPr>
      <w:bookmarkStart w:id="0" w:name="_GoBack"/>
      <w:bookmarkEnd w:id="0"/>
      <w:r w:rsidRPr="00F85F78">
        <w:rPr>
          <w:rFonts w:ascii="Arial" w:hAnsi="Arial" w:cs="Arial"/>
          <w:b/>
          <w:bCs/>
          <w:sz w:val="23"/>
          <w:szCs w:val="23"/>
        </w:rPr>
        <w:t>MALAYSIA PRODUCTIVITY CORPORATION (MPC)</w:t>
      </w:r>
    </w:p>
    <w:p w:rsidR="00027224" w:rsidRPr="00F85F78" w:rsidRDefault="00027224" w:rsidP="00027224">
      <w:pPr>
        <w:spacing w:line="360" w:lineRule="auto"/>
        <w:jc w:val="center"/>
        <w:rPr>
          <w:rFonts w:ascii="Arial" w:hAnsi="Arial" w:cs="Arial"/>
          <w:b/>
          <w:bCs/>
          <w:sz w:val="23"/>
          <w:szCs w:val="23"/>
        </w:rPr>
      </w:pPr>
      <w:r w:rsidRPr="00F85F78">
        <w:rPr>
          <w:rFonts w:ascii="Arial" w:hAnsi="Arial" w:cs="Arial"/>
          <w:b/>
          <w:bCs/>
          <w:sz w:val="23"/>
          <w:szCs w:val="23"/>
        </w:rPr>
        <w:t>PROPOSAL FOR BOARD OF MANAGEMENT</w:t>
      </w:r>
    </w:p>
    <w:p w:rsidR="00027224" w:rsidRPr="00F85F78" w:rsidRDefault="00027224" w:rsidP="00027224">
      <w:pPr>
        <w:spacing w:line="360" w:lineRule="auto"/>
        <w:jc w:val="center"/>
        <w:rPr>
          <w:rFonts w:ascii="Arial" w:hAnsi="Arial" w:cs="Arial"/>
          <w:b/>
          <w:sz w:val="23"/>
          <w:szCs w:val="23"/>
        </w:rPr>
      </w:pPr>
    </w:p>
    <w:p w:rsidR="006B141B" w:rsidRPr="00F85F78" w:rsidRDefault="006B141B" w:rsidP="00027224">
      <w:pPr>
        <w:spacing w:line="360" w:lineRule="auto"/>
        <w:jc w:val="center"/>
        <w:rPr>
          <w:rFonts w:ascii="Arial" w:hAnsi="Arial" w:cs="Arial"/>
          <w:b/>
          <w:sz w:val="23"/>
          <w:szCs w:val="23"/>
        </w:rPr>
      </w:pPr>
      <w:r w:rsidRPr="00F85F78">
        <w:rPr>
          <w:rFonts w:ascii="Arial" w:hAnsi="Arial" w:cs="Arial"/>
          <w:b/>
          <w:sz w:val="23"/>
          <w:szCs w:val="23"/>
        </w:rPr>
        <w:t>EXECUTIVE SUMMARY</w:t>
      </w: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2610"/>
        <w:gridCol w:w="450"/>
        <w:gridCol w:w="7155"/>
      </w:tblGrid>
      <w:tr w:rsidR="006B141B" w:rsidRPr="00F85F78" w:rsidTr="00A7410A">
        <w:trPr>
          <w:trHeight w:val="432"/>
          <w:jc w:val="center"/>
        </w:trPr>
        <w:tc>
          <w:tcPr>
            <w:tcW w:w="2610" w:type="dxa"/>
          </w:tcPr>
          <w:p w:rsidR="006B141B" w:rsidRPr="00F85F78" w:rsidRDefault="00991967" w:rsidP="00A7410A">
            <w:pPr>
              <w:rPr>
                <w:rFonts w:ascii="Arial" w:hAnsi="Arial" w:cs="Arial"/>
                <w:b/>
                <w:sz w:val="23"/>
                <w:szCs w:val="23"/>
              </w:rPr>
            </w:pPr>
            <w:r w:rsidRPr="00F85F78">
              <w:rPr>
                <w:rFonts w:ascii="Arial" w:hAnsi="Arial" w:cs="Arial"/>
                <w:b/>
                <w:sz w:val="23"/>
                <w:szCs w:val="23"/>
              </w:rPr>
              <w:t>TITLE</w:t>
            </w:r>
          </w:p>
        </w:tc>
        <w:tc>
          <w:tcPr>
            <w:tcW w:w="450" w:type="dxa"/>
          </w:tcPr>
          <w:p w:rsidR="006B141B" w:rsidRPr="00F85F78" w:rsidRDefault="006B141B" w:rsidP="00A7410A">
            <w:pPr>
              <w:rPr>
                <w:rFonts w:ascii="Arial" w:hAnsi="Arial" w:cs="Arial"/>
                <w:sz w:val="23"/>
                <w:szCs w:val="23"/>
              </w:rPr>
            </w:pPr>
            <w:r w:rsidRPr="00F85F78">
              <w:rPr>
                <w:rFonts w:ascii="Arial" w:hAnsi="Arial" w:cs="Arial"/>
                <w:sz w:val="23"/>
                <w:szCs w:val="23"/>
              </w:rPr>
              <w:t>:</w:t>
            </w:r>
          </w:p>
        </w:tc>
        <w:tc>
          <w:tcPr>
            <w:tcW w:w="7155" w:type="dxa"/>
          </w:tcPr>
          <w:p w:rsidR="00EB6283" w:rsidRPr="00F85F78" w:rsidRDefault="00363D24" w:rsidP="00AF3B3D">
            <w:pPr>
              <w:widowControl w:val="0"/>
              <w:autoSpaceDE w:val="0"/>
              <w:autoSpaceDN w:val="0"/>
              <w:adjustRightInd w:val="0"/>
              <w:jc w:val="both"/>
              <w:rPr>
                <w:rFonts w:ascii="Arial" w:hAnsi="Arial" w:cs="Arial"/>
                <w:bCs/>
                <w:sz w:val="23"/>
                <w:szCs w:val="23"/>
                <w:lang w:eastAsia="en-US"/>
              </w:rPr>
            </w:pPr>
            <w:r w:rsidRPr="00F85F78">
              <w:rPr>
                <w:rFonts w:ascii="Arial" w:hAnsi="Arial" w:cs="Arial"/>
                <w:bCs/>
                <w:sz w:val="23"/>
                <w:szCs w:val="23"/>
                <w:lang w:eastAsia="en-US"/>
              </w:rPr>
              <w:t>APEC Group on Services (GOS) Workshop to support APEC services-related initiatives</w:t>
            </w:r>
            <w:r w:rsidR="00EB6283" w:rsidRPr="00F85F78">
              <w:rPr>
                <w:rFonts w:ascii="Arial" w:hAnsi="Arial" w:cs="Arial"/>
                <w:bCs/>
                <w:sz w:val="23"/>
                <w:szCs w:val="23"/>
                <w:lang w:eastAsia="en-US"/>
              </w:rPr>
              <w:t xml:space="preserve"> (18 – 20 August 2019) and 12</w:t>
            </w:r>
            <w:r w:rsidR="00EB6283" w:rsidRPr="00F85F78">
              <w:rPr>
                <w:rFonts w:ascii="Arial" w:hAnsi="Arial" w:cs="Arial"/>
                <w:bCs/>
                <w:sz w:val="23"/>
                <w:szCs w:val="23"/>
                <w:vertAlign w:val="superscript"/>
                <w:lang w:eastAsia="en-US"/>
              </w:rPr>
              <w:t>th</w:t>
            </w:r>
            <w:r w:rsidR="00EB6283" w:rsidRPr="00F85F78">
              <w:rPr>
                <w:rFonts w:ascii="Arial" w:hAnsi="Arial" w:cs="Arial"/>
                <w:bCs/>
                <w:sz w:val="23"/>
                <w:szCs w:val="23"/>
                <w:lang w:eastAsia="en-US"/>
              </w:rPr>
              <w:t xml:space="preserve"> Conference on Good Regulatory Practices (</w:t>
            </w:r>
            <w:r w:rsidRPr="00F85F78">
              <w:rPr>
                <w:rFonts w:ascii="Arial" w:hAnsi="Arial" w:cs="Arial"/>
                <w:bCs/>
                <w:sz w:val="23"/>
                <w:szCs w:val="23"/>
                <w:lang w:eastAsia="en-US"/>
              </w:rPr>
              <w:t>1</w:t>
            </w:r>
            <w:r w:rsidR="00EB6283" w:rsidRPr="00F85F78">
              <w:rPr>
                <w:rFonts w:ascii="Arial" w:hAnsi="Arial" w:cs="Arial"/>
                <w:bCs/>
                <w:sz w:val="23"/>
                <w:szCs w:val="23"/>
                <w:lang w:eastAsia="en-US"/>
              </w:rPr>
              <w:t>9</w:t>
            </w:r>
            <w:r w:rsidRPr="00F85F78">
              <w:rPr>
                <w:rFonts w:ascii="Arial" w:hAnsi="Arial" w:cs="Arial"/>
                <w:bCs/>
                <w:sz w:val="23"/>
                <w:szCs w:val="23"/>
                <w:lang w:eastAsia="en-US"/>
              </w:rPr>
              <w:t xml:space="preserve"> – 20 August 2019</w:t>
            </w:r>
            <w:r w:rsidR="00EB6283" w:rsidRPr="00F85F78">
              <w:rPr>
                <w:rFonts w:ascii="Arial" w:hAnsi="Arial" w:cs="Arial"/>
                <w:bCs/>
                <w:sz w:val="23"/>
                <w:szCs w:val="23"/>
                <w:lang w:eastAsia="en-US"/>
              </w:rPr>
              <w:t>)</w:t>
            </w:r>
            <w:r w:rsidRPr="00F85F78">
              <w:rPr>
                <w:rFonts w:ascii="Arial" w:hAnsi="Arial" w:cs="Arial"/>
                <w:bCs/>
                <w:sz w:val="23"/>
                <w:szCs w:val="23"/>
                <w:lang w:eastAsia="en-US"/>
              </w:rPr>
              <w:t>, Puerto Varas, Chile.</w:t>
            </w:r>
          </w:p>
        </w:tc>
      </w:tr>
      <w:tr w:rsidR="001645E6" w:rsidRPr="00F85F78" w:rsidTr="00A7410A">
        <w:trPr>
          <w:trHeight w:val="432"/>
          <w:jc w:val="center"/>
        </w:trPr>
        <w:tc>
          <w:tcPr>
            <w:tcW w:w="2610" w:type="dxa"/>
          </w:tcPr>
          <w:p w:rsidR="001645E6" w:rsidRPr="00F85F78" w:rsidRDefault="00991967" w:rsidP="00A7410A">
            <w:pPr>
              <w:rPr>
                <w:rFonts w:ascii="Arial" w:hAnsi="Arial" w:cs="Arial"/>
                <w:b/>
                <w:sz w:val="23"/>
                <w:szCs w:val="23"/>
              </w:rPr>
            </w:pPr>
            <w:r w:rsidRPr="00F85F78">
              <w:rPr>
                <w:rFonts w:ascii="Arial" w:hAnsi="Arial" w:cs="Arial"/>
                <w:b/>
                <w:sz w:val="23"/>
                <w:szCs w:val="23"/>
              </w:rPr>
              <w:t>OBJECTIVES</w:t>
            </w:r>
          </w:p>
        </w:tc>
        <w:tc>
          <w:tcPr>
            <w:tcW w:w="450" w:type="dxa"/>
          </w:tcPr>
          <w:p w:rsidR="001645E6" w:rsidRPr="00F85F78" w:rsidRDefault="008223FC" w:rsidP="00A7410A">
            <w:pPr>
              <w:rPr>
                <w:rFonts w:ascii="Arial" w:hAnsi="Arial" w:cs="Arial"/>
                <w:sz w:val="23"/>
                <w:szCs w:val="23"/>
              </w:rPr>
            </w:pPr>
            <w:r w:rsidRPr="00F85F78">
              <w:rPr>
                <w:rFonts w:ascii="Arial" w:hAnsi="Arial" w:cs="Arial"/>
                <w:sz w:val="23"/>
                <w:szCs w:val="23"/>
              </w:rPr>
              <w:t>:</w:t>
            </w:r>
          </w:p>
        </w:tc>
        <w:tc>
          <w:tcPr>
            <w:tcW w:w="7155" w:type="dxa"/>
          </w:tcPr>
          <w:p w:rsidR="00363D24" w:rsidRPr="00F85F78" w:rsidRDefault="00EB6283" w:rsidP="00AF3B3D">
            <w:pPr>
              <w:pStyle w:val="Default"/>
              <w:numPr>
                <w:ilvl w:val="0"/>
                <w:numId w:val="23"/>
              </w:numPr>
              <w:ind w:left="288" w:hanging="288"/>
              <w:jc w:val="both"/>
              <w:rPr>
                <w:rFonts w:ascii="Arial" w:hAnsi="Arial" w:cs="Arial"/>
                <w:sz w:val="23"/>
                <w:szCs w:val="23"/>
              </w:rPr>
            </w:pPr>
            <w:r w:rsidRPr="00F85F78">
              <w:rPr>
                <w:rFonts w:ascii="Arial" w:hAnsi="Arial" w:cs="Arial"/>
                <w:sz w:val="23"/>
                <w:szCs w:val="23"/>
              </w:rPr>
              <w:t>identify strategic programme for MPC to propose and undertake in Malaysia Twelfth Five-Year Plan (2021 – 2025).</w:t>
            </w:r>
          </w:p>
          <w:p w:rsidR="00B902DE" w:rsidRPr="00F85F78" w:rsidRDefault="00B902DE" w:rsidP="00AF3B3D">
            <w:pPr>
              <w:pStyle w:val="Default"/>
              <w:numPr>
                <w:ilvl w:val="0"/>
                <w:numId w:val="23"/>
              </w:numPr>
              <w:ind w:left="288" w:hanging="288"/>
              <w:jc w:val="both"/>
              <w:rPr>
                <w:rFonts w:ascii="Arial" w:hAnsi="Arial" w:cs="Arial"/>
                <w:sz w:val="23"/>
                <w:szCs w:val="23"/>
              </w:rPr>
            </w:pPr>
            <w:r w:rsidRPr="00F85F78">
              <w:rPr>
                <w:rFonts w:ascii="Arial" w:hAnsi="Arial" w:cs="Arial"/>
                <w:sz w:val="23"/>
                <w:szCs w:val="23"/>
              </w:rPr>
              <w:t>start the ground going for GRP13 by building rapport with all APEC Economies in preparing Malaysia to organize</w:t>
            </w:r>
            <w:r w:rsidR="00AF3B3D" w:rsidRPr="00F85F78">
              <w:rPr>
                <w:rFonts w:ascii="Arial" w:hAnsi="Arial" w:cs="Arial"/>
                <w:sz w:val="23"/>
                <w:szCs w:val="23"/>
              </w:rPr>
              <w:t xml:space="preserve"> </w:t>
            </w:r>
            <w:r w:rsidRPr="00F85F78">
              <w:rPr>
                <w:rFonts w:ascii="Arial" w:hAnsi="Arial" w:cs="Arial"/>
                <w:sz w:val="23"/>
                <w:szCs w:val="23"/>
              </w:rPr>
              <w:t>13th Conference on Good Regulatory Practices (GRP13</w:t>
            </w:r>
            <w:r w:rsidR="00AF3B3D" w:rsidRPr="00F85F78">
              <w:rPr>
                <w:rFonts w:ascii="Arial" w:hAnsi="Arial" w:cs="Arial"/>
                <w:sz w:val="23"/>
                <w:szCs w:val="23"/>
              </w:rPr>
              <w:t xml:space="preserve"> - </w:t>
            </w:r>
            <w:r w:rsidRPr="00F85F78">
              <w:rPr>
                <w:rFonts w:ascii="Arial" w:hAnsi="Arial" w:cs="Arial"/>
                <w:sz w:val="23"/>
                <w:szCs w:val="23"/>
              </w:rPr>
              <w:t>2020).</w:t>
            </w:r>
          </w:p>
          <w:p w:rsidR="00877E64" w:rsidRPr="00F85F78" w:rsidRDefault="00877E64" w:rsidP="00AF3B3D">
            <w:pPr>
              <w:pStyle w:val="Default"/>
              <w:numPr>
                <w:ilvl w:val="0"/>
                <w:numId w:val="23"/>
              </w:numPr>
              <w:ind w:left="288" w:hanging="288"/>
              <w:jc w:val="both"/>
              <w:rPr>
                <w:rFonts w:ascii="Arial" w:hAnsi="Arial" w:cs="Arial"/>
                <w:sz w:val="23"/>
                <w:szCs w:val="23"/>
              </w:rPr>
            </w:pPr>
            <w:r w:rsidRPr="00F85F78">
              <w:rPr>
                <w:rFonts w:ascii="Arial" w:hAnsi="Arial" w:cs="Arial"/>
                <w:sz w:val="23"/>
                <w:szCs w:val="23"/>
              </w:rPr>
              <w:t>obtain update on GRP´s implementation in APEC economies.</w:t>
            </w:r>
          </w:p>
        </w:tc>
      </w:tr>
      <w:tr w:rsidR="002A37EC" w:rsidRPr="00F85F78" w:rsidTr="00A7410A">
        <w:trPr>
          <w:trHeight w:val="432"/>
          <w:jc w:val="center"/>
        </w:trPr>
        <w:tc>
          <w:tcPr>
            <w:tcW w:w="2610" w:type="dxa"/>
          </w:tcPr>
          <w:p w:rsidR="002A37EC" w:rsidRPr="00F85F78" w:rsidRDefault="00991967" w:rsidP="00A7410A">
            <w:pPr>
              <w:rPr>
                <w:rFonts w:ascii="Arial" w:hAnsi="Arial" w:cs="Arial"/>
                <w:b/>
                <w:sz w:val="23"/>
                <w:szCs w:val="23"/>
              </w:rPr>
            </w:pPr>
            <w:r w:rsidRPr="00F85F78">
              <w:rPr>
                <w:rFonts w:ascii="Arial" w:hAnsi="Arial" w:cs="Arial"/>
                <w:b/>
                <w:sz w:val="23"/>
                <w:szCs w:val="23"/>
              </w:rPr>
              <w:t>EXPECTED OUTCOME</w:t>
            </w:r>
            <w:r w:rsidR="00344F80" w:rsidRPr="00F85F78">
              <w:rPr>
                <w:rFonts w:ascii="Arial" w:hAnsi="Arial" w:cs="Arial"/>
                <w:b/>
                <w:sz w:val="23"/>
                <w:szCs w:val="23"/>
              </w:rPr>
              <w:t>S</w:t>
            </w:r>
          </w:p>
        </w:tc>
        <w:tc>
          <w:tcPr>
            <w:tcW w:w="450" w:type="dxa"/>
          </w:tcPr>
          <w:p w:rsidR="002A37EC" w:rsidRPr="00F85F78" w:rsidRDefault="00A975B9" w:rsidP="00A7410A">
            <w:pPr>
              <w:rPr>
                <w:rFonts w:ascii="Arial" w:hAnsi="Arial" w:cs="Arial"/>
                <w:sz w:val="23"/>
                <w:szCs w:val="23"/>
              </w:rPr>
            </w:pPr>
            <w:r w:rsidRPr="00F85F78">
              <w:rPr>
                <w:rFonts w:ascii="Arial" w:hAnsi="Arial" w:cs="Arial"/>
                <w:sz w:val="23"/>
                <w:szCs w:val="23"/>
              </w:rPr>
              <w:t>:</w:t>
            </w:r>
          </w:p>
        </w:tc>
        <w:tc>
          <w:tcPr>
            <w:tcW w:w="7155" w:type="dxa"/>
          </w:tcPr>
          <w:p w:rsidR="00A12DCD" w:rsidRPr="00F85F78" w:rsidRDefault="00363D24" w:rsidP="00AF3B3D">
            <w:pPr>
              <w:pStyle w:val="Default"/>
              <w:numPr>
                <w:ilvl w:val="0"/>
                <w:numId w:val="23"/>
              </w:numPr>
              <w:ind w:left="288" w:hanging="288"/>
              <w:jc w:val="both"/>
              <w:rPr>
                <w:rFonts w:ascii="Arial" w:hAnsi="Arial" w:cs="Arial"/>
                <w:sz w:val="23"/>
                <w:szCs w:val="23"/>
              </w:rPr>
            </w:pPr>
            <w:r w:rsidRPr="00F85F78">
              <w:rPr>
                <w:rFonts w:ascii="Arial" w:hAnsi="Arial" w:cs="Arial"/>
                <w:sz w:val="23"/>
                <w:szCs w:val="23"/>
              </w:rPr>
              <w:t>Obtain knowledge and experience in developing an industry-led services competitiveness action plan, aimed at identifying issues that are affecting the export performance and to develop a program of actions to address them</w:t>
            </w:r>
            <w:r w:rsidR="00877E64" w:rsidRPr="00F85F78">
              <w:rPr>
                <w:rFonts w:ascii="Arial" w:hAnsi="Arial" w:cs="Arial"/>
                <w:sz w:val="23"/>
                <w:szCs w:val="23"/>
              </w:rPr>
              <w:t>;</w:t>
            </w:r>
          </w:p>
          <w:p w:rsidR="00B902DE" w:rsidRPr="00F85F78" w:rsidRDefault="00B902DE" w:rsidP="00AF3B3D">
            <w:pPr>
              <w:pStyle w:val="Default"/>
              <w:numPr>
                <w:ilvl w:val="0"/>
                <w:numId w:val="23"/>
              </w:numPr>
              <w:ind w:left="288" w:hanging="288"/>
              <w:jc w:val="both"/>
              <w:rPr>
                <w:rFonts w:ascii="Arial" w:hAnsi="Arial" w:cs="Arial"/>
                <w:sz w:val="23"/>
                <w:szCs w:val="23"/>
              </w:rPr>
            </w:pPr>
            <w:r w:rsidRPr="00F85F78">
              <w:rPr>
                <w:rFonts w:ascii="Arial" w:hAnsi="Arial" w:cs="Arial"/>
                <w:sz w:val="23"/>
                <w:szCs w:val="23"/>
              </w:rPr>
              <w:t>Build rapport with all APEC Economies in preparing Malaysia to organize 13th Conference on G</w:t>
            </w:r>
            <w:r w:rsidR="00AF3B3D" w:rsidRPr="00F85F78">
              <w:rPr>
                <w:rFonts w:ascii="Arial" w:hAnsi="Arial" w:cs="Arial"/>
                <w:sz w:val="23"/>
                <w:szCs w:val="23"/>
              </w:rPr>
              <w:t>RP</w:t>
            </w:r>
            <w:r w:rsidRPr="00F85F78">
              <w:rPr>
                <w:rFonts w:ascii="Arial" w:hAnsi="Arial" w:cs="Arial"/>
                <w:sz w:val="23"/>
                <w:szCs w:val="23"/>
              </w:rPr>
              <w:t xml:space="preserve"> (GRP13)</w:t>
            </w:r>
            <w:r w:rsidR="00877E64" w:rsidRPr="00F85F78">
              <w:rPr>
                <w:rFonts w:ascii="Arial" w:hAnsi="Arial" w:cs="Arial"/>
                <w:sz w:val="23"/>
                <w:szCs w:val="23"/>
              </w:rPr>
              <w:t>; and</w:t>
            </w:r>
          </w:p>
          <w:p w:rsidR="00877E64" w:rsidRPr="00F85F78" w:rsidRDefault="00001161" w:rsidP="00AF3B3D">
            <w:pPr>
              <w:pStyle w:val="Default"/>
              <w:numPr>
                <w:ilvl w:val="0"/>
                <w:numId w:val="23"/>
              </w:numPr>
              <w:ind w:left="288" w:hanging="288"/>
              <w:jc w:val="both"/>
              <w:rPr>
                <w:rFonts w:ascii="Arial" w:hAnsi="Arial" w:cs="Arial"/>
                <w:sz w:val="23"/>
                <w:szCs w:val="23"/>
              </w:rPr>
            </w:pPr>
            <w:r w:rsidRPr="00F85F78">
              <w:rPr>
                <w:rFonts w:ascii="Arial" w:hAnsi="Arial" w:cs="Arial"/>
                <w:sz w:val="23"/>
                <w:szCs w:val="23"/>
              </w:rPr>
              <w:t>U</w:t>
            </w:r>
            <w:r w:rsidR="00877E64" w:rsidRPr="00F85F78">
              <w:rPr>
                <w:rFonts w:ascii="Arial" w:hAnsi="Arial" w:cs="Arial"/>
                <w:sz w:val="23"/>
                <w:szCs w:val="23"/>
              </w:rPr>
              <w:t>pdate on GRP´s implementation in APEC economies</w:t>
            </w:r>
            <w:r w:rsidR="00AF3B3D" w:rsidRPr="00F85F78">
              <w:rPr>
                <w:rFonts w:ascii="Arial" w:hAnsi="Arial" w:cs="Arial"/>
                <w:sz w:val="23"/>
                <w:szCs w:val="23"/>
              </w:rPr>
              <w:t>.</w:t>
            </w:r>
          </w:p>
        </w:tc>
      </w:tr>
      <w:tr w:rsidR="003D5151" w:rsidRPr="00F85F78" w:rsidTr="00A7410A">
        <w:trPr>
          <w:trHeight w:val="20"/>
          <w:jc w:val="center"/>
        </w:trPr>
        <w:tc>
          <w:tcPr>
            <w:tcW w:w="2610" w:type="dxa"/>
          </w:tcPr>
          <w:p w:rsidR="003D5151" w:rsidRPr="00F85F78" w:rsidRDefault="00991967" w:rsidP="00A7410A">
            <w:pPr>
              <w:rPr>
                <w:rFonts w:ascii="Arial" w:hAnsi="Arial" w:cs="Arial"/>
                <w:b/>
                <w:sz w:val="23"/>
                <w:szCs w:val="23"/>
              </w:rPr>
            </w:pPr>
            <w:r w:rsidRPr="00F85F78">
              <w:rPr>
                <w:rFonts w:ascii="Arial" w:hAnsi="Arial" w:cs="Arial"/>
                <w:b/>
                <w:sz w:val="23"/>
                <w:szCs w:val="23"/>
              </w:rPr>
              <w:t>DURATION</w:t>
            </w:r>
          </w:p>
        </w:tc>
        <w:tc>
          <w:tcPr>
            <w:tcW w:w="450" w:type="dxa"/>
          </w:tcPr>
          <w:p w:rsidR="003D5151" w:rsidRPr="00F85F78" w:rsidRDefault="003D5151" w:rsidP="00A7410A">
            <w:pPr>
              <w:rPr>
                <w:rFonts w:ascii="Arial" w:hAnsi="Arial" w:cs="Arial"/>
                <w:sz w:val="23"/>
                <w:szCs w:val="23"/>
              </w:rPr>
            </w:pPr>
            <w:r w:rsidRPr="00F85F78">
              <w:rPr>
                <w:rFonts w:ascii="Arial" w:hAnsi="Arial" w:cs="Arial"/>
                <w:sz w:val="23"/>
                <w:szCs w:val="23"/>
              </w:rPr>
              <w:t>:</w:t>
            </w:r>
          </w:p>
        </w:tc>
        <w:tc>
          <w:tcPr>
            <w:tcW w:w="7155" w:type="dxa"/>
          </w:tcPr>
          <w:p w:rsidR="003D5151" w:rsidRPr="00F85F78" w:rsidRDefault="00A7410A" w:rsidP="00AF3B3D">
            <w:pPr>
              <w:widowControl w:val="0"/>
              <w:autoSpaceDE w:val="0"/>
              <w:autoSpaceDN w:val="0"/>
              <w:adjustRightInd w:val="0"/>
              <w:jc w:val="both"/>
              <w:rPr>
                <w:rFonts w:ascii="Arial" w:hAnsi="Arial" w:cs="Arial"/>
                <w:bCs/>
                <w:sz w:val="23"/>
                <w:szCs w:val="23"/>
              </w:rPr>
            </w:pPr>
            <w:r w:rsidRPr="00F85F78">
              <w:rPr>
                <w:rFonts w:ascii="Arial" w:hAnsi="Arial" w:cs="Arial"/>
                <w:sz w:val="23"/>
                <w:szCs w:val="23"/>
              </w:rPr>
              <w:t>1</w:t>
            </w:r>
            <w:r w:rsidR="00EB6283" w:rsidRPr="00F85F78">
              <w:rPr>
                <w:rFonts w:ascii="Arial" w:hAnsi="Arial" w:cs="Arial"/>
                <w:sz w:val="23"/>
                <w:szCs w:val="23"/>
              </w:rPr>
              <w:t>8</w:t>
            </w:r>
            <w:r w:rsidRPr="00F85F78">
              <w:rPr>
                <w:rFonts w:ascii="Arial" w:hAnsi="Arial" w:cs="Arial"/>
                <w:sz w:val="23"/>
                <w:szCs w:val="23"/>
              </w:rPr>
              <w:t xml:space="preserve"> – </w:t>
            </w:r>
            <w:r w:rsidR="00EB6283" w:rsidRPr="00F85F78">
              <w:rPr>
                <w:rFonts w:ascii="Arial" w:hAnsi="Arial" w:cs="Arial"/>
                <w:sz w:val="23"/>
                <w:szCs w:val="23"/>
              </w:rPr>
              <w:t>20 August</w:t>
            </w:r>
            <w:r w:rsidRPr="00F85F78">
              <w:rPr>
                <w:rFonts w:ascii="Arial" w:hAnsi="Arial" w:cs="Arial"/>
                <w:sz w:val="23"/>
                <w:szCs w:val="23"/>
              </w:rPr>
              <w:t xml:space="preserve"> 2019, </w:t>
            </w:r>
            <w:r w:rsidR="00EB6283" w:rsidRPr="00F85F78">
              <w:rPr>
                <w:rFonts w:ascii="Arial" w:hAnsi="Arial" w:cs="Arial"/>
                <w:bCs/>
                <w:sz w:val="23"/>
                <w:szCs w:val="23"/>
                <w:lang w:eastAsia="en-US"/>
              </w:rPr>
              <w:t>Puerto Varas, Chile.</w:t>
            </w:r>
          </w:p>
        </w:tc>
      </w:tr>
      <w:tr w:rsidR="00AD2778" w:rsidRPr="00F85F78" w:rsidTr="00A7410A">
        <w:trPr>
          <w:trHeight w:val="432"/>
          <w:jc w:val="center"/>
        </w:trPr>
        <w:tc>
          <w:tcPr>
            <w:tcW w:w="2610" w:type="dxa"/>
          </w:tcPr>
          <w:p w:rsidR="00AD2778" w:rsidRPr="00F85F78" w:rsidRDefault="00991967" w:rsidP="00A7410A">
            <w:pPr>
              <w:rPr>
                <w:rFonts w:ascii="Arial" w:hAnsi="Arial" w:cs="Arial"/>
                <w:b/>
                <w:sz w:val="23"/>
                <w:szCs w:val="23"/>
              </w:rPr>
            </w:pPr>
            <w:r w:rsidRPr="00F85F78">
              <w:rPr>
                <w:rFonts w:ascii="Arial" w:hAnsi="Arial" w:cs="Arial"/>
                <w:b/>
                <w:sz w:val="23"/>
                <w:szCs w:val="23"/>
              </w:rPr>
              <w:t>TEAM</w:t>
            </w:r>
          </w:p>
        </w:tc>
        <w:tc>
          <w:tcPr>
            <w:tcW w:w="450" w:type="dxa"/>
          </w:tcPr>
          <w:p w:rsidR="00AD2778" w:rsidRPr="00F85F78" w:rsidRDefault="00AD2778" w:rsidP="00A7410A">
            <w:pPr>
              <w:rPr>
                <w:rFonts w:ascii="Arial" w:hAnsi="Arial" w:cs="Arial"/>
                <w:sz w:val="23"/>
                <w:szCs w:val="23"/>
              </w:rPr>
            </w:pPr>
          </w:p>
        </w:tc>
        <w:tc>
          <w:tcPr>
            <w:tcW w:w="7155" w:type="dxa"/>
          </w:tcPr>
          <w:p w:rsidR="00DC49C2" w:rsidRPr="00F85F78" w:rsidRDefault="00EB6283" w:rsidP="00C63AEC">
            <w:pPr>
              <w:numPr>
                <w:ilvl w:val="0"/>
                <w:numId w:val="7"/>
              </w:numPr>
              <w:jc w:val="both"/>
              <w:rPr>
                <w:rFonts w:ascii="Arial" w:hAnsi="Arial" w:cs="Arial"/>
                <w:bCs/>
                <w:sz w:val="23"/>
                <w:szCs w:val="23"/>
              </w:rPr>
            </w:pPr>
            <w:r w:rsidRPr="00F85F78">
              <w:rPr>
                <w:rFonts w:ascii="Arial" w:hAnsi="Arial" w:cs="Arial"/>
                <w:bCs/>
                <w:sz w:val="23"/>
                <w:szCs w:val="23"/>
              </w:rPr>
              <w:t>Mohammed Alamin Rehan</w:t>
            </w:r>
            <w:r w:rsidR="00784849" w:rsidRPr="00F85F78">
              <w:rPr>
                <w:rFonts w:ascii="Arial" w:hAnsi="Arial" w:cs="Arial"/>
                <w:bCs/>
                <w:sz w:val="23"/>
                <w:szCs w:val="23"/>
              </w:rPr>
              <w:t xml:space="preserve"> (APEC funded)</w:t>
            </w:r>
            <w:r w:rsidR="00EE0254" w:rsidRPr="00F85F78">
              <w:rPr>
                <w:rFonts w:ascii="Arial" w:hAnsi="Arial" w:cs="Arial"/>
                <w:bCs/>
                <w:sz w:val="23"/>
                <w:szCs w:val="23"/>
              </w:rPr>
              <w:t xml:space="preserve"> </w:t>
            </w:r>
          </w:p>
          <w:p w:rsidR="00CB6ED1" w:rsidRPr="00F85F78" w:rsidRDefault="00123C15" w:rsidP="00C63AEC">
            <w:pPr>
              <w:numPr>
                <w:ilvl w:val="0"/>
                <w:numId w:val="7"/>
              </w:numPr>
              <w:jc w:val="both"/>
              <w:rPr>
                <w:rFonts w:ascii="Arial" w:hAnsi="Arial" w:cs="Arial"/>
                <w:bCs/>
                <w:sz w:val="23"/>
                <w:szCs w:val="23"/>
              </w:rPr>
            </w:pPr>
            <w:r w:rsidRPr="00F85F78">
              <w:rPr>
                <w:rFonts w:ascii="Arial" w:hAnsi="Arial" w:cs="Arial"/>
                <w:bCs/>
                <w:sz w:val="23"/>
                <w:szCs w:val="23"/>
              </w:rPr>
              <w:t>Jerry Shahnizal Ab Aziz</w:t>
            </w:r>
            <w:r w:rsidR="00784849" w:rsidRPr="00F85F78">
              <w:rPr>
                <w:rFonts w:ascii="Arial" w:hAnsi="Arial" w:cs="Arial"/>
                <w:bCs/>
                <w:sz w:val="23"/>
                <w:szCs w:val="23"/>
              </w:rPr>
              <w:t xml:space="preserve"> (APEC funded)</w:t>
            </w:r>
            <w:r w:rsidR="00EE0254" w:rsidRPr="00F85F78">
              <w:rPr>
                <w:rFonts w:ascii="Arial" w:hAnsi="Arial" w:cs="Arial"/>
                <w:bCs/>
                <w:sz w:val="23"/>
                <w:szCs w:val="23"/>
              </w:rPr>
              <w:t xml:space="preserve"> </w:t>
            </w:r>
          </w:p>
          <w:p w:rsidR="00EB6283" w:rsidRPr="00F85F78" w:rsidRDefault="002A1A14" w:rsidP="00123C15">
            <w:pPr>
              <w:numPr>
                <w:ilvl w:val="0"/>
                <w:numId w:val="7"/>
              </w:numPr>
              <w:jc w:val="both"/>
              <w:rPr>
                <w:rFonts w:ascii="Arial" w:hAnsi="Arial" w:cs="Arial"/>
                <w:bCs/>
                <w:sz w:val="23"/>
                <w:szCs w:val="23"/>
              </w:rPr>
            </w:pPr>
            <w:r w:rsidRPr="00F85F78">
              <w:rPr>
                <w:rFonts w:ascii="Arial" w:hAnsi="Arial" w:cs="Arial"/>
                <w:bCs/>
                <w:sz w:val="23"/>
                <w:szCs w:val="23"/>
              </w:rPr>
              <w:t>Halimahton Sa'diah Let</w:t>
            </w:r>
            <w:r w:rsidR="00784849" w:rsidRPr="00F85F78">
              <w:rPr>
                <w:rFonts w:ascii="Arial" w:hAnsi="Arial" w:cs="Arial"/>
                <w:bCs/>
                <w:sz w:val="23"/>
                <w:szCs w:val="23"/>
              </w:rPr>
              <w:t xml:space="preserve"> (self-funded)</w:t>
            </w:r>
            <w:r w:rsidR="00EE0254" w:rsidRPr="00F85F78">
              <w:rPr>
                <w:rFonts w:ascii="Arial" w:hAnsi="Arial" w:cs="Arial"/>
                <w:bCs/>
                <w:sz w:val="23"/>
                <w:szCs w:val="23"/>
              </w:rPr>
              <w:t xml:space="preserve"> </w:t>
            </w:r>
          </w:p>
        </w:tc>
      </w:tr>
      <w:tr w:rsidR="006B141B" w:rsidRPr="00F85F78" w:rsidTr="00A7410A">
        <w:trPr>
          <w:trHeight w:val="20"/>
          <w:jc w:val="center"/>
        </w:trPr>
        <w:tc>
          <w:tcPr>
            <w:tcW w:w="2610" w:type="dxa"/>
          </w:tcPr>
          <w:p w:rsidR="006B141B" w:rsidRPr="00F85F78" w:rsidRDefault="00991967" w:rsidP="00A7410A">
            <w:pPr>
              <w:rPr>
                <w:rFonts w:ascii="Arial" w:hAnsi="Arial" w:cs="Arial"/>
                <w:b/>
                <w:sz w:val="23"/>
                <w:szCs w:val="23"/>
              </w:rPr>
            </w:pPr>
            <w:r w:rsidRPr="00F85F78">
              <w:rPr>
                <w:rFonts w:ascii="Arial" w:hAnsi="Arial" w:cs="Arial"/>
                <w:b/>
                <w:sz w:val="23"/>
                <w:szCs w:val="23"/>
              </w:rPr>
              <w:t>TOTAL COST</w:t>
            </w:r>
          </w:p>
        </w:tc>
        <w:tc>
          <w:tcPr>
            <w:tcW w:w="450" w:type="dxa"/>
          </w:tcPr>
          <w:p w:rsidR="006B141B" w:rsidRPr="00F85F78" w:rsidRDefault="006B141B" w:rsidP="00A7410A">
            <w:pPr>
              <w:rPr>
                <w:rFonts w:ascii="Arial" w:hAnsi="Arial" w:cs="Arial"/>
                <w:sz w:val="23"/>
                <w:szCs w:val="23"/>
              </w:rPr>
            </w:pPr>
            <w:r w:rsidRPr="00F85F78">
              <w:rPr>
                <w:rFonts w:ascii="Arial" w:hAnsi="Arial" w:cs="Arial"/>
                <w:sz w:val="23"/>
                <w:szCs w:val="23"/>
              </w:rPr>
              <w:t>:</w:t>
            </w:r>
          </w:p>
        </w:tc>
        <w:tc>
          <w:tcPr>
            <w:tcW w:w="7155" w:type="dxa"/>
          </w:tcPr>
          <w:p w:rsidR="0059309C" w:rsidRPr="0005382A" w:rsidRDefault="0005382A" w:rsidP="00AF3B3D">
            <w:pPr>
              <w:jc w:val="both"/>
              <w:rPr>
                <w:rFonts w:ascii="Arial" w:hAnsi="Arial" w:cs="Arial"/>
                <w:b/>
                <w:color w:val="FF0000"/>
                <w:sz w:val="23"/>
                <w:szCs w:val="23"/>
              </w:rPr>
            </w:pPr>
            <w:r w:rsidRPr="0005382A">
              <w:rPr>
                <w:rFonts w:ascii="Arial" w:hAnsi="Arial" w:cs="Arial"/>
                <w:b/>
                <w:color w:val="000000"/>
                <w:sz w:val="23"/>
                <w:szCs w:val="23"/>
              </w:rPr>
              <w:t>RM62,295</w:t>
            </w:r>
          </w:p>
        </w:tc>
      </w:tr>
      <w:tr w:rsidR="00094B07" w:rsidRPr="00F85F78" w:rsidTr="00A7410A">
        <w:trPr>
          <w:trHeight w:val="432"/>
          <w:jc w:val="center"/>
        </w:trPr>
        <w:tc>
          <w:tcPr>
            <w:tcW w:w="2610" w:type="dxa"/>
          </w:tcPr>
          <w:p w:rsidR="00094B07" w:rsidRPr="00F85F78" w:rsidRDefault="00991967" w:rsidP="00A7410A">
            <w:pPr>
              <w:rPr>
                <w:rFonts w:ascii="Arial" w:hAnsi="Arial" w:cs="Arial"/>
                <w:b/>
                <w:sz w:val="23"/>
                <w:szCs w:val="23"/>
              </w:rPr>
            </w:pPr>
            <w:r w:rsidRPr="00F85F78">
              <w:rPr>
                <w:rFonts w:ascii="Arial" w:hAnsi="Arial" w:cs="Arial"/>
                <w:b/>
                <w:sz w:val="23"/>
                <w:szCs w:val="23"/>
              </w:rPr>
              <w:t>BUDGET</w:t>
            </w:r>
          </w:p>
        </w:tc>
        <w:tc>
          <w:tcPr>
            <w:tcW w:w="450" w:type="dxa"/>
          </w:tcPr>
          <w:p w:rsidR="00094B07" w:rsidRPr="00F85F78" w:rsidRDefault="008223FC" w:rsidP="00A7410A">
            <w:pPr>
              <w:rPr>
                <w:rFonts w:ascii="Arial" w:hAnsi="Arial" w:cs="Arial"/>
                <w:sz w:val="23"/>
                <w:szCs w:val="23"/>
              </w:rPr>
            </w:pPr>
            <w:r w:rsidRPr="00F85F78">
              <w:rPr>
                <w:rFonts w:ascii="Arial" w:hAnsi="Arial" w:cs="Arial"/>
                <w:sz w:val="23"/>
                <w:szCs w:val="23"/>
              </w:rPr>
              <w:t>:</w:t>
            </w:r>
          </w:p>
        </w:tc>
        <w:tc>
          <w:tcPr>
            <w:tcW w:w="7155" w:type="dxa"/>
          </w:tcPr>
          <w:p w:rsidR="00094B07" w:rsidRPr="00F85F78" w:rsidRDefault="00001161" w:rsidP="00AF3B3D">
            <w:pPr>
              <w:jc w:val="both"/>
              <w:rPr>
                <w:rFonts w:ascii="Arial" w:hAnsi="Arial" w:cs="Arial"/>
                <w:sz w:val="23"/>
                <w:szCs w:val="23"/>
              </w:rPr>
            </w:pPr>
            <w:r w:rsidRPr="00F85F78">
              <w:rPr>
                <w:rFonts w:ascii="Arial" w:hAnsi="Arial" w:cs="Arial"/>
                <w:color w:val="000000"/>
                <w:sz w:val="23"/>
                <w:szCs w:val="23"/>
              </w:rPr>
              <w:t>DMO</w:t>
            </w:r>
          </w:p>
        </w:tc>
      </w:tr>
      <w:tr w:rsidR="008A46E3" w:rsidRPr="00F85F78" w:rsidTr="00A7410A">
        <w:trPr>
          <w:trHeight w:val="432"/>
          <w:jc w:val="center"/>
        </w:trPr>
        <w:tc>
          <w:tcPr>
            <w:tcW w:w="2610" w:type="dxa"/>
          </w:tcPr>
          <w:p w:rsidR="008A46E3" w:rsidRPr="00F85F78" w:rsidRDefault="00991967" w:rsidP="00A7410A">
            <w:pPr>
              <w:rPr>
                <w:rFonts w:ascii="Arial" w:hAnsi="Arial" w:cs="Arial"/>
                <w:b/>
                <w:sz w:val="23"/>
                <w:szCs w:val="23"/>
              </w:rPr>
            </w:pPr>
            <w:r w:rsidRPr="00F85F78">
              <w:rPr>
                <w:rFonts w:ascii="Arial" w:hAnsi="Arial" w:cs="Arial"/>
                <w:b/>
                <w:sz w:val="23"/>
                <w:szCs w:val="23"/>
              </w:rPr>
              <w:t>RECOMMENDED BY</w:t>
            </w:r>
          </w:p>
        </w:tc>
        <w:tc>
          <w:tcPr>
            <w:tcW w:w="450" w:type="dxa"/>
          </w:tcPr>
          <w:p w:rsidR="008A46E3" w:rsidRPr="00F85F78" w:rsidRDefault="008A46E3" w:rsidP="00A7410A">
            <w:pPr>
              <w:rPr>
                <w:rFonts w:ascii="Arial" w:hAnsi="Arial" w:cs="Arial"/>
                <w:sz w:val="23"/>
                <w:szCs w:val="23"/>
              </w:rPr>
            </w:pPr>
            <w:r w:rsidRPr="00F85F78">
              <w:rPr>
                <w:rFonts w:ascii="Arial" w:hAnsi="Arial" w:cs="Arial"/>
                <w:sz w:val="23"/>
                <w:szCs w:val="23"/>
              </w:rPr>
              <w:t>:</w:t>
            </w:r>
          </w:p>
        </w:tc>
        <w:tc>
          <w:tcPr>
            <w:tcW w:w="7155" w:type="dxa"/>
          </w:tcPr>
          <w:p w:rsidR="008A46E3" w:rsidRPr="00F85F78" w:rsidRDefault="00344F80" w:rsidP="00AF3B3D">
            <w:pPr>
              <w:jc w:val="both"/>
              <w:rPr>
                <w:rFonts w:ascii="Arial" w:hAnsi="Arial" w:cs="Arial"/>
                <w:sz w:val="23"/>
                <w:szCs w:val="23"/>
              </w:rPr>
            </w:pPr>
            <w:r w:rsidRPr="00F85F78">
              <w:rPr>
                <w:rFonts w:ascii="Arial" w:hAnsi="Arial" w:cs="Arial"/>
                <w:sz w:val="23"/>
                <w:szCs w:val="23"/>
              </w:rPr>
              <w:t xml:space="preserve">PCD &amp; </w:t>
            </w:r>
            <w:r w:rsidR="00001161" w:rsidRPr="00F85F78">
              <w:rPr>
                <w:rFonts w:ascii="Arial" w:hAnsi="Arial" w:cs="Arial"/>
                <w:sz w:val="23"/>
                <w:szCs w:val="23"/>
              </w:rPr>
              <w:t>DMO</w:t>
            </w:r>
          </w:p>
        </w:tc>
      </w:tr>
      <w:tr w:rsidR="007F5DEE" w:rsidRPr="00F85F78" w:rsidTr="00A7410A">
        <w:trPr>
          <w:trHeight w:val="432"/>
          <w:jc w:val="center"/>
        </w:trPr>
        <w:tc>
          <w:tcPr>
            <w:tcW w:w="2610" w:type="dxa"/>
          </w:tcPr>
          <w:p w:rsidR="007F5DEE" w:rsidRPr="00F85F78" w:rsidRDefault="00991967" w:rsidP="00A7410A">
            <w:pPr>
              <w:rPr>
                <w:rFonts w:ascii="Arial" w:hAnsi="Arial" w:cs="Arial"/>
                <w:b/>
                <w:sz w:val="23"/>
                <w:szCs w:val="23"/>
              </w:rPr>
            </w:pPr>
            <w:r w:rsidRPr="00F85F78">
              <w:rPr>
                <w:rFonts w:ascii="Arial" w:hAnsi="Arial" w:cs="Arial"/>
                <w:b/>
                <w:sz w:val="23"/>
                <w:szCs w:val="23"/>
              </w:rPr>
              <w:t>COMMENT/ SIGNATURE BY PCT</w:t>
            </w:r>
          </w:p>
        </w:tc>
        <w:tc>
          <w:tcPr>
            <w:tcW w:w="450" w:type="dxa"/>
          </w:tcPr>
          <w:p w:rsidR="007F5DEE" w:rsidRPr="00F85F78" w:rsidRDefault="007F5DEE" w:rsidP="00A7410A">
            <w:pPr>
              <w:rPr>
                <w:rFonts w:ascii="Arial" w:hAnsi="Arial" w:cs="Arial"/>
                <w:sz w:val="23"/>
                <w:szCs w:val="23"/>
              </w:rPr>
            </w:pPr>
            <w:r w:rsidRPr="00F85F78">
              <w:rPr>
                <w:rFonts w:ascii="Arial" w:hAnsi="Arial" w:cs="Arial"/>
                <w:sz w:val="23"/>
                <w:szCs w:val="23"/>
              </w:rPr>
              <w:t>:</w:t>
            </w:r>
          </w:p>
        </w:tc>
        <w:tc>
          <w:tcPr>
            <w:tcW w:w="7155" w:type="dxa"/>
          </w:tcPr>
          <w:p w:rsidR="007F5DEE" w:rsidRPr="00F85F78" w:rsidRDefault="007F5DEE" w:rsidP="00AF3B3D">
            <w:pPr>
              <w:ind w:left="3060" w:hanging="3060"/>
              <w:jc w:val="both"/>
              <w:rPr>
                <w:rFonts w:ascii="Arial" w:hAnsi="Arial" w:cs="Arial"/>
                <w:sz w:val="23"/>
                <w:szCs w:val="23"/>
              </w:rPr>
            </w:pPr>
          </w:p>
        </w:tc>
      </w:tr>
    </w:tbl>
    <w:p w:rsidR="006B141B" w:rsidRPr="00F85F78" w:rsidRDefault="00BA2934" w:rsidP="00027224">
      <w:pPr>
        <w:spacing w:line="360" w:lineRule="auto"/>
        <w:jc w:val="center"/>
        <w:rPr>
          <w:rFonts w:ascii="Arial" w:hAnsi="Arial" w:cs="Arial"/>
          <w:b/>
          <w:bCs/>
          <w:sz w:val="23"/>
          <w:szCs w:val="23"/>
        </w:rPr>
      </w:pPr>
      <w:r w:rsidRPr="00F85F78">
        <w:rPr>
          <w:rFonts w:ascii="Arial" w:hAnsi="Arial" w:cs="Arial"/>
          <w:b/>
          <w:bCs/>
          <w:sz w:val="23"/>
          <w:szCs w:val="23"/>
        </w:rPr>
        <w:br w:type="page"/>
      </w:r>
      <w:r w:rsidR="00950B0E" w:rsidRPr="00F85F78">
        <w:rPr>
          <w:rFonts w:ascii="Arial" w:hAnsi="Arial" w:cs="Arial"/>
          <w:b/>
          <w:bCs/>
          <w:sz w:val="23"/>
          <w:szCs w:val="23"/>
        </w:rPr>
        <w:lastRenderedPageBreak/>
        <w:t>MALAYSIA</w:t>
      </w:r>
      <w:r w:rsidR="00027224" w:rsidRPr="00F85F78">
        <w:rPr>
          <w:rFonts w:ascii="Arial" w:hAnsi="Arial" w:cs="Arial"/>
          <w:b/>
          <w:bCs/>
          <w:sz w:val="23"/>
          <w:szCs w:val="23"/>
        </w:rPr>
        <w:t xml:space="preserve"> PRODUCTIVITY CORPORATION</w:t>
      </w:r>
      <w:r w:rsidR="006B141B" w:rsidRPr="00F85F78">
        <w:rPr>
          <w:rFonts w:ascii="Arial" w:hAnsi="Arial" w:cs="Arial"/>
          <w:b/>
          <w:bCs/>
          <w:sz w:val="23"/>
          <w:szCs w:val="23"/>
        </w:rPr>
        <w:t xml:space="preserve"> (</w:t>
      </w:r>
      <w:r w:rsidR="00950B0E" w:rsidRPr="00F85F78">
        <w:rPr>
          <w:rFonts w:ascii="Arial" w:hAnsi="Arial" w:cs="Arial"/>
          <w:b/>
          <w:bCs/>
          <w:sz w:val="23"/>
          <w:szCs w:val="23"/>
        </w:rPr>
        <w:t>M</w:t>
      </w:r>
      <w:r w:rsidR="006B141B" w:rsidRPr="00F85F78">
        <w:rPr>
          <w:rFonts w:ascii="Arial" w:hAnsi="Arial" w:cs="Arial"/>
          <w:b/>
          <w:bCs/>
          <w:sz w:val="23"/>
          <w:szCs w:val="23"/>
        </w:rPr>
        <w:t>PC)</w:t>
      </w:r>
    </w:p>
    <w:p w:rsidR="006B141B" w:rsidRPr="00F85F78" w:rsidRDefault="006B141B" w:rsidP="00027224">
      <w:pPr>
        <w:spacing w:line="360" w:lineRule="auto"/>
        <w:jc w:val="center"/>
        <w:rPr>
          <w:rFonts w:ascii="Arial" w:hAnsi="Arial" w:cs="Arial"/>
          <w:b/>
          <w:bCs/>
          <w:sz w:val="23"/>
          <w:szCs w:val="23"/>
        </w:rPr>
      </w:pPr>
      <w:r w:rsidRPr="00F85F78">
        <w:rPr>
          <w:rFonts w:ascii="Arial" w:hAnsi="Arial" w:cs="Arial"/>
          <w:b/>
          <w:bCs/>
          <w:sz w:val="23"/>
          <w:szCs w:val="23"/>
        </w:rPr>
        <w:t>PROPOSAL FOR BOARD OF MANAGEMENT</w:t>
      </w:r>
    </w:p>
    <w:p w:rsidR="006B141B" w:rsidRPr="00F85F78" w:rsidRDefault="006B141B" w:rsidP="00027224">
      <w:pPr>
        <w:spacing w:line="360" w:lineRule="auto"/>
        <w:jc w:val="both"/>
        <w:rPr>
          <w:rFonts w:ascii="Arial" w:hAnsi="Arial" w:cs="Arial"/>
          <w:sz w:val="23"/>
          <w:szCs w:val="23"/>
        </w:rPr>
      </w:pPr>
    </w:p>
    <w:p w:rsidR="006B141B" w:rsidRPr="00F85F78" w:rsidRDefault="006B141B" w:rsidP="00991967">
      <w:pPr>
        <w:numPr>
          <w:ilvl w:val="0"/>
          <w:numId w:val="1"/>
        </w:numPr>
        <w:spacing w:line="276" w:lineRule="auto"/>
        <w:jc w:val="both"/>
        <w:rPr>
          <w:rFonts w:ascii="Arial" w:hAnsi="Arial" w:cs="Arial"/>
          <w:b/>
          <w:sz w:val="23"/>
          <w:szCs w:val="23"/>
        </w:rPr>
      </w:pPr>
      <w:r w:rsidRPr="00F85F78">
        <w:rPr>
          <w:rFonts w:ascii="Arial" w:hAnsi="Arial" w:cs="Arial"/>
          <w:b/>
          <w:sz w:val="23"/>
          <w:szCs w:val="23"/>
        </w:rPr>
        <w:t>Purpose</w:t>
      </w:r>
    </w:p>
    <w:p w:rsidR="006E480E" w:rsidRPr="00F85F78" w:rsidRDefault="006E480E" w:rsidP="00AF3B3D">
      <w:pPr>
        <w:spacing w:line="276" w:lineRule="auto"/>
        <w:ind w:left="720"/>
        <w:jc w:val="both"/>
        <w:rPr>
          <w:rFonts w:ascii="Arial" w:hAnsi="Arial" w:cs="Arial"/>
          <w:sz w:val="23"/>
          <w:szCs w:val="23"/>
        </w:rPr>
      </w:pPr>
      <w:r w:rsidRPr="00F85F78">
        <w:rPr>
          <w:rFonts w:ascii="Arial" w:hAnsi="Arial" w:cs="Arial"/>
          <w:sz w:val="23"/>
          <w:szCs w:val="23"/>
        </w:rPr>
        <w:t xml:space="preserve">The purpose of this paper is to request approval from Board of Management (BOM) </w:t>
      </w:r>
      <w:r w:rsidR="009A5597" w:rsidRPr="00F85F78">
        <w:rPr>
          <w:rFonts w:ascii="Arial" w:hAnsi="Arial" w:cs="Arial"/>
          <w:sz w:val="23"/>
          <w:szCs w:val="23"/>
        </w:rPr>
        <w:t xml:space="preserve">to participate </w:t>
      </w:r>
      <w:r w:rsidR="003D1C9C" w:rsidRPr="00F85F78">
        <w:rPr>
          <w:rFonts w:ascii="Arial" w:hAnsi="Arial" w:cs="Arial"/>
          <w:sz w:val="23"/>
          <w:szCs w:val="23"/>
        </w:rPr>
        <w:t xml:space="preserve">in </w:t>
      </w:r>
      <w:r w:rsidR="00EB6283" w:rsidRPr="00F85F78">
        <w:rPr>
          <w:rFonts w:ascii="Arial" w:hAnsi="Arial" w:cs="Arial"/>
          <w:sz w:val="23"/>
          <w:szCs w:val="23"/>
        </w:rPr>
        <w:t>APEC Group on Services (GOS) Workshop to support APEC services-related initiatives (18 – 20 August 2019) and 12th Conference on Good Regulatory Practices (19 – 20 August 2019), Puerto Varas, Chile.</w:t>
      </w:r>
    </w:p>
    <w:p w:rsidR="008C20F7" w:rsidRPr="00F85F78" w:rsidRDefault="008C20F7" w:rsidP="00991967">
      <w:pPr>
        <w:spacing w:line="276" w:lineRule="auto"/>
        <w:rPr>
          <w:rFonts w:ascii="Arial" w:hAnsi="Arial" w:cs="Arial"/>
          <w:sz w:val="23"/>
          <w:szCs w:val="23"/>
          <w:lang w:eastAsia="en-US"/>
        </w:rPr>
      </w:pPr>
    </w:p>
    <w:p w:rsidR="00203B27" w:rsidRPr="00F85F78" w:rsidRDefault="00577113" w:rsidP="00991967">
      <w:pPr>
        <w:numPr>
          <w:ilvl w:val="0"/>
          <w:numId w:val="1"/>
        </w:numPr>
        <w:spacing w:line="276" w:lineRule="auto"/>
        <w:jc w:val="both"/>
        <w:rPr>
          <w:rFonts w:ascii="Arial" w:hAnsi="Arial" w:cs="Arial"/>
          <w:b/>
          <w:bCs/>
          <w:sz w:val="23"/>
          <w:szCs w:val="23"/>
        </w:rPr>
      </w:pPr>
      <w:r w:rsidRPr="00F85F78">
        <w:rPr>
          <w:rFonts w:ascii="Arial" w:hAnsi="Arial" w:cs="Arial"/>
          <w:b/>
          <w:bCs/>
          <w:sz w:val="23"/>
          <w:szCs w:val="23"/>
        </w:rPr>
        <w:t>Background</w:t>
      </w:r>
    </w:p>
    <w:p w:rsidR="00F12CB5" w:rsidRPr="00F85F78" w:rsidRDefault="00B3756C" w:rsidP="00AF3B3D">
      <w:pPr>
        <w:keepNext/>
        <w:ind w:left="720"/>
        <w:jc w:val="both"/>
        <w:rPr>
          <w:rFonts w:ascii="Arial" w:hAnsi="Arial" w:cs="Arial"/>
          <w:bCs/>
          <w:sz w:val="23"/>
          <w:szCs w:val="23"/>
          <w:lang w:val="en-MY"/>
        </w:rPr>
      </w:pPr>
      <w:r w:rsidRPr="00F85F78">
        <w:rPr>
          <w:rFonts w:ascii="Arial" w:hAnsi="Arial" w:cs="Arial"/>
          <w:bCs/>
          <w:sz w:val="23"/>
          <w:szCs w:val="23"/>
          <w:lang w:val="en-MY"/>
        </w:rPr>
        <w:t>Recognizing that structural reform is a continuous process that has to adapt to an ever-changing economic landscape and to overcome new challenges, the APEC New Strategy for Structural Reform (ANSSR) was adopted by APEC Leaders in 2010. ANSSR categorized actions by individual members in terms of broader pillars aimed at promoting: 1) more open, well-functioning, transparent, and</w:t>
      </w:r>
      <w:r w:rsidR="00AF3B3D" w:rsidRPr="00F85F78">
        <w:rPr>
          <w:rFonts w:ascii="Arial" w:hAnsi="Arial" w:cs="Arial"/>
          <w:bCs/>
          <w:sz w:val="23"/>
          <w:szCs w:val="23"/>
          <w:lang w:val="en-MY"/>
        </w:rPr>
        <w:t xml:space="preserve"> </w:t>
      </w:r>
      <w:r w:rsidRPr="00F85F78">
        <w:rPr>
          <w:rFonts w:ascii="Arial" w:hAnsi="Arial" w:cs="Arial"/>
          <w:bCs/>
          <w:sz w:val="23"/>
          <w:szCs w:val="23"/>
          <w:lang w:val="en-MY"/>
        </w:rPr>
        <w:t>competitive markets; 2) labour market opportunities, training and education; 3) sustained</w:t>
      </w:r>
      <w:r w:rsidR="00632D0A" w:rsidRPr="00F85F78">
        <w:rPr>
          <w:rFonts w:ascii="Arial" w:hAnsi="Arial" w:cs="Arial"/>
          <w:bCs/>
          <w:sz w:val="23"/>
          <w:szCs w:val="23"/>
          <w:lang w:val="en-MY"/>
        </w:rPr>
        <w:t xml:space="preserve"> </w:t>
      </w:r>
      <w:r w:rsidRPr="00F85F78">
        <w:rPr>
          <w:rFonts w:ascii="Arial" w:hAnsi="Arial" w:cs="Arial"/>
          <w:bCs/>
          <w:sz w:val="23"/>
          <w:szCs w:val="23"/>
          <w:lang w:val="en-MY"/>
        </w:rPr>
        <w:t>SME development</w:t>
      </w:r>
      <w:r w:rsidR="00632D0A" w:rsidRPr="00F85F78">
        <w:rPr>
          <w:rFonts w:ascii="Arial" w:hAnsi="Arial" w:cs="Arial"/>
          <w:bCs/>
          <w:sz w:val="23"/>
          <w:szCs w:val="23"/>
          <w:lang w:val="en-MY"/>
        </w:rPr>
        <w:t xml:space="preserve"> </w:t>
      </w:r>
      <w:r w:rsidRPr="00F85F78">
        <w:rPr>
          <w:rFonts w:ascii="Arial" w:hAnsi="Arial" w:cs="Arial"/>
          <w:bCs/>
          <w:sz w:val="23"/>
          <w:szCs w:val="23"/>
          <w:lang w:val="en-MY"/>
        </w:rPr>
        <w:t>and</w:t>
      </w:r>
      <w:r w:rsidR="00632D0A" w:rsidRPr="00F85F78">
        <w:rPr>
          <w:rFonts w:ascii="Arial" w:hAnsi="Arial" w:cs="Arial"/>
          <w:bCs/>
          <w:sz w:val="23"/>
          <w:szCs w:val="23"/>
          <w:lang w:val="en-MY"/>
        </w:rPr>
        <w:t xml:space="preserve"> </w:t>
      </w:r>
      <w:r w:rsidRPr="00F85F78">
        <w:rPr>
          <w:rFonts w:ascii="Arial" w:hAnsi="Arial" w:cs="Arial"/>
          <w:bCs/>
          <w:sz w:val="23"/>
          <w:szCs w:val="23"/>
          <w:lang w:val="en-MY"/>
        </w:rPr>
        <w:t>enhanced</w:t>
      </w:r>
      <w:r w:rsidR="00632D0A" w:rsidRPr="00F85F78">
        <w:rPr>
          <w:rFonts w:ascii="Arial" w:hAnsi="Arial" w:cs="Arial"/>
          <w:bCs/>
          <w:sz w:val="23"/>
          <w:szCs w:val="23"/>
          <w:lang w:val="en-MY"/>
        </w:rPr>
        <w:t xml:space="preserve"> </w:t>
      </w:r>
      <w:r w:rsidRPr="00F85F78">
        <w:rPr>
          <w:rFonts w:ascii="Arial" w:hAnsi="Arial" w:cs="Arial"/>
          <w:bCs/>
          <w:sz w:val="23"/>
          <w:szCs w:val="23"/>
          <w:lang w:val="en-MY"/>
        </w:rPr>
        <w:t>opportunities for women and vulnerable populations; 4) effective</w:t>
      </w:r>
      <w:r w:rsidR="00632D0A" w:rsidRPr="00F85F78">
        <w:rPr>
          <w:rFonts w:ascii="Arial" w:hAnsi="Arial" w:cs="Arial"/>
          <w:bCs/>
          <w:sz w:val="23"/>
          <w:szCs w:val="23"/>
          <w:lang w:val="en-MY"/>
        </w:rPr>
        <w:t xml:space="preserve"> </w:t>
      </w:r>
      <w:r w:rsidRPr="00F85F78">
        <w:rPr>
          <w:rFonts w:ascii="Arial" w:hAnsi="Arial" w:cs="Arial"/>
          <w:bCs/>
          <w:sz w:val="23"/>
          <w:szCs w:val="23"/>
          <w:lang w:val="en-MY"/>
        </w:rPr>
        <w:t>and fiscally sustainable social safety net programs; and 5) better functioning and effectively regulated financial markets.</w:t>
      </w:r>
      <w:r w:rsidR="00AF3B3D" w:rsidRPr="00F85F78">
        <w:rPr>
          <w:rFonts w:ascii="Arial" w:hAnsi="Arial" w:cs="Arial"/>
          <w:bCs/>
          <w:sz w:val="23"/>
          <w:szCs w:val="23"/>
          <w:lang w:val="en-MY"/>
        </w:rPr>
        <w:t xml:space="preserve"> </w:t>
      </w:r>
      <w:r w:rsidRPr="00F85F78">
        <w:rPr>
          <w:rFonts w:ascii="Arial" w:hAnsi="Arial" w:cs="Arial"/>
          <w:bCs/>
          <w:sz w:val="23"/>
          <w:szCs w:val="23"/>
          <w:lang w:val="en-MY"/>
        </w:rPr>
        <w:t>The final review of ANSSR2, which ran to 2015, indicated that member economies remain committed to structural reform efforts. Hundreds of individual projects</w:t>
      </w:r>
      <w:r w:rsidR="00632D0A" w:rsidRPr="00F85F78">
        <w:rPr>
          <w:rFonts w:ascii="Arial" w:hAnsi="Arial" w:cs="Arial"/>
          <w:bCs/>
          <w:sz w:val="23"/>
          <w:szCs w:val="23"/>
          <w:lang w:val="en-MY"/>
        </w:rPr>
        <w:t xml:space="preserve"> </w:t>
      </w:r>
      <w:r w:rsidRPr="00F85F78">
        <w:rPr>
          <w:rFonts w:ascii="Arial" w:hAnsi="Arial" w:cs="Arial"/>
          <w:bCs/>
          <w:sz w:val="23"/>
          <w:szCs w:val="23"/>
          <w:lang w:val="en-MY"/>
        </w:rPr>
        <w:t>including capacity-building activities were undertaken and the majority focused</w:t>
      </w:r>
      <w:r w:rsidR="00632D0A" w:rsidRPr="00F85F78">
        <w:rPr>
          <w:rFonts w:ascii="Arial" w:hAnsi="Arial" w:cs="Arial"/>
          <w:bCs/>
          <w:sz w:val="23"/>
          <w:szCs w:val="23"/>
          <w:lang w:val="en-MY"/>
        </w:rPr>
        <w:t xml:space="preserve"> </w:t>
      </w:r>
      <w:r w:rsidRPr="00F85F78">
        <w:rPr>
          <w:rFonts w:ascii="Arial" w:hAnsi="Arial" w:cs="Arial"/>
          <w:bCs/>
          <w:sz w:val="23"/>
          <w:szCs w:val="23"/>
          <w:lang w:val="en-MY"/>
        </w:rPr>
        <w:t>on the competitive market and labour market pillars.</w:t>
      </w:r>
    </w:p>
    <w:p w:rsidR="00632D0A" w:rsidRPr="00F85F78" w:rsidRDefault="00632D0A" w:rsidP="00AF3B3D">
      <w:pPr>
        <w:keepNext/>
        <w:ind w:left="720"/>
        <w:jc w:val="both"/>
        <w:rPr>
          <w:rFonts w:ascii="Arial" w:hAnsi="Arial" w:cs="Arial"/>
          <w:b/>
          <w:bCs/>
          <w:sz w:val="23"/>
          <w:szCs w:val="23"/>
        </w:rPr>
      </w:pPr>
    </w:p>
    <w:p w:rsidR="00632D0A" w:rsidRPr="00F85F78" w:rsidRDefault="00632D0A" w:rsidP="00AF3B3D">
      <w:pPr>
        <w:keepNext/>
        <w:ind w:left="720"/>
        <w:jc w:val="both"/>
        <w:rPr>
          <w:rFonts w:ascii="Arial" w:hAnsi="Arial" w:cs="Arial"/>
          <w:bCs/>
          <w:sz w:val="23"/>
          <w:szCs w:val="23"/>
        </w:rPr>
      </w:pPr>
      <w:r w:rsidRPr="00F85F78">
        <w:rPr>
          <w:rFonts w:ascii="Arial" w:hAnsi="Arial" w:cs="Arial"/>
          <w:bCs/>
          <w:sz w:val="23"/>
          <w:szCs w:val="23"/>
        </w:rPr>
        <w:t xml:space="preserve">One of the key recommendations from </w:t>
      </w:r>
      <w:r w:rsidRPr="00F85F78">
        <w:rPr>
          <w:rFonts w:ascii="Arial" w:hAnsi="Arial" w:cs="Arial"/>
          <w:bCs/>
          <w:i/>
          <w:sz w:val="23"/>
          <w:szCs w:val="23"/>
          <w:u w:val="single"/>
        </w:rPr>
        <w:t>the Renewed APEC Agenda for Structural Reform (RAASR) - Mid-Term Review Report</w:t>
      </w:r>
      <w:r w:rsidRPr="00F85F78">
        <w:rPr>
          <w:rFonts w:ascii="Arial" w:hAnsi="Arial" w:cs="Arial"/>
          <w:bCs/>
          <w:sz w:val="23"/>
          <w:szCs w:val="23"/>
        </w:rPr>
        <w:t>, APEC economies need to redouble their efforts towards improving business regulations and facilitating business conduct (Pillars #1 and #2). While analysis of World Bank EoDB indicators between 2016 and 2017 showed improvements across all areas covered, data from OECD STRI indicated mixed results in which some services sectors such as logistics have become less restrictive, but others have become more restrictive. Furthermore, comparing APEC’s performance vis-à-vis OECD in terms of OECD Product Market Regulation indicators revealed that while APEC has done relatively well in certain areas such as addressing complexity of regulatory procedures and administrative burdens on start-ups, more work needs to be done in areas such as tackling explicit barriers to trade and investment. Moreover, data from OECD FDI Regulatory Restrictiveness Index (RRI) identifies that despite outperforming ASEAN in general, the opposite holds true when APEC is compared with the OECD.</w:t>
      </w:r>
    </w:p>
    <w:p w:rsidR="00632D0A" w:rsidRPr="00F85F78" w:rsidRDefault="00632D0A" w:rsidP="00991967">
      <w:pPr>
        <w:keepNext/>
        <w:spacing w:line="276" w:lineRule="auto"/>
        <w:ind w:left="720"/>
        <w:jc w:val="both"/>
        <w:rPr>
          <w:rFonts w:ascii="Arial" w:hAnsi="Arial" w:cs="Arial"/>
          <w:b/>
          <w:bCs/>
          <w:sz w:val="23"/>
          <w:szCs w:val="23"/>
        </w:rPr>
      </w:pPr>
    </w:p>
    <w:p w:rsidR="008223FC" w:rsidRPr="00F85F78" w:rsidRDefault="00275CD6" w:rsidP="00991967">
      <w:pPr>
        <w:keepNext/>
        <w:numPr>
          <w:ilvl w:val="0"/>
          <w:numId w:val="1"/>
        </w:numPr>
        <w:spacing w:line="276" w:lineRule="auto"/>
        <w:jc w:val="both"/>
        <w:rPr>
          <w:rFonts w:ascii="Arial" w:hAnsi="Arial" w:cs="Arial"/>
          <w:b/>
          <w:bCs/>
          <w:sz w:val="23"/>
          <w:szCs w:val="23"/>
        </w:rPr>
      </w:pPr>
      <w:r w:rsidRPr="00F85F78">
        <w:rPr>
          <w:rFonts w:ascii="Arial" w:hAnsi="Arial" w:cs="Arial"/>
          <w:b/>
          <w:bCs/>
          <w:sz w:val="23"/>
          <w:szCs w:val="23"/>
        </w:rPr>
        <w:t>Objective</w:t>
      </w:r>
    </w:p>
    <w:p w:rsidR="00123C15" w:rsidRPr="00F85F78" w:rsidRDefault="00B902DE" w:rsidP="00123C15">
      <w:pPr>
        <w:pStyle w:val="Default"/>
        <w:numPr>
          <w:ilvl w:val="1"/>
          <w:numId w:val="1"/>
        </w:numPr>
        <w:jc w:val="both"/>
        <w:rPr>
          <w:rFonts w:ascii="Arial" w:hAnsi="Arial" w:cs="Arial"/>
          <w:sz w:val="23"/>
          <w:szCs w:val="23"/>
        </w:rPr>
      </w:pPr>
      <w:r w:rsidRPr="00F85F78">
        <w:rPr>
          <w:rFonts w:ascii="Arial" w:hAnsi="Arial" w:cs="Arial"/>
          <w:sz w:val="23"/>
          <w:szCs w:val="23"/>
        </w:rPr>
        <w:t xml:space="preserve">The objective of GOS programme is to provide a better understanding of the factors that impact services performance in APEC economies, to inform trade and regulatory policy makers of the likely effects of unilateral or collective reforms, and to help economies prioritise policy action. </w:t>
      </w:r>
    </w:p>
    <w:p w:rsidR="00B902DE" w:rsidRPr="00F85F78" w:rsidRDefault="00B902DE" w:rsidP="00123C15">
      <w:pPr>
        <w:pStyle w:val="Default"/>
        <w:numPr>
          <w:ilvl w:val="1"/>
          <w:numId w:val="1"/>
        </w:numPr>
        <w:jc w:val="both"/>
        <w:rPr>
          <w:rFonts w:ascii="Arial" w:hAnsi="Arial" w:cs="Arial"/>
          <w:sz w:val="23"/>
          <w:szCs w:val="23"/>
        </w:rPr>
      </w:pPr>
      <w:r w:rsidRPr="00F85F78">
        <w:rPr>
          <w:rFonts w:ascii="Arial" w:hAnsi="Arial" w:cs="Arial"/>
          <w:bCs/>
          <w:sz w:val="23"/>
          <w:szCs w:val="23"/>
        </w:rPr>
        <w:t>In line with that, MPC to:</w:t>
      </w:r>
    </w:p>
    <w:p w:rsidR="00B902DE" w:rsidRPr="00F85F78" w:rsidRDefault="00B902DE" w:rsidP="00B902DE">
      <w:pPr>
        <w:pStyle w:val="Default"/>
        <w:numPr>
          <w:ilvl w:val="1"/>
          <w:numId w:val="22"/>
        </w:numPr>
        <w:jc w:val="both"/>
        <w:rPr>
          <w:rFonts w:ascii="Arial" w:hAnsi="Arial" w:cs="Arial"/>
          <w:sz w:val="23"/>
          <w:szCs w:val="23"/>
        </w:rPr>
      </w:pPr>
      <w:r w:rsidRPr="00F85F78">
        <w:rPr>
          <w:rFonts w:ascii="Arial" w:hAnsi="Arial" w:cs="Arial"/>
          <w:sz w:val="23"/>
          <w:szCs w:val="23"/>
        </w:rPr>
        <w:t>identify strategic programme for MPC to propose and undertake in Malaysia Twelfth Five-Year Plan (2021 – 2025).</w:t>
      </w:r>
    </w:p>
    <w:p w:rsidR="00A7410A" w:rsidRPr="00F85F78" w:rsidRDefault="00B902DE" w:rsidP="00B902DE">
      <w:pPr>
        <w:pStyle w:val="Default"/>
        <w:numPr>
          <w:ilvl w:val="1"/>
          <w:numId w:val="22"/>
        </w:numPr>
        <w:jc w:val="both"/>
        <w:rPr>
          <w:rFonts w:ascii="Arial" w:hAnsi="Arial" w:cs="Arial"/>
          <w:sz w:val="23"/>
          <w:szCs w:val="23"/>
        </w:rPr>
      </w:pPr>
      <w:r w:rsidRPr="00F85F78">
        <w:rPr>
          <w:rFonts w:ascii="Arial" w:hAnsi="Arial" w:cs="Arial"/>
          <w:sz w:val="23"/>
          <w:szCs w:val="23"/>
        </w:rPr>
        <w:lastRenderedPageBreak/>
        <w:t>start the ground going for GRP13 by building rapport with all APEC Economies in preparing Malaysia to organize 13th Conference on Good Regulatory Practices (GRP13) which will be held in Malaysia (2020).</w:t>
      </w:r>
    </w:p>
    <w:p w:rsidR="008A0665" w:rsidRPr="00F85F78" w:rsidRDefault="008A0665" w:rsidP="008A0665">
      <w:pPr>
        <w:pStyle w:val="Default"/>
        <w:numPr>
          <w:ilvl w:val="1"/>
          <w:numId w:val="22"/>
        </w:numPr>
        <w:jc w:val="both"/>
        <w:rPr>
          <w:rFonts w:ascii="Arial" w:hAnsi="Arial" w:cs="Arial"/>
          <w:sz w:val="23"/>
          <w:szCs w:val="23"/>
        </w:rPr>
      </w:pPr>
      <w:r w:rsidRPr="00F85F78">
        <w:rPr>
          <w:rFonts w:ascii="Arial" w:hAnsi="Arial" w:cs="Arial"/>
          <w:sz w:val="23"/>
          <w:szCs w:val="23"/>
        </w:rPr>
        <w:t>Obtain update on GRP´s implementation in APEC economies, especially in those areas where greater work is required: transparency and public comment procedures, internal coordination of rule-making and the implementation of TBT obligations related to notification.</w:t>
      </w:r>
    </w:p>
    <w:p w:rsidR="00B902DE" w:rsidRPr="00F85F78" w:rsidRDefault="00B902DE" w:rsidP="00B902DE">
      <w:pPr>
        <w:pStyle w:val="Default"/>
        <w:ind w:left="1440"/>
        <w:jc w:val="both"/>
        <w:rPr>
          <w:rFonts w:ascii="Arial" w:hAnsi="Arial" w:cs="Arial"/>
          <w:sz w:val="23"/>
          <w:szCs w:val="23"/>
        </w:rPr>
      </w:pPr>
    </w:p>
    <w:p w:rsidR="00186808" w:rsidRPr="00F85F78" w:rsidRDefault="00BD590E" w:rsidP="00991967">
      <w:pPr>
        <w:numPr>
          <w:ilvl w:val="0"/>
          <w:numId w:val="1"/>
        </w:numPr>
        <w:spacing w:line="276" w:lineRule="auto"/>
        <w:jc w:val="both"/>
        <w:rPr>
          <w:rFonts w:ascii="Arial" w:hAnsi="Arial" w:cs="Arial"/>
          <w:b/>
          <w:bCs/>
          <w:sz w:val="23"/>
          <w:szCs w:val="23"/>
        </w:rPr>
      </w:pPr>
      <w:r w:rsidRPr="00F85F78">
        <w:rPr>
          <w:rFonts w:ascii="Arial" w:hAnsi="Arial" w:cs="Arial"/>
          <w:b/>
          <w:bCs/>
          <w:sz w:val="23"/>
          <w:szCs w:val="23"/>
        </w:rPr>
        <w:t xml:space="preserve">Expected </w:t>
      </w:r>
      <w:r w:rsidR="00B847C6" w:rsidRPr="00F85F78">
        <w:rPr>
          <w:rFonts w:ascii="Arial" w:hAnsi="Arial" w:cs="Arial"/>
          <w:b/>
          <w:bCs/>
          <w:sz w:val="23"/>
          <w:szCs w:val="23"/>
        </w:rPr>
        <w:t>Outcome</w:t>
      </w:r>
    </w:p>
    <w:p w:rsidR="008A0665" w:rsidRPr="00F85F78" w:rsidRDefault="008A0665" w:rsidP="008A0665">
      <w:pPr>
        <w:pStyle w:val="Default"/>
        <w:numPr>
          <w:ilvl w:val="1"/>
          <w:numId w:val="22"/>
        </w:numPr>
        <w:jc w:val="both"/>
        <w:rPr>
          <w:rFonts w:ascii="Arial" w:hAnsi="Arial" w:cs="Arial"/>
          <w:sz w:val="23"/>
          <w:szCs w:val="23"/>
        </w:rPr>
      </w:pPr>
      <w:r w:rsidRPr="00F85F78">
        <w:rPr>
          <w:rFonts w:ascii="Arial" w:hAnsi="Arial" w:cs="Arial"/>
          <w:sz w:val="23"/>
          <w:szCs w:val="23"/>
        </w:rPr>
        <w:t>Obtain knowledge and experience in developing an industry-led services competitiveness action plan, aimed at identifying issues that are affecting the export performance and to develop a program of actions to address them;</w:t>
      </w:r>
    </w:p>
    <w:p w:rsidR="008A0665" w:rsidRPr="00F85F78" w:rsidRDefault="008A0665" w:rsidP="008A0665">
      <w:pPr>
        <w:pStyle w:val="Default"/>
        <w:numPr>
          <w:ilvl w:val="1"/>
          <w:numId w:val="22"/>
        </w:numPr>
        <w:jc w:val="both"/>
        <w:rPr>
          <w:rFonts w:ascii="Arial" w:hAnsi="Arial" w:cs="Arial"/>
          <w:sz w:val="23"/>
          <w:szCs w:val="23"/>
        </w:rPr>
      </w:pPr>
      <w:r w:rsidRPr="00F85F78">
        <w:rPr>
          <w:rFonts w:ascii="Arial" w:hAnsi="Arial" w:cs="Arial"/>
          <w:sz w:val="23"/>
          <w:szCs w:val="23"/>
        </w:rPr>
        <w:t>Building rapport with all APEC Economies in preparing Malaysia to organize 13th Conference on Good Regulatory Practices (GRP13); and</w:t>
      </w:r>
    </w:p>
    <w:p w:rsidR="008A0665" w:rsidRPr="00F85F78" w:rsidRDefault="00001161" w:rsidP="008A0665">
      <w:pPr>
        <w:pStyle w:val="Default"/>
        <w:numPr>
          <w:ilvl w:val="1"/>
          <w:numId w:val="22"/>
        </w:numPr>
        <w:jc w:val="both"/>
        <w:rPr>
          <w:rFonts w:ascii="Arial" w:hAnsi="Arial" w:cs="Arial"/>
          <w:sz w:val="23"/>
          <w:szCs w:val="23"/>
        </w:rPr>
      </w:pPr>
      <w:r w:rsidRPr="00F85F78">
        <w:rPr>
          <w:rFonts w:ascii="Arial" w:hAnsi="Arial" w:cs="Arial"/>
          <w:sz w:val="23"/>
          <w:szCs w:val="23"/>
        </w:rPr>
        <w:t>U</w:t>
      </w:r>
      <w:r w:rsidR="008A0665" w:rsidRPr="00F85F78">
        <w:rPr>
          <w:rFonts w:ascii="Arial" w:hAnsi="Arial" w:cs="Arial"/>
          <w:sz w:val="23"/>
          <w:szCs w:val="23"/>
        </w:rPr>
        <w:t>pdate on GRP´s implementation in APEC economies, especially in those areas where greater work is required: transparency and public comment procedures, internal coordination of rule-making and the implementation of TBT obligations related to notification.</w:t>
      </w:r>
    </w:p>
    <w:p w:rsidR="00B902DE" w:rsidRPr="00F85F78" w:rsidRDefault="00B902DE" w:rsidP="00B902DE">
      <w:pPr>
        <w:pStyle w:val="Default"/>
        <w:ind w:left="1440"/>
        <w:jc w:val="both"/>
        <w:rPr>
          <w:rFonts w:ascii="Arial" w:hAnsi="Arial" w:cs="Arial"/>
          <w:sz w:val="23"/>
          <w:szCs w:val="23"/>
        </w:rPr>
      </w:pPr>
    </w:p>
    <w:p w:rsidR="00D929F1" w:rsidRPr="00F85F78" w:rsidRDefault="00B847C6" w:rsidP="00991967">
      <w:pPr>
        <w:numPr>
          <w:ilvl w:val="0"/>
          <w:numId w:val="1"/>
        </w:numPr>
        <w:spacing w:line="276" w:lineRule="auto"/>
        <w:ind w:left="1440" w:hanging="1440"/>
        <w:jc w:val="both"/>
        <w:rPr>
          <w:rFonts w:ascii="Arial" w:hAnsi="Arial" w:cs="Arial"/>
          <w:b/>
          <w:bCs/>
          <w:sz w:val="23"/>
          <w:szCs w:val="23"/>
        </w:rPr>
      </w:pPr>
      <w:r w:rsidRPr="00F85F78">
        <w:rPr>
          <w:rFonts w:ascii="Arial" w:hAnsi="Arial" w:cs="Arial"/>
          <w:b/>
          <w:bCs/>
          <w:sz w:val="23"/>
          <w:szCs w:val="23"/>
        </w:rPr>
        <w:t>Agenda</w:t>
      </w:r>
      <w:r w:rsidR="00027224" w:rsidRPr="00F85F78">
        <w:rPr>
          <w:rFonts w:ascii="Arial" w:hAnsi="Arial" w:cs="Arial"/>
          <w:b/>
          <w:bCs/>
          <w:sz w:val="23"/>
          <w:szCs w:val="23"/>
        </w:rPr>
        <w:t xml:space="preserve"> </w:t>
      </w:r>
    </w:p>
    <w:p w:rsidR="008C345F" w:rsidRPr="00F85F78" w:rsidRDefault="008C345F" w:rsidP="008C345F">
      <w:pPr>
        <w:spacing w:line="276" w:lineRule="auto"/>
        <w:ind w:left="1440"/>
        <w:jc w:val="both"/>
        <w:rPr>
          <w:rFonts w:ascii="Arial" w:hAnsi="Arial" w:cs="Arial"/>
          <w:b/>
          <w:bCs/>
          <w:sz w:val="23"/>
          <w:szCs w:val="23"/>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5321"/>
        <w:gridCol w:w="1076"/>
      </w:tblGrid>
      <w:tr w:rsidR="008C345F" w:rsidRPr="00F85F78" w:rsidTr="001C2F1C">
        <w:tc>
          <w:tcPr>
            <w:tcW w:w="2268" w:type="dxa"/>
            <w:shd w:val="clear" w:color="auto" w:fill="auto"/>
          </w:tcPr>
          <w:p w:rsidR="008C345F" w:rsidRPr="00F85F78" w:rsidRDefault="008C345F" w:rsidP="001C2F1C">
            <w:pPr>
              <w:spacing w:line="276" w:lineRule="auto"/>
              <w:jc w:val="center"/>
              <w:rPr>
                <w:rFonts w:ascii="Arial" w:hAnsi="Arial" w:cs="Arial"/>
                <w:b/>
                <w:bCs/>
                <w:sz w:val="23"/>
                <w:szCs w:val="23"/>
              </w:rPr>
            </w:pPr>
            <w:bookmarkStart w:id="1" w:name="_Hlk15321316"/>
            <w:r w:rsidRPr="00F85F78">
              <w:rPr>
                <w:rFonts w:ascii="Arial" w:hAnsi="Arial" w:cs="Arial"/>
                <w:b/>
                <w:bCs/>
                <w:sz w:val="23"/>
                <w:szCs w:val="23"/>
              </w:rPr>
              <w:t>Date</w:t>
            </w:r>
          </w:p>
        </w:tc>
        <w:tc>
          <w:tcPr>
            <w:tcW w:w="5400" w:type="dxa"/>
            <w:shd w:val="clear" w:color="auto" w:fill="auto"/>
          </w:tcPr>
          <w:p w:rsidR="008C345F" w:rsidRPr="00F85F78" w:rsidRDefault="008C345F" w:rsidP="001C2F1C">
            <w:pPr>
              <w:spacing w:line="276" w:lineRule="auto"/>
              <w:jc w:val="center"/>
              <w:rPr>
                <w:rFonts w:ascii="Arial" w:hAnsi="Arial" w:cs="Arial"/>
                <w:b/>
                <w:bCs/>
                <w:sz w:val="23"/>
                <w:szCs w:val="23"/>
              </w:rPr>
            </w:pPr>
            <w:r w:rsidRPr="00F85F78">
              <w:rPr>
                <w:rFonts w:ascii="Arial" w:hAnsi="Arial" w:cs="Arial"/>
                <w:b/>
                <w:bCs/>
                <w:sz w:val="23"/>
                <w:szCs w:val="23"/>
              </w:rPr>
              <w:t>Programme</w:t>
            </w:r>
          </w:p>
        </w:tc>
        <w:tc>
          <w:tcPr>
            <w:tcW w:w="1080" w:type="dxa"/>
            <w:shd w:val="clear" w:color="auto" w:fill="auto"/>
          </w:tcPr>
          <w:p w:rsidR="008C345F" w:rsidRPr="00F85F78" w:rsidRDefault="008C345F" w:rsidP="001C2F1C">
            <w:pPr>
              <w:spacing w:line="276" w:lineRule="auto"/>
              <w:jc w:val="center"/>
              <w:rPr>
                <w:rFonts w:ascii="Arial" w:hAnsi="Arial" w:cs="Arial"/>
                <w:b/>
                <w:bCs/>
                <w:sz w:val="23"/>
                <w:szCs w:val="23"/>
              </w:rPr>
            </w:pPr>
            <w:r w:rsidRPr="00F85F78">
              <w:rPr>
                <w:rFonts w:ascii="Arial" w:hAnsi="Arial" w:cs="Arial"/>
                <w:b/>
                <w:bCs/>
                <w:sz w:val="23"/>
                <w:szCs w:val="23"/>
              </w:rPr>
              <w:t>Venue</w:t>
            </w:r>
          </w:p>
        </w:tc>
      </w:tr>
      <w:tr w:rsidR="00410A31" w:rsidRPr="00F85F78" w:rsidTr="001C2F1C">
        <w:tc>
          <w:tcPr>
            <w:tcW w:w="2268" w:type="dxa"/>
            <w:shd w:val="clear" w:color="auto" w:fill="auto"/>
          </w:tcPr>
          <w:p w:rsidR="00410A31" w:rsidRPr="00F85F78" w:rsidRDefault="00410A31" w:rsidP="001C2F1C">
            <w:pPr>
              <w:spacing w:line="276" w:lineRule="auto"/>
              <w:jc w:val="both"/>
              <w:rPr>
                <w:rFonts w:ascii="Arial" w:hAnsi="Arial" w:cs="Arial"/>
                <w:b/>
                <w:bCs/>
                <w:sz w:val="23"/>
                <w:szCs w:val="23"/>
              </w:rPr>
            </w:pPr>
            <w:r w:rsidRPr="00F85F78">
              <w:rPr>
                <w:rFonts w:ascii="Arial" w:hAnsi="Arial" w:cs="Arial"/>
                <w:b/>
                <w:bCs/>
                <w:sz w:val="23"/>
                <w:szCs w:val="23"/>
              </w:rPr>
              <w:t>18 Aug 2019</w:t>
            </w:r>
          </w:p>
        </w:tc>
        <w:tc>
          <w:tcPr>
            <w:tcW w:w="5400" w:type="dxa"/>
            <w:shd w:val="clear" w:color="auto" w:fill="auto"/>
          </w:tcPr>
          <w:p w:rsidR="00410A31" w:rsidRPr="00F85F78" w:rsidRDefault="00410A31" w:rsidP="001C2F1C">
            <w:pPr>
              <w:spacing w:line="276" w:lineRule="auto"/>
              <w:jc w:val="both"/>
              <w:rPr>
                <w:rFonts w:ascii="Arial" w:hAnsi="Arial" w:cs="Arial"/>
                <w:b/>
                <w:bCs/>
                <w:sz w:val="23"/>
                <w:szCs w:val="23"/>
              </w:rPr>
            </w:pPr>
            <w:r w:rsidRPr="00F85F78">
              <w:rPr>
                <w:rFonts w:ascii="Arial" w:hAnsi="Arial" w:cs="Arial"/>
                <w:sz w:val="23"/>
                <w:szCs w:val="23"/>
              </w:rPr>
              <w:t>Workshop on Promoting Services Trade Competitiveness</w:t>
            </w:r>
            <w:r w:rsidR="00B76EE8" w:rsidRPr="00F85F78">
              <w:rPr>
                <w:rFonts w:ascii="Arial" w:hAnsi="Arial" w:cs="Arial"/>
                <w:sz w:val="23"/>
                <w:szCs w:val="23"/>
              </w:rPr>
              <w:t xml:space="preserve"> – Refer Appendix 1</w:t>
            </w:r>
          </w:p>
        </w:tc>
        <w:tc>
          <w:tcPr>
            <w:tcW w:w="1080" w:type="dxa"/>
            <w:vMerge w:val="restart"/>
            <w:shd w:val="clear" w:color="auto" w:fill="auto"/>
            <w:vAlign w:val="center"/>
          </w:tcPr>
          <w:p w:rsidR="00410A31" w:rsidRPr="00F85F78" w:rsidRDefault="00410A31" w:rsidP="001C2F1C">
            <w:pPr>
              <w:spacing w:line="276" w:lineRule="auto"/>
              <w:jc w:val="center"/>
              <w:rPr>
                <w:rFonts w:ascii="Arial" w:hAnsi="Arial" w:cs="Arial"/>
                <w:bCs/>
                <w:sz w:val="23"/>
                <w:szCs w:val="23"/>
              </w:rPr>
            </w:pPr>
            <w:r w:rsidRPr="00F85F78">
              <w:rPr>
                <w:rFonts w:ascii="Arial" w:hAnsi="Arial" w:cs="Arial"/>
                <w:bCs/>
                <w:sz w:val="23"/>
                <w:szCs w:val="23"/>
              </w:rPr>
              <w:t>Enjoy Hotel, Puerto Varas, Chile</w:t>
            </w:r>
          </w:p>
        </w:tc>
      </w:tr>
      <w:tr w:rsidR="00410A31" w:rsidRPr="00F85F78" w:rsidTr="001C2F1C">
        <w:tc>
          <w:tcPr>
            <w:tcW w:w="2268" w:type="dxa"/>
            <w:shd w:val="clear" w:color="auto" w:fill="auto"/>
          </w:tcPr>
          <w:p w:rsidR="00410A31" w:rsidRPr="00F85F78" w:rsidRDefault="00410A31" w:rsidP="001C2F1C">
            <w:pPr>
              <w:spacing w:line="276" w:lineRule="auto"/>
              <w:jc w:val="both"/>
              <w:rPr>
                <w:rFonts w:ascii="Arial" w:hAnsi="Arial" w:cs="Arial"/>
                <w:b/>
                <w:bCs/>
                <w:sz w:val="23"/>
                <w:szCs w:val="23"/>
              </w:rPr>
            </w:pPr>
            <w:r w:rsidRPr="00F85F78">
              <w:rPr>
                <w:rFonts w:ascii="Arial" w:hAnsi="Arial" w:cs="Arial"/>
                <w:b/>
                <w:bCs/>
                <w:sz w:val="23"/>
                <w:szCs w:val="23"/>
              </w:rPr>
              <w:t>19 Aug 2019</w:t>
            </w:r>
          </w:p>
        </w:tc>
        <w:tc>
          <w:tcPr>
            <w:tcW w:w="5400" w:type="dxa"/>
            <w:shd w:val="clear" w:color="auto" w:fill="auto"/>
          </w:tcPr>
          <w:p w:rsidR="00410A31" w:rsidRPr="00F85F78" w:rsidRDefault="00410A31" w:rsidP="001C2F1C">
            <w:pPr>
              <w:spacing w:line="276" w:lineRule="auto"/>
              <w:jc w:val="both"/>
              <w:rPr>
                <w:rFonts w:ascii="Arial" w:hAnsi="Arial" w:cs="Arial"/>
                <w:b/>
                <w:bCs/>
                <w:sz w:val="23"/>
                <w:szCs w:val="23"/>
              </w:rPr>
            </w:pPr>
            <w:r w:rsidRPr="00F85F78">
              <w:rPr>
                <w:rFonts w:ascii="Arial" w:hAnsi="Arial" w:cs="Arial"/>
                <w:sz w:val="23"/>
                <w:szCs w:val="23"/>
              </w:rPr>
              <w:t>Workshop on Best Practice Sharing to Improve the Application of the APEC Non-Binding Principles for Domestic Regulation in the Service Sector</w:t>
            </w:r>
            <w:r w:rsidR="00B76EE8" w:rsidRPr="00F85F78">
              <w:rPr>
                <w:rFonts w:ascii="Arial" w:hAnsi="Arial" w:cs="Arial"/>
                <w:sz w:val="23"/>
                <w:szCs w:val="23"/>
              </w:rPr>
              <w:t>-Refer Appendix 2</w:t>
            </w:r>
          </w:p>
        </w:tc>
        <w:tc>
          <w:tcPr>
            <w:tcW w:w="1080" w:type="dxa"/>
            <w:vMerge/>
            <w:shd w:val="clear" w:color="auto" w:fill="auto"/>
          </w:tcPr>
          <w:p w:rsidR="00410A31" w:rsidRPr="00F85F78" w:rsidRDefault="00410A31" w:rsidP="00410A31">
            <w:pPr>
              <w:rPr>
                <w:sz w:val="23"/>
                <w:szCs w:val="23"/>
              </w:rPr>
            </w:pPr>
          </w:p>
        </w:tc>
      </w:tr>
      <w:tr w:rsidR="00410A31" w:rsidRPr="00F85F78" w:rsidTr="001C2F1C">
        <w:tc>
          <w:tcPr>
            <w:tcW w:w="2268" w:type="dxa"/>
            <w:shd w:val="clear" w:color="auto" w:fill="auto"/>
          </w:tcPr>
          <w:p w:rsidR="00410A31" w:rsidRPr="00F85F78" w:rsidRDefault="00410A31" w:rsidP="001C2F1C">
            <w:pPr>
              <w:spacing w:line="276" w:lineRule="auto"/>
              <w:jc w:val="both"/>
              <w:rPr>
                <w:rFonts w:ascii="Arial" w:hAnsi="Arial" w:cs="Arial"/>
                <w:b/>
                <w:bCs/>
                <w:sz w:val="23"/>
                <w:szCs w:val="23"/>
              </w:rPr>
            </w:pPr>
            <w:r w:rsidRPr="00F85F78">
              <w:rPr>
                <w:rFonts w:ascii="Arial" w:hAnsi="Arial" w:cs="Arial"/>
                <w:b/>
                <w:bCs/>
                <w:sz w:val="23"/>
                <w:szCs w:val="23"/>
              </w:rPr>
              <w:t>20 Aug 2019</w:t>
            </w:r>
          </w:p>
        </w:tc>
        <w:tc>
          <w:tcPr>
            <w:tcW w:w="5400" w:type="dxa"/>
            <w:shd w:val="clear" w:color="auto" w:fill="auto"/>
          </w:tcPr>
          <w:p w:rsidR="00410A31" w:rsidRPr="00F85F78" w:rsidRDefault="00410A31" w:rsidP="001C2F1C">
            <w:pPr>
              <w:spacing w:line="276" w:lineRule="auto"/>
              <w:jc w:val="both"/>
              <w:rPr>
                <w:rFonts w:ascii="Arial" w:hAnsi="Arial" w:cs="Arial"/>
                <w:b/>
                <w:bCs/>
                <w:sz w:val="23"/>
                <w:szCs w:val="23"/>
              </w:rPr>
            </w:pPr>
            <w:r w:rsidRPr="00F85F78">
              <w:rPr>
                <w:rFonts w:ascii="Arial" w:hAnsi="Arial" w:cs="Arial"/>
                <w:sz w:val="23"/>
                <w:szCs w:val="23"/>
              </w:rPr>
              <w:t>Workshop on Translating APEC’s Non-Binding Principles for Domestic Regulation of the Services Sector into Practice - A focus on Transparency and Predictability in Rule-making</w:t>
            </w:r>
          </w:p>
        </w:tc>
        <w:tc>
          <w:tcPr>
            <w:tcW w:w="1080" w:type="dxa"/>
            <w:vMerge/>
            <w:shd w:val="clear" w:color="auto" w:fill="auto"/>
          </w:tcPr>
          <w:p w:rsidR="00410A31" w:rsidRPr="00F85F78" w:rsidRDefault="00410A31" w:rsidP="00410A31">
            <w:pPr>
              <w:rPr>
                <w:sz w:val="23"/>
                <w:szCs w:val="23"/>
              </w:rPr>
            </w:pPr>
          </w:p>
        </w:tc>
      </w:tr>
      <w:tr w:rsidR="00410A31" w:rsidRPr="00F85F78" w:rsidTr="001C2F1C">
        <w:tc>
          <w:tcPr>
            <w:tcW w:w="2268" w:type="dxa"/>
            <w:shd w:val="clear" w:color="auto" w:fill="auto"/>
          </w:tcPr>
          <w:p w:rsidR="00410A31" w:rsidRPr="00F85F78" w:rsidRDefault="00EE0254" w:rsidP="001C2F1C">
            <w:pPr>
              <w:spacing w:line="276" w:lineRule="auto"/>
              <w:jc w:val="both"/>
              <w:rPr>
                <w:rFonts w:ascii="Arial" w:hAnsi="Arial" w:cs="Arial"/>
                <w:b/>
                <w:bCs/>
                <w:sz w:val="23"/>
                <w:szCs w:val="23"/>
              </w:rPr>
            </w:pPr>
            <w:r w:rsidRPr="00F85F78">
              <w:rPr>
                <w:rFonts w:ascii="Arial" w:hAnsi="Arial" w:cs="Arial"/>
                <w:b/>
                <w:bCs/>
                <w:sz w:val="23"/>
                <w:szCs w:val="23"/>
              </w:rPr>
              <w:t>*</w:t>
            </w:r>
            <w:r w:rsidR="00410A31" w:rsidRPr="00F85F78">
              <w:rPr>
                <w:rFonts w:ascii="Arial" w:hAnsi="Arial" w:cs="Arial"/>
                <w:b/>
                <w:bCs/>
                <w:sz w:val="23"/>
                <w:szCs w:val="23"/>
              </w:rPr>
              <w:t>19-20 Aug 2019</w:t>
            </w:r>
          </w:p>
        </w:tc>
        <w:tc>
          <w:tcPr>
            <w:tcW w:w="5400" w:type="dxa"/>
            <w:shd w:val="clear" w:color="auto" w:fill="auto"/>
          </w:tcPr>
          <w:p w:rsidR="00410A31" w:rsidRPr="00F85F78" w:rsidRDefault="00410A31" w:rsidP="001C2F1C">
            <w:pPr>
              <w:spacing w:line="276" w:lineRule="auto"/>
              <w:jc w:val="both"/>
              <w:rPr>
                <w:rFonts w:ascii="Arial" w:hAnsi="Arial" w:cs="Arial"/>
                <w:sz w:val="23"/>
                <w:szCs w:val="23"/>
              </w:rPr>
            </w:pPr>
            <w:r w:rsidRPr="00F85F78">
              <w:rPr>
                <w:rFonts w:ascii="Arial" w:hAnsi="Arial" w:cs="Arial"/>
                <w:sz w:val="23"/>
                <w:szCs w:val="23"/>
              </w:rPr>
              <w:t>12th Conference on Good Regulatory Practices</w:t>
            </w:r>
          </w:p>
        </w:tc>
        <w:tc>
          <w:tcPr>
            <w:tcW w:w="1080" w:type="dxa"/>
            <w:vMerge/>
            <w:shd w:val="clear" w:color="auto" w:fill="auto"/>
          </w:tcPr>
          <w:p w:rsidR="00410A31" w:rsidRPr="00F85F78" w:rsidRDefault="00410A31" w:rsidP="00410A31">
            <w:pPr>
              <w:rPr>
                <w:sz w:val="23"/>
                <w:szCs w:val="23"/>
              </w:rPr>
            </w:pPr>
          </w:p>
        </w:tc>
      </w:tr>
    </w:tbl>
    <w:bookmarkEnd w:id="1"/>
    <w:p w:rsidR="008C345F" w:rsidRPr="00F85F78" w:rsidRDefault="00EE0254" w:rsidP="008C345F">
      <w:pPr>
        <w:spacing w:line="276" w:lineRule="auto"/>
        <w:ind w:left="1440"/>
        <w:jc w:val="both"/>
        <w:rPr>
          <w:rFonts w:ascii="Arial" w:hAnsi="Arial" w:cs="Arial"/>
          <w:bCs/>
          <w:i/>
          <w:sz w:val="23"/>
          <w:szCs w:val="23"/>
        </w:rPr>
      </w:pPr>
      <w:r w:rsidRPr="00F85F78">
        <w:rPr>
          <w:rFonts w:ascii="Arial" w:hAnsi="Arial" w:cs="Arial"/>
          <w:bCs/>
          <w:i/>
          <w:sz w:val="23"/>
          <w:szCs w:val="23"/>
        </w:rPr>
        <w:t>*Conference will be running concurrent</w:t>
      </w:r>
    </w:p>
    <w:p w:rsidR="00EE0254" w:rsidRPr="00F85F78" w:rsidRDefault="00EE0254" w:rsidP="008C345F">
      <w:pPr>
        <w:spacing w:line="276" w:lineRule="auto"/>
        <w:ind w:left="1440"/>
        <w:jc w:val="both"/>
        <w:rPr>
          <w:rFonts w:ascii="Arial" w:hAnsi="Arial" w:cs="Arial"/>
          <w:bCs/>
          <w:i/>
          <w:sz w:val="23"/>
          <w:szCs w:val="23"/>
        </w:rPr>
      </w:pPr>
    </w:p>
    <w:p w:rsidR="007D5ACB" w:rsidRPr="00F85F78" w:rsidRDefault="007D5ACB" w:rsidP="00027224">
      <w:pPr>
        <w:keepNext/>
        <w:numPr>
          <w:ilvl w:val="0"/>
          <w:numId w:val="1"/>
        </w:numPr>
        <w:spacing w:line="360" w:lineRule="auto"/>
        <w:ind w:left="1440" w:hanging="1440"/>
        <w:jc w:val="both"/>
        <w:rPr>
          <w:rFonts w:ascii="Arial" w:hAnsi="Arial" w:cs="Arial"/>
          <w:b/>
          <w:bCs/>
          <w:sz w:val="23"/>
          <w:szCs w:val="23"/>
        </w:rPr>
      </w:pPr>
      <w:r w:rsidRPr="00F85F78">
        <w:rPr>
          <w:rFonts w:ascii="Arial" w:hAnsi="Arial" w:cs="Arial"/>
          <w:b/>
          <w:bCs/>
          <w:sz w:val="23"/>
          <w:szCs w:val="23"/>
        </w:rPr>
        <w:t>Participant Team</w:t>
      </w:r>
    </w:p>
    <w:p w:rsidR="00123C15" w:rsidRPr="00F85F78" w:rsidRDefault="00123C15" w:rsidP="00123C15">
      <w:pPr>
        <w:numPr>
          <w:ilvl w:val="0"/>
          <w:numId w:val="26"/>
        </w:numPr>
        <w:jc w:val="both"/>
        <w:rPr>
          <w:rFonts w:ascii="Arial" w:hAnsi="Arial" w:cs="Arial"/>
          <w:bCs/>
          <w:sz w:val="23"/>
          <w:szCs w:val="23"/>
        </w:rPr>
      </w:pPr>
      <w:r w:rsidRPr="00F85F78">
        <w:rPr>
          <w:rFonts w:ascii="Arial" w:hAnsi="Arial" w:cs="Arial"/>
          <w:bCs/>
          <w:sz w:val="23"/>
          <w:szCs w:val="23"/>
        </w:rPr>
        <w:t>Mohammed Alamin Rehan, Senior Manager, PCD</w:t>
      </w:r>
      <w:r w:rsidR="008C345F" w:rsidRPr="00F85F78">
        <w:rPr>
          <w:rFonts w:ascii="Arial" w:hAnsi="Arial" w:cs="Arial"/>
          <w:bCs/>
          <w:sz w:val="23"/>
          <w:szCs w:val="23"/>
        </w:rPr>
        <w:t xml:space="preserve"> </w:t>
      </w:r>
    </w:p>
    <w:p w:rsidR="00123C15" w:rsidRPr="00F85F78" w:rsidRDefault="00123C15" w:rsidP="00123C15">
      <w:pPr>
        <w:numPr>
          <w:ilvl w:val="0"/>
          <w:numId w:val="26"/>
        </w:numPr>
        <w:jc w:val="both"/>
        <w:rPr>
          <w:rFonts w:ascii="Arial" w:hAnsi="Arial" w:cs="Arial"/>
          <w:bCs/>
          <w:sz w:val="23"/>
          <w:szCs w:val="23"/>
        </w:rPr>
      </w:pPr>
      <w:r w:rsidRPr="00F85F78">
        <w:rPr>
          <w:rFonts w:ascii="Arial" w:hAnsi="Arial" w:cs="Arial"/>
          <w:bCs/>
          <w:sz w:val="23"/>
          <w:szCs w:val="23"/>
        </w:rPr>
        <w:t xml:space="preserve">Halimahton Sa'diah Let, Manager, DMO </w:t>
      </w:r>
    </w:p>
    <w:p w:rsidR="00F85F78" w:rsidRDefault="00A41585" w:rsidP="00F85F78">
      <w:pPr>
        <w:numPr>
          <w:ilvl w:val="0"/>
          <w:numId w:val="26"/>
        </w:numPr>
        <w:jc w:val="both"/>
        <w:rPr>
          <w:rFonts w:ascii="Arial" w:hAnsi="Arial" w:cs="Arial"/>
          <w:bCs/>
          <w:sz w:val="23"/>
          <w:szCs w:val="23"/>
        </w:rPr>
      </w:pPr>
      <w:r w:rsidRPr="00F85F78">
        <w:rPr>
          <w:rFonts w:ascii="Arial" w:hAnsi="Arial" w:cs="Arial"/>
          <w:bCs/>
          <w:sz w:val="23"/>
          <w:szCs w:val="23"/>
        </w:rPr>
        <w:t>Mohd  Hisyam Hatimtai, Manager, PCD</w:t>
      </w:r>
    </w:p>
    <w:p w:rsidR="00A41585" w:rsidRDefault="00123C15" w:rsidP="00F85F78">
      <w:pPr>
        <w:numPr>
          <w:ilvl w:val="0"/>
          <w:numId w:val="26"/>
        </w:numPr>
        <w:jc w:val="both"/>
        <w:rPr>
          <w:rFonts w:ascii="Arial" w:hAnsi="Arial" w:cs="Arial"/>
          <w:bCs/>
          <w:sz w:val="23"/>
          <w:szCs w:val="23"/>
        </w:rPr>
      </w:pPr>
      <w:r w:rsidRPr="00F85F78">
        <w:rPr>
          <w:rFonts w:ascii="Arial" w:hAnsi="Arial" w:cs="Arial"/>
          <w:bCs/>
          <w:sz w:val="23"/>
          <w:szCs w:val="23"/>
        </w:rPr>
        <w:t>Jerry Shahnizal Ab Aziz</w:t>
      </w:r>
      <w:r w:rsidR="006F40CD" w:rsidRPr="00F85F78">
        <w:rPr>
          <w:rFonts w:ascii="Arial" w:hAnsi="Arial" w:cs="Arial"/>
          <w:bCs/>
          <w:sz w:val="23"/>
          <w:szCs w:val="23"/>
        </w:rPr>
        <w:t>, Assistant Manager, PCD</w:t>
      </w:r>
      <w:r w:rsidR="008C345F" w:rsidRPr="00F85F78">
        <w:rPr>
          <w:rFonts w:ascii="Arial" w:hAnsi="Arial" w:cs="Arial"/>
          <w:bCs/>
          <w:sz w:val="23"/>
          <w:szCs w:val="23"/>
        </w:rPr>
        <w:t xml:space="preserve"> </w:t>
      </w:r>
    </w:p>
    <w:p w:rsidR="00F85F78" w:rsidRDefault="00F85F78" w:rsidP="00F85F78">
      <w:pPr>
        <w:jc w:val="both"/>
        <w:rPr>
          <w:rFonts w:ascii="Arial" w:hAnsi="Arial" w:cs="Arial"/>
          <w:bCs/>
          <w:sz w:val="23"/>
          <w:szCs w:val="23"/>
        </w:rPr>
      </w:pPr>
    </w:p>
    <w:p w:rsidR="00F85F78" w:rsidRDefault="00F85F78" w:rsidP="00F85F78">
      <w:pPr>
        <w:jc w:val="both"/>
        <w:rPr>
          <w:rFonts w:ascii="Arial" w:hAnsi="Arial" w:cs="Arial"/>
          <w:bCs/>
          <w:sz w:val="23"/>
          <w:szCs w:val="23"/>
        </w:rPr>
      </w:pPr>
    </w:p>
    <w:p w:rsidR="00F85F78" w:rsidRDefault="00F85F78" w:rsidP="00F85F78">
      <w:pPr>
        <w:jc w:val="both"/>
        <w:rPr>
          <w:rFonts w:ascii="Arial" w:hAnsi="Arial" w:cs="Arial"/>
          <w:bCs/>
          <w:sz w:val="23"/>
          <w:szCs w:val="23"/>
        </w:rPr>
      </w:pPr>
    </w:p>
    <w:p w:rsidR="00D929F1" w:rsidRDefault="00D929F1" w:rsidP="00770FE5">
      <w:pPr>
        <w:keepNext/>
        <w:numPr>
          <w:ilvl w:val="0"/>
          <w:numId w:val="1"/>
        </w:numPr>
        <w:spacing w:line="360" w:lineRule="auto"/>
        <w:ind w:left="1440" w:hanging="1440"/>
        <w:jc w:val="both"/>
        <w:rPr>
          <w:rFonts w:ascii="Arial" w:hAnsi="Arial" w:cs="Arial"/>
          <w:b/>
          <w:bCs/>
          <w:sz w:val="23"/>
          <w:szCs w:val="23"/>
        </w:rPr>
      </w:pPr>
      <w:r w:rsidRPr="00F85F78">
        <w:rPr>
          <w:rFonts w:ascii="Arial" w:hAnsi="Arial" w:cs="Arial"/>
          <w:b/>
          <w:bCs/>
          <w:sz w:val="23"/>
          <w:szCs w:val="23"/>
        </w:rPr>
        <w:lastRenderedPageBreak/>
        <w:t xml:space="preserve">Estimated Cost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8185"/>
        <w:gridCol w:w="1885"/>
      </w:tblGrid>
      <w:tr w:rsidR="00D135C3" w:rsidRPr="00F85F78" w:rsidTr="00E74939">
        <w:trPr>
          <w:trHeight w:val="20"/>
          <w:jc w:val="right"/>
        </w:trPr>
        <w:tc>
          <w:tcPr>
            <w:tcW w:w="8185" w:type="dxa"/>
            <w:vAlign w:val="center"/>
          </w:tcPr>
          <w:p w:rsidR="00D135C3" w:rsidRPr="00F85F78" w:rsidRDefault="00991967" w:rsidP="00344F80">
            <w:pPr>
              <w:jc w:val="center"/>
              <w:rPr>
                <w:rFonts w:ascii="Arial" w:eastAsia="Times New Roman" w:hAnsi="Arial" w:cs="Arial"/>
                <w:b/>
                <w:sz w:val="20"/>
                <w:szCs w:val="23"/>
                <w:lang w:eastAsia="en-US"/>
              </w:rPr>
            </w:pPr>
            <w:r w:rsidRPr="00F85F78">
              <w:rPr>
                <w:rFonts w:ascii="Arial" w:eastAsia="Times New Roman" w:hAnsi="Arial" w:cs="Arial"/>
                <w:b/>
                <w:sz w:val="20"/>
                <w:szCs w:val="23"/>
                <w:lang w:eastAsia="en-US"/>
              </w:rPr>
              <w:t>ITEM</w:t>
            </w:r>
          </w:p>
        </w:tc>
        <w:tc>
          <w:tcPr>
            <w:tcW w:w="1885" w:type="dxa"/>
            <w:vAlign w:val="center"/>
          </w:tcPr>
          <w:p w:rsidR="00D135C3" w:rsidRPr="00F85F78" w:rsidRDefault="00991967" w:rsidP="00344F80">
            <w:pPr>
              <w:jc w:val="center"/>
              <w:rPr>
                <w:rFonts w:ascii="Arial" w:eastAsia="Times New Roman" w:hAnsi="Arial" w:cs="Arial"/>
                <w:b/>
                <w:sz w:val="20"/>
                <w:szCs w:val="23"/>
                <w:lang w:eastAsia="en-US"/>
              </w:rPr>
            </w:pPr>
            <w:r w:rsidRPr="00F85F78">
              <w:rPr>
                <w:rFonts w:ascii="Arial" w:eastAsia="Times New Roman" w:hAnsi="Arial" w:cs="Arial"/>
                <w:b/>
                <w:sz w:val="20"/>
                <w:szCs w:val="23"/>
                <w:lang w:eastAsia="en-US"/>
              </w:rPr>
              <w:t>COST (RM)</w:t>
            </w:r>
          </w:p>
        </w:tc>
      </w:tr>
      <w:tr w:rsidR="00CB6ED1" w:rsidRPr="00F85F78" w:rsidTr="00E74939">
        <w:trPr>
          <w:trHeight w:val="20"/>
          <w:jc w:val="right"/>
        </w:trPr>
        <w:tc>
          <w:tcPr>
            <w:tcW w:w="8185" w:type="dxa"/>
            <w:tcBorders>
              <w:bottom w:val="single" w:sz="4" w:space="0" w:color="auto"/>
            </w:tcBorders>
            <w:vAlign w:val="center"/>
          </w:tcPr>
          <w:p w:rsidR="009A62CF" w:rsidRPr="00F85F78" w:rsidRDefault="00113928" w:rsidP="008A0665">
            <w:pPr>
              <w:rPr>
                <w:rFonts w:ascii="Arial" w:eastAsia="Times New Roman" w:hAnsi="Arial" w:cs="Arial"/>
                <w:sz w:val="20"/>
                <w:szCs w:val="23"/>
                <w:lang w:eastAsia="en-US"/>
              </w:rPr>
            </w:pPr>
            <w:r w:rsidRPr="00F85F78">
              <w:rPr>
                <w:rFonts w:ascii="Arial" w:eastAsia="Times New Roman" w:hAnsi="Arial" w:cs="Arial"/>
                <w:sz w:val="20"/>
                <w:szCs w:val="23"/>
                <w:lang w:eastAsia="en-US"/>
              </w:rPr>
              <w:t>Hotel Accommodation</w:t>
            </w:r>
            <w:r w:rsidR="00024C32" w:rsidRPr="00F85F78">
              <w:rPr>
                <w:rFonts w:ascii="Arial" w:eastAsia="Times New Roman" w:hAnsi="Arial" w:cs="Arial"/>
                <w:sz w:val="20"/>
                <w:szCs w:val="23"/>
                <w:lang w:eastAsia="en-US"/>
              </w:rPr>
              <w:t xml:space="preserve"> </w:t>
            </w:r>
            <w:r w:rsidR="009A62CF" w:rsidRPr="00F85F78">
              <w:rPr>
                <w:rFonts w:ascii="Arial" w:eastAsia="Times New Roman" w:hAnsi="Arial" w:cs="Arial"/>
                <w:sz w:val="20"/>
                <w:szCs w:val="23"/>
                <w:lang w:eastAsia="en-US"/>
              </w:rPr>
              <w:t>(</w:t>
            </w:r>
            <w:r w:rsidR="008A0665" w:rsidRPr="00F85F78">
              <w:rPr>
                <w:rFonts w:ascii="Arial" w:eastAsia="Times New Roman" w:hAnsi="Arial" w:cs="Arial"/>
                <w:sz w:val="20"/>
                <w:szCs w:val="23"/>
                <w:lang w:eastAsia="en-US"/>
              </w:rPr>
              <w:t>RM</w:t>
            </w:r>
            <w:r w:rsidR="00982C59" w:rsidRPr="00F85F78">
              <w:rPr>
                <w:rFonts w:ascii="Arial" w:eastAsia="Times New Roman" w:hAnsi="Arial" w:cs="Arial"/>
                <w:sz w:val="20"/>
                <w:szCs w:val="23"/>
                <w:lang w:eastAsia="en-US"/>
              </w:rPr>
              <w:t>9</w:t>
            </w:r>
            <w:r w:rsidR="008A0665" w:rsidRPr="00F85F78">
              <w:rPr>
                <w:rFonts w:ascii="Arial" w:eastAsia="Times New Roman" w:hAnsi="Arial" w:cs="Arial"/>
                <w:sz w:val="20"/>
                <w:szCs w:val="23"/>
                <w:lang w:eastAsia="en-US"/>
              </w:rPr>
              <w:t xml:space="preserve">00 @ </w:t>
            </w:r>
            <w:r w:rsidR="00E74939" w:rsidRPr="00F85F78">
              <w:rPr>
                <w:rFonts w:ascii="Arial" w:eastAsia="Times New Roman" w:hAnsi="Arial" w:cs="Arial"/>
                <w:sz w:val="20"/>
                <w:szCs w:val="23"/>
                <w:lang w:eastAsia="en-US"/>
              </w:rPr>
              <w:t>2</w:t>
            </w:r>
            <w:r w:rsidR="008A0665" w:rsidRPr="00F85F78">
              <w:rPr>
                <w:rFonts w:ascii="Arial" w:eastAsia="Times New Roman" w:hAnsi="Arial" w:cs="Arial"/>
                <w:sz w:val="20"/>
                <w:szCs w:val="23"/>
                <w:lang w:eastAsia="en-US"/>
              </w:rPr>
              <w:t xml:space="preserve"> rooms @ </w:t>
            </w:r>
            <w:r w:rsidR="00E74939" w:rsidRPr="00F85F78">
              <w:rPr>
                <w:rFonts w:ascii="Arial" w:eastAsia="Times New Roman" w:hAnsi="Arial" w:cs="Arial"/>
                <w:sz w:val="20"/>
                <w:szCs w:val="23"/>
                <w:lang w:eastAsia="en-US"/>
              </w:rPr>
              <w:t>6</w:t>
            </w:r>
            <w:r w:rsidR="001C7FF2" w:rsidRPr="00F85F78">
              <w:rPr>
                <w:rFonts w:ascii="Arial" w:eastAsia="Times New Roman" w:hAnsi="Arial" w:cs="Arial"/>
                <w:sz w:val="20"/>
                <w:szCs w:val="23"/>
                <w:lang w:eastAsia="en-US"/>
              </w:rPr>
              <w:t xml:space="preserve"> </w:t>
            </w:r>
            <w:r w:rsidR="009A62CF" w:rsidRPr="00F85F78">
              <w:rPr>
                <w:rFonts w:ascii="Arial" w:eastAsia="Times New Roman" w:hAnsi="Arial" w:cs="Arial"/>
                <w:sz w:val="20"/>
                <w:szCs w:val="23"/>
                <w:lang w:eastAsia="en-US"/>
              </w:rPr>
              <w:t>night</w:t>
            </w:r>
            <w:r w:rsidR="000C53E7" w:rsidRPr="00F85F78">
              <w:rPr>
                <w:rFonts w:ascii="Arial" w:eastAsia="Times New Roman" w:hAnsi="Arial" w:cs="Arial"/>
                <w:sz w:val="20"/>
                <w:szCs w:val="23"/>
                <w:lang w:eastAsia="en-US"/>
              </w:rPr>
              <w:t>s</w:t>
            </w:r>
            <w:r w:rsidR="009A62CF" w:rsidRPr="00F85F78">
              <w:rPr>
                <w:rFonts w:ascii="Arial" w:eastAsia="Times New Roman" w:hAnsi="Arial" w:cs="Arial"/>
                <w:sz w:val="20"/>
                <w:szCs w:val="23"/>
                <w:lang w:eastAsia="en-US"/>
              </w:rPr>
              <w:t xml:space="preserve"> </w:t>
            </w:r>
            <w:r w:rsidR="00E74939" w:rsidRPr="00F85F78">
              <w:rPr>
                <w:rFonts w:ascii="Arial" w:eastAsia="Times New Roman" w:hAnsi="Arial" w:cs="Arial"/>
                <w:sz w:val="20"/>
                <w:szCs w:val="23"/>
                <w:lang w:eastAsia="en-US"/>
              </w:rPr>
              <w:t>-</w:t>
            </w:r>
            <w:r w:rsidR="00E74939" w:rsidRPr="00F85F78">
              <w:rPr>
                <w:rFonts w:ascii="Arial" w:eastAsia="Times New Roman" w:hAnsi="Arial" w:cs="Arial"/>
                <w:i/>
                <w:sz w:val="20"/>
                <w:szCs w:val="23"/>
                <w:lang w:eastAsia="en-US"/>
              </w:rPr>
              <w:t>Halimahton &amp; Hisyam</w:t>
            </w:r>
            <w:r w:rsidR="009A62CF" w:rsidRPr="00F85F78">
              <w:rPr>
                <w:rFonts w:ascii="Arial" w:eastAsia="Times New Roman" w:hAnsi="Arial" w:cs="Arial"/>
                <w:sz w:val="20"/>
                <w:szCs w:val="23"/>
                <w:lang w:eastAsia="en-US"/>
              </w:rPr>
              <w:t>)</w:t>
            </w:r>
          </w:p>
          <w:p w:rsidR="00E74939" w:rsidRPr="00F85F78" w:rsidRDefault="00E74939" w:rsidP="008A0665">
            <w:pPr>
              <w:rPr>
                <w:rFonts w:ascii="Arial" w:eastAsia="Times New Roman" w:hAnsi="Arial" w:cs="Arial"/>
                <w:sz w:val="20"/>
                <w:szCs w:val="23"/>
                <w:lang w:eastAsia="en-US"/>
              </w:rPr>
            </w:pPr>
            <w:r w:rsidRPr="00F85F78">
              <w:rPr>
                <w:rFonts w:ascii="Arial" w:eastAsia="Times New Roman" w:hAnsi="Arial" w:cs="Arial"/>
                <w:sz w:val="20"/>
                <w:szCs w:val="23"/>
                <w:lang w:eastAsia="en-US"/>
              </w:rPr>
              <w:t xml:space="preserve">                                    (RM900 @ 1 room @ 5 nights – </w:t>
            </w:r>
            <w:r w:rsidRPr="00F85F78">
              <w:rPr>
                <w:rFonts w:ascii="Arial" w:eastAsia="Times New Roman" w:hAnsi="Arial" w:cs="Arial"/>
                <w:i/>
                <w:sz w:val="20"/>
                <w:szCs w:val="23"/>
                <w:lang w:eastAsia="en-US"/>
              </w:rPr>
              <w:t>Jerry</w:t>
            </w:r>
            <w:r w:rsidRPr="00F85F78">
              <w:rPr>
                <w:rFonts w:ascii="Arial" w:eastAsia="Times New Roman" w:hAnsi="Arial" w:cs="Arial"/>
                <w:sz w:val="20"/>
                <w:szCs w:val="23"/>
                <w:lang w:eastAsia="en-US"/>
              </w:rPr>
              <w:t>)</w:t>
            </w:r>
          </w:p>
          <w:p w:rsidR="00E74939" w:rsidRPr="00F85F78" w:rsidRDefault="00E74939" w:rsidP="008A0665">
            <w:pPr>
              <w:rPr>
                <w:rFonts w:ascii="Arial" w:eastAsia="Times New Roman" w:hAnsi="Arial" w:cs="Arial"/>
                <w:sz w:val="20"/>
                <w:szCs w:val="23"/>
                <w:lang w:eastAsia="en-US"/>
              </w:rPr>
            </w:pPr>
            <w:r w:rsidRPr="00F85F78">
              <w:rPr>
                <w:rFonts w:ascii="Arial" w:eastAsia="Times New Roman" w:hAnsi="Arial" w:cs="Arial"/>
                <w:sz w:val="20"/>
                <w:szCs w:val="23"/>
                <w:lang w:eastAsia="en-US"/>
              </w:rPr>
              <w:t xml:space="preserve">                                    (RM900 @ 1 room @ 4 nights – </w:t>
            </w:r>
            <w:r w:rsidRPr="00F85F78">
              <w:rPr>
                <w:rFonts w:ascii="Arial" w:eastAsia="Times New Roman" w:hAnsi="Arial" w:cs="Arial"/>
                <w:i/>
                <w:sz w:val="20"/>
                <w:szCs w:val="23"/>
                <w:lang w:eastAsia="en-US"/>
              </w:rPr>
              <w:t>Alamin</w:t>
            </w:r>
            <w:r w:rsidRPr="00F85F78">
              <w:rPr>
                <w:rFonts w:ascii="Arial" w:eastAsia="Times New Roman" w:hAnsi="Arial" w:cs="Arial"/>
                <w:sz w:val="20"/>
                <w:szCs w:val="23"/>
                <w:lang w:eastAsia="en-US"/>
              </w:rPr>
              <w:t>)</w:t>
            </w:r>
          </w:p>
        </w:tc>
        <w:tc>
          <w:tcPr>
            <w:tcW w:w="1885" w:type="dxa"/>
            <w:tcBorders>
              <w:bottom w:val="single" w:sz="4" w:space="0" w:color="auto"/>
            </w:tcBorders>
            <w:vAlign w:val="center"/>
          </w:tcPr>
          <w:p w:rsidR="00024C32" w:rsidRPr="00F85F78" w:rsidRDefault="00E74939" w:rsidP="00AE4774">
            <w:pPr>
              <w:jc w:val="right"/>
              <w:rPr>
                <w:rFonts w:ascii="Arial" w:eastAsia="Times New Roman" w:hAnsi="Arial" w:cs="Arial"/>
                <w:sz w:val="20"/>
                <w:szCs w:val="23"/>
                <w:lang w:eastAsia="en-US"/>
              </w:rPr>
            </w:pPr>
            <w:r w:rsidRPr="00F85F78">
              <w:rPr>
                <w:rFonts w:ascii="Arial" w:eastAsia="Times New Roman" w:hAnsi="Arial" w:cs="Arial"/>
                <w:sz w:val="20"/>
                <w:szCs w:val="23"/>
                <w:lang w:eastAsia="en-US"/>
              </w:rPr>
              <w:t>18</w:t>
            </w:r>
            <w:r w:rsidR="00312B28" w:rsidRPr="00F85F78">
              <w:rPr>
                <w:rFonts w:ascii="Arial" w:eastAsia="Times New Roman" w:hAnsi="Arial" w:cs="Arial"/>
                <w:sz w:val="20"/>
                <w:szCs w:val="23"/>
                <w:lang w:eastAsia="en-US"/>
              </w:rPr>
              <w:t>,</w:t>
            </w:r>
            <w:r w:rsidRPr="00F85F78">
              <w:rPr>
                <w:rFonts w:ascii="Arial" w:eastAsia="Times New Roman" w:hAnsi="Arial" w:cs="Arial"/>
                <w:sz w:val="20"/>
                <w:szCs w:val="23"/>
                <w:lang w:eastAsia="en-US"/>
              </w:rPr>
              <w:t>9</w:t>
            </w:r>
            <w:r w:rsidR="00CB6ED1" w:rsidRPr="00F85F78">
              <w:rPr>
                <w:rFonts w:ascii="Arial" w:eastAsia="Times New Roman" w:hAnsi="Arial" w:cs="Arial"/>
                <w:sz w:val="20"/>
                <w:szCs w:val="23"/>
                <w:lang w:eastAsia="en-US"/>
              </w:rPr>
              <w:t>00.00</w:t>
            </w:r>
          </w:p>
        </w:tc>
      </w:tr>
      <w:tr w:rsidR="00AE40EE" w:rsidRPr="00F85F78" w:rsidTr="00E74939">
        <w:trPr>
          <w:trHeight w:val="20"/>
          <w:jc w:val="right"/>
        </w:trPr>
        <w:tc>
          <w:tcPr>
            <w:tcW w:w="8185" w:type="dxa"/>
            <w:tcBorders>
              <w:bottom w:val="nil"/>
            </w:tcBorders>
            <w:vAlign w:val="center"/>
          </w:tcPr>
          <w:p w:rsidR="00AE40EE" w:rsidRPr="00F85F78" w:rsidRDefault="009A62CF" w:rsidP="004D77D9">
            <w:pPr>
              <w:rPr>
                <w:rFonts w:ascii="Arial" w:hAnsi="Arial" w:cs="Arial"/>
                <w:bCs/>
                <w:sz w:val="20"/>
                <w:szCs w:val="23"/>
              </w:rPr>
            </w:pPr>
            <w:r w:rsidRPr="00F85F78">
              <w:rPr>
                <w:rFonts w:ascii="Arial" w:hAnsi="Arial" w:cs="Arial"/>
                <w:bCs/>
                <w:sz w:val="20"/>
                <w:szCs w:val="23"/>
              </w:rPr>
              <w:t>Transportation</w:t>
            </w:r>
          </w:p>
        </w:tc>
        <w:tc>
          <w:tcPr>
            <w:tcW w:w="1885" w:type="dxa"/>
            <w:tcBorders>
              <w:bottom w:val="nil"/>
            </w:tcBorders>
            <w:vAlign w:val="center"/>
          </w:tcPr>
          <w:p w:rsidR="001C7FF2" w:rsidRPr="00F85F78" w:rsidRDefault="001C7FF2" w:rsidP="00AE4774">
            <w:pPr>
              <w:jc w:val="right"/>
              <w:rPr>
                <w:rFonts w:ascii="Arial" w:eastAsia="Times New Roman" w:hAnsi="Arial" w:cs="Arial"/>
                <w:sz w:val="20"/>
                <w:szCs w:val="23"/>
                <w:lang w:eastAsia="en-US"/>
              </w:rPr>
            </w:pPr>
          </w:p>
          <w:p w:rsidR="009A62CF" w:rsidRPr="00F85F78" w:rsidRDefault="009A62CF" w:rsidP="004D77D9">
            <w:pPr>
              <w:rPr>
                <w:rFonts w:ascii="Arial" w:eastAsia="Times New Roman" w:hAnsi="Arial" w:cs="Arial"/>
                <w:sz w:val="20"/>
                <w:szCs w:val="23"/>
                <w:lang w:eastAsia="en-US"/>
              </w:rPr>
            </w:pPr>
          </w:p>
        </w:tc>
      </w:tr>
      <w:tr w:rsidR="006F40CD" w:rsidRPr="00F85F78" w:rsidTr="00E74939">
        <w:trPr>
          <w:trHeight w:val="20"/>
          <w:jc w:val="right"/>
        </w:trPr>
        <w:tc>
          <w:tcPr>
            <w:tcW w:w="8185" w:type="dxa"/>
            <w:tcBorders>
              <w:top w:val="nil"/>
              <w:bottom w:val="nil"/>
            </w:tcBorders>
            <w:vAlign w:val="center"/>
          </w:tcPr>
          <w:p w:rsidR="006F40CD" w:rsidRPr="00F85F78" w:rsidRDefault="006F40CD" w:rsidP="006F40CD">
            <w:pPr>
              <w:numPr>
                <w:ilvl w:val="0"/>
                <w:numId w:val="27"/>
              </w:numPr>
              <w:rPr>
                <w:rFonts w:ascii="Arial" w:hAnsi="Arial" w:cs="Arial"/>
                <w:bCs/>
                <w:sz w:val="20"/>
                <w:szCs w:val="23"/>
              </w:rPr>
            </w:pPr>
            <w:r w:rsidRPr="00F85F78">
              <w:rPr>
                <w:rFonts w:ascii="Arial" w:eastAsia="Times New Roman" w:hAnsi="Arial" w:cs="Arial"/>
                <w:sz w:val="20"/>
                <w:szCs w:val="23"/>
                <w:lang w:eastAsia="en-US"/>
              </w:rPr>
              <w:t>Air Tickets (RM1</w:t>
            </w:r>
            <w:r w:rsidR="001C7FF2" w:rsidRPr="00F85F78">
              <w:rPr>
                <w:rFonts w:ascii="Arial" w:eastAsia="Times New Roman" w:hAnsi="Arial" w:cs="Arial"/>
                <w:sz w:val="20"/>
                <w:szCs w:val="23"/>
                <w:lang w:eastAsia="en-US"/>
              </w:rPr>
              <w:t>5</w:t>
            </w:r>
            <w:r w:rsidRPr="00F85F78">
              <w:rPr>
                <w:rFonts w:ascii="Arial" w:eastAsia="Times New Roman" w:hAnsi="Arial" w:cs="Arial"/>
                <w:sz w:val="20"/>
                <w:szCs w:val="23"/>
                <w:lang w:eastAsia="en-US"/>
              </w:rPr>
              <w:t xml:space="preserve">,000 @ </w:t>
            </w:r>
            <w:r w:rsidR="00A41585" w:rsidRPr="00F85F78">
              <w:rPr>
                <w:rFonts w:ascii="Arial" w:eastAsia="Times New Roman" w:hAnsi="Arial" w:cs="Arial"/>
                <w:sz w:val="20"/>
                <w:szCs w:val="23"/>
                <w:lang w:eastAsia="en-US"/>
              </w:rPr>
              <w:t>2</w:t>
            </w:r>
            <w:r w:rsidRPr="00F85F78">
              <w:rPr>
                <w:rFonts w:ascii="Arial" w:eastAsia="Times New Roman" w:hAnsi="Arial" w:cs="Arial"/>
                <w:sz w:val="20"/>
                <w:szCs w:val="23"/>
                <w:lang w:eastAsia="en-US"/>
              </w:rPr>
              <w:t xml:space="preserve"> person</w:t>
            </w:r>
            <w:r w:rsidR="001C7FF2" w:rsidRPr="00F85F78">
              <w:rPr>
                <w:rFonts w:ascii="Arial" w:eastAsia="Times New Roman" w:hAnsi="Arial" w:cs="Arial"/>
                <w:sz w:val="20"/>
                <w:szCs w:val="23"/>
                <w:lang w:eastAsia="en-US"/>
              </w:rPr>
              <w:t>-economy</w:t>
            </w:r>
            <w:r w:rsidR="008C345F" w:rsidRPr="00F85F78">
              <w:rPr>
                <w:rFonts w:ascii="Arial" w:eastAsia="Times New Roman" w:hAnsi="Arial" w:cs="Arial"/>
                <w:sz w:val="20"/>
                <w:szCs w:val="23"/>
                <w:lang w:eastAsia="en-US"/>
              </w:rPr>
              <w:t>-</w:t>
            </w:r>
            <w:r w:rsidR="00E74939" w:rsidRPr="00F85F78">
              <w:rPr>
                <w:rFonts w:ascii="Arial" w:eastAsia="Times New Roman" w:hAnsi="Arial" w:cs="Arial"/>
                <w:i/>
                <w:sz w:val="20"/>
                <w:szCs w:val="23"/>
                <w:lang w:eastAsia="en-US"/>
              </w:rPr>
              <w:t xml:space="preserve"> Halimahton &amp; Hisyam</w:t>
            </w:r>
            <w:r w:rsidRPr="00F85F78">
              <w:rPr>
                <w:rFonts w:ascii="Arial" w:eastAsia="Times New Roman" w:hAnsi="Arial" w:cs="Arial"/>
                <w:sz w:val="20"/>
                <w:szCs w:val="23"/>
                <w:lang w:eastAsia="en-US"/>
              </w:rPr>
              <w:t>)</w:t>
            </w:r>
          </w:p>
          <w:p w:rsidR="004D77D9" w:rsidRPr="00F85F78" w:rsidRDefault="008C345F" w:rsidP="004D77D9">
            <w:pPr>
              <w:ind w:left="720"/>
              <w:rPr>
                <w:rFonts w:ascii="Arial" w:eastAsia="Times New Roman" w:hAnsi="Arial" w:cs="Arial"/>
                <w:i/>
                <w:sz w:val="20"/>
                <w:szCs w:val="23"/>
                <w:lang w:eastAsia="en-US"/>
              </w:rPr>
            </w:pPr>
            <w:r w:rsidRPr="00F85F78">
              <w:rPr>
                <w:rFonts w:ascii="Arial" w:eastAsia="Times New Roman" w:hAnsi="Arial" w:cs="Arial"/>
                <w:i/>
                <w:sz w:val="20"/>
                <w:szCs w:val="23"/>
                <w:lang w:eastAsia="en-US"/>
              </w:rPr>
              <w:t>[</w:t>
            </w:r>
            <w:r w:rsidR="001178B0" w:rsidRPr="00F85F78">
              <w:rPr>
                <w:rFonts w:ascii="Arial" w:eastAsia="Times New Roman" w:hAnsi="Arial" w:cs="Arial"/>
                <w:i/>
                <w:sz w:val="20"/>
                <w:szCs w:val="23"/>
                <w:lang w:eastAsia="en-US"/>
              </w:rPr>
              <w:t>1</w:t>
            </w:r>
            <w:r w:rsidR="00306120" w:rsidRPr="00F85F78">
              <w:rPr>
                <w:rFonts w:ascii="Arial" w:eastAsia="Times New Roman" w:hAnsi="Arial" w:cs="Arial"/>
                <w:i/>
                <w:sz w:val="20"/>
                <w:szCs w:val="23"/>
                <w:lang w:eastAsia="en-US"/>
              </w:rPr>
              <w:t>5</w:t>
            </w:r>
            <w:r w:rsidRPr="00F85F78">
              <w:rPr>
                <w:rFonts w:ascii="Arial" w:eastAsia="Times New Roman" w:hAnsi="Arial" w:cs="Arial"/>
                <w:i/>
                <w:sz w:val="20"/>
                <w:szCs w:val="23"/>
                <w:lang w:eastAsia="en-US"/>
              </w:rPr>
              <w:t xml:space="preserve"> Aug: </w:t>
            </w:r>
            <w:r w:rsidR="004D77D9" w:rsidRPr="00F85F78">
              <w:rPr>
                <w:rFonts w:ascii="Arial" w:eastAsia="Times New Roman" w:hAnsi="Arial" w:cs="Arial"/>
                <w:i/>
                <w:sz w:val="20"/>
                <w:szCs w:val="23"/>
                <w:lang w:eastAsia="en-US"/>
              </w:rPr>
              <w:t>Kuala Lumpur (KUL)-Melbourne Tullamarine Airport (MEL)</w:t>
            </w:r>
          </w:p>
          <w:p w:rsidR="004D77D9" w:rsidRPr="00F85F78" w:rsidRDefault="008C345F" w:rsidP="004D77D9">
            <w:pPr>
              <w:ind w:left="720"/>
              <w:rPr>
                <w:rFonts w:ascii="Arial" w:eastAsia="Times New Roman" w:hAnsi="Arial" w:cs="Arial"/>
                <w:i/>
                <w:sz w:val="20"/>
                <w:szCs w:val="23"/>
                <w:lang w:eastAsia="en-US"/>
              </w:rPr>
            </w:pPr>
            <w:r w:rsidRPr="00F85F78">
              <w:rPr>
                <w:rFonts w:ascii="Arial" w:eastAsia="Times New Roman" w:hAnsi="Arial" w:cs="Arial"/>
                <w:i/>
                <w:sz w:val="20"/>
                <w:szCs w:val="23"/>
                <w:lang w:eastAsia="en-US"/>
              </w:rPr>
              <w:t xml:space="preserve">17 Aug: </w:t>
            </w:r>
            <w:r w:rsidR="004D77D9" w:rsidRPr="00F85F78">
              <w:rPr>
                <w:rFonts w:ascii="Arial" w:eastAsia="Times New Roman" w:hAnsi="Arial" w:cs="Arial"/>
                <w:i/>
                <w:sz w:val="20"/>
                <w:szCs w:val="23"/>
                <w:lang w:eastAsia="en-US"/>
              </w:rPr>
              <w:t>MEL-Santiago International Airport (SCL)</w:t>
            </w:r>
          </w:p>
          <w:p w:rsidR="006F40CD" w:rsidRPr="00F85F78" w:rsidRDefault="004D77D9" w:rsidP="004D77D9">
            <w:pPr>
              <w:rPr>
                <w:rFonts w:ascii="Arial" w:eastAsia="Times New Roman" w:hAnsi="Arial" w:cs="Arial"/>
                <w:i/>
                <w:sz w:val="20"/>
                <w:szCs w:val="23"/>
                <w:lang w:eastAsia="en-US"/>
              </w:rPr>
            </w:pPr>
            <w:r w:rsidRPr="00F85F78">
              <w:rPr>
                <w:rFonts w:ascii="Arial" w:eastAsia="Times New Roman" w:hAnsi="Arial" w:cs="Arial"/>
                <w:i/>
                <w:sz w:val="20"/>
                <w:szCs w:val="23"/>
                <w:lang w:eastAsia="en-US"/>
              </w:rPr>
              <w:t xml:space="preserve">           </w:t>
            </w:r>
            <w:r w:rsidR="0005382A">
              <w:rPr>
                <w:rFonts w:ascii="Arial" w:eastAsia="Times New Roman" w:hAnsi="Arial" w:cs="Arial"/>
                <w:i/>
                <w:sz w:val="20"/>
                <w:szCs w:val="23"/>
                <w:lang w:eastAsia="en-US"/>
              </w:rPr>
              <w:t xml:space="preserve"> </w:t>
            </w:r>
            <w:r w:rsidR="008C345F" w:rsidRPr="00F85F78">
              <w:rPr>
                <w:rFonts w:ascii="Arial" w:eastAsia="Times New Roman" w:hAnsi="Arial" w:cs="Arial"/>
                <w:i/>
                <w:sz w:val="20"/>
                <w:szCs w:val="23"/>
                <w:lang w:eastAsia="en-US"/>
              </w:rPr>
              <w:t xml:space="preserve">17 Aug: </w:t>
            </w:r>
            <w:r w:rsidRPr="00F85F78">
              <w:rPr>
                <w:rFonts w:ascii="Arial" w:eastAsia="Times New Roman" w:hAnsi="Arial" w:cs="Arial"/>
                <w:i/>
                <w:sz w:val="20"/>
                <w:szCs w:val="23"/>
                <w:lang w:eastAsia="en-US"/>
              </w:rPr>
              <w:t>SCL-Puerto Montt Airport (PMC)</w:t>
            </w:r>
          </w:p>
          <w:p w:rsidR="008C345F" w:rsidRPr="00F85F78" w:rsidRDefault="008C345F" w:rsidP="008C345F">
            <w:pPr>
              <w:rPr>
                <w:rFonts w:ascii="Arial" w:eastAsia="Times New Roman" w:hAnsi="Arial" w:cs="Arial"/>
                <w:i/>
                <w:sz w:val="20"/>
                <w:szCs w:val="23"/>
                <w:lang w:eastAsia="en-US"/>
              </w:rPr>
            </w:pPr>
            <w:r w:rsidRPr="00F85F78">
              <w:rPr>
                <w:rFonts w:ascii="Arial" w:eastAsia="Times New Roman" w:hAnsi="Arial" w:cs="Arial"/>
                <w:i/>
                <w:sz w:val="20"/>
                <w:szCs w:val="23"/>
                <w:lang w:eastAsia="en-US"/>
              </w:rPr>
              <w:t xml:space="preserve">           </w:t>
            </w:r>
            <w:r w:rsidR="0005382A">
              <w:rPr>
                <w:rFonts w:ascii="Arial" w:eastAsia="Times New Roman" w:hAnsi="Arial" w:cs="Arial"/>
                <w:i/>
                <w:sz w:val="20"/>
                <w:szCs w:val="23"/>
                <w:lang w:eastAsia="en-US"/>
              </w:rPr>
              <w:t xml:space="preserve"> </w:t>
            </w:r>
            <w:r w:rsidRPr="00F85F78">
              <w:rPr>
                <w:rFonts w:ascii="Arial" w:eastAsia="Times New Roman" w:hAnsi="Arial" w:cs="Arial"/>
                <w:i/>
                <w:sz w:val="20"/>
                <w:szCs w:val="23"/>
                <w:lang w:eastAsia="en-US"/>
              </w:rPr>
              <w:t>2</w:t>
            </w:r>
            <w:r w:rsidR="00621404" w:rsidRPr="00F85F78">
              <w:rPr>
                <w:rFonts w:ascii="Arial" w:eastAsia="Times New Roman" w:hAnsi="Arial" w:cs="Arial"/>
                <w:i/>
                <w:sz w:val="20"/>
                <w:szCs w:val="23"/>
                <w:lang w:eastAsia="en-US"/>
              </w:rPr>
              <w:t>2</w:t>
            </w:r>
            <w:r w:rsidRPr="00F85F78">
              <w:rPr>
                <w:rFonts w:ascii="Arial" w:eastAsia="Times New Roman" w:hAnsi="Arial" w:cs="Arial"/>
                <w:i/>
                <w:sz w:val="20"/>
                <w:szCs w:val="23"/>
                <w:lang w:eastAsia="en-US"/>
              </w:rPr>
              <w:t xml:space="preserve"> Aug: PMC-SCL</w:t>
            </w:r>
          </w:p>
          <w:p w:rsidR="008C345F" w:rsidRPr="00F85F78" w:rsidRDefault="008C345F" w:rsidP="008C345F">
            <w:pPr>
              <w:rPr>
                <w:rFonts w:ascii="Arial" w:eastAsia="Times New Roman" w:hAnsi="Arial" w:cs="Arial"/>
                <w:i/>
                <w:sz w:val="20"/>
                <w:szCs w:val="23"/>
                <w:lang w:eastAsia="en-US"/>
              </w:rPr>
            </w:pPr>
            <w:r w:rsidRPr="00F85F78">
              <w:rPr>
                <w:rFonts w:ascii="Arial" w:eastAsia="Times New Roman" w:hAnsi="Arial" w:cs="Arial"/>
                <w:i/>
                <w:sz w:val="20"/>
                <w:szCs w:val="23"/>
                <w:lang w:eastAsia="en-US"/>
              </w:rPr>
              <w:t xml:space="preserve">           </w:t>
            </w:r>
            <w:r w:rsidR="0005382A">
              <w:rPr>
                <w:rFonts w:ascii="Arial" w:eastAsia="Times New Roman" w:hAnsi="Arial" w:cs="Arial"/>
                <w:i/>
                <w:sz w:val="20"/>
                <w:szCs w:val="23"/>
                <w:lang w:eastAsia="en-US"/>
              </w:rPr>
              <w:t xml:space="preserve"> </w:t>
            </w:r>
            <w:r w:rsidRPr="00F85F78">
              <w:rPr>
                <w:rFonts w:ascii="Arial" w:eastAsia="Times New Roman" w:hAnsi="Arial" w:cs="Arial"/>
                <w:i/>
                <w:sz w:val="20"/>
                <w:szCs w:val="23"/>
                <w:lang w:eastAsia="en-US"/>
              </w:rPr>
              <w:t>22 Aug: SCL-Sydney Airport (SYD)</w:t>
            </w:r>
          </w:p>
          <w:p w:rsidR="008C345F" w:rsidRPr="00F85F78" w:rsidRDefault="008C345F" w:rsidP="008C345F">
            <w:pPr>
              <w:rPr>
                <w:rFonts w:ascii="Arial" w:eastAsia="Times New Roman" w:hAnsi="Arial" w:cs="Arial"/>
                <w:i/>
                <w:sz w:val="20"/>
                <w:szCs w:val="23"/>
                <w:lang w:eastAsia="en-US"/>
              </w:rPr>
            </w:pPr>
            <w:r w:rsidRPr="00F85F78">
              <w:rPr>
                <w:rFonts w:ascii="Arial" w:eastAsia="Times New Roman" w:hAnsi="Arial" w:cs="Arial"/>
                <w:i/>
                <w:sz w:val="20"/>
                <w:szCs w:val="23"/>
                <w:lang w:eastAsia="en-US"/>
              </w:rPr>
              <w:t xml:space="preserve">           </w:t>
            </w:r>
            <w:r w:rsidR="0005382A">
              <w:rPr>
                <w:rFonts w:ascii="Arial" w:eastAsia="Times New Roman" w:hAnsi="Arial" w:cs="Arial"/>
                <w:i/>
                <w:sz w:val="20"/>
                <w:szCs w:val="23"/>
                <w:lang w:eastAsia="en-US"/>
              </w:rPr>
              <w:t xml:space="preserve"> </w:t>
            </w:r>
            <w:r w:rsidRPr="00F85F78">
              <w:rPr>
                <w:rFonts w:ascii="Arial" w:eastAsia="Times New Roman" w:hAnsi="Arial" w:cs="Arial"/>
                <w:i/>
                <w:sz w:val="20"/>
                <w:szCs w:val="23"/>
                <w:lang w:eastAsia="en-US"/>
              </w:rPr>
              <w:t>23 Aug: SYD-KUL]</w:t>
            </w:r>
          </w:p>
        </w:tc>
        <w:tc>
          <w:tcPr>
            <w:tcW w:w="1885" w:type="dxa"/>
            <w:tcBorders>
              <w:top w:val="nil"/>
              <w:bottom w:val="nil"/>
            </w:tcBorders>
          </w:tcPr>
          <w:p w:rsidR="004D77D9" w:rsidRPr="00F85F78" w:rsidRDefault="00A41585" w:rsidP="004D77D9">
            <w:pPr>
              <w:jc w:val="right"/>
              <w:rPr>
                <w:rFonts w:ascii="Arial" w:eastAsia="Times New Roman" w:hAnsi="Arial" w:cs="Arial"/>
                <w:sz w:val="20"/>
                <w:szCs w:val="23"/>
                <w:lang w:eastAsia="en-US"/>
              </w:rPr>
            </w:pPr>
            <w:r w:rsidRPr="00F85F78">
              <w:rPr>
                <w:rFonts w:ascii="Arial" w:eastAsia="Times New Roman" w:hAnsi="Arial" w:cs="Arial"/>
                <w:sz w:val="20"/>
                <w:szCs w:val="23"/>
                <w:lang w:eastAsia="en-US"/>
              </w:rPr>
              <w:t>30</w:t>
            </w:r>
            <w:r w:rsidR="004D77D9" w:rsidRPr="00F85F78">
              <w:rPr>
                <w:rFonts w:ascii="Arial" w:eastAsia="Times New Roman" w:hAnsi="Arial" w:cs="Arial"/>
                <w:sz w:val="20"/>
                <w:szCs w:val="23"/>
                <w:lang w:eastAsia="en-US"/>
              </w:rPr>
              <w:t>,000.00</w:t>
            </w:r>
          </w:p>
          <w:p w:rsidR="006F40CD" w:rsidRPr="00F85F78" w:rsidRDefault="006F40CD" w:rsidP="004D77D9">
            <w:pPr>
              <w:jc w:val="right"/>
              <w:rPr>
                <w:rFonts w:ascii="Arial" w:eastAsia="Times New Roman" w:hAnsi="Arial" w:cs="Arial"/>
                <w:sz w:val="20"/>
                <w:szCs w:val="23"/>
                <w:lang w:eastAsia="en-US"/>
              </w:rPr>
            </w:pPr>
          </w:p>
        </w:tc>
      </w:tr>
      <w:tr w:rsidR="004D77D9" w:rsidRPr="00F85F78" w:rsidTr="00E74939">
        <w:trPr>
          <w:trHeight w:val="20"/>
          <w:jc w:val="right"/>
        </w:trPr>
        <w:tc>
          <w:tcPr>
            <w:tcW w:w="8185" w:type="dxa"/>
            <w:tcBorders>
              <w:top w:val="nil"/>
              <w:bottom w:val="single" w:sz="4" w:space="0" w:color="auto"/>
            </w:tcBorders>
            <w:vAlign w:val="center"/>
          </w:tcPr>
          <w:p w:rsidR="004D77D9" w:rsidRPr="00F85F78" w:rsidRDefault="004D77D9" w:rsidP="006F40CD">
            <w:pPr>
              <w:numPr>
                <w:ilvl w:val="0"/>
                <w:numId w:val="27"/>
              </w:numPr>
              <w:rPr>
                <w:rFonts w:ascii="Arial" w:eastAsia="Times New Roman" w:hAnsi="Arial" w:cs="Arial"/>
                <w:sz w:val="20"/>
                <w:szCs w:val="23"/>
                <w:lang w:eastAsia="en-US"/>
              </w:rPr>
            </w:pPr>
            <w:r w:rsidRPr="00F85F78">
              <w:rPr>
                <w:rFonts w:ascii="Arial" w:hAnsi="Arial" w:cs="Arial"/>
                <w:bCs/>
                <w:sz w:val="20"/>
                <w:szCs w:val="23"/>
              </w:rPr>
              <w:t>Airport transit and Hotel Transfer</w:t>
            </w:r>
          </w:p>
        </w:tc>
        <w:tc>
          <w:tcPr>
            <w:tcW w:w="1885" w:type="dxa"/>
            <w:tcBorders>
              <w:top w:val="nil"/>
              <w:bottom w:val="single" w:sz="4" w:space="0" w:color="auto"/>
            </w:tcBorders>
            <w:vAlign w:val="center"/>
          </w:tcPr>
          <w:p w:rsidR="004D77D9" w:rsidRPr="00F85F78" w:rsidRDefault="00530676" w:rsidP="006F40CD">
            <w:pPr>
              <w:jc w:val="right"/>
              <w:rPr>
                <w:rFonts w:ascii="Arial" w:eastAsia="Times New Roman" w:hAnsi="Arial" w:cs="Arial"/>
                <w:sz w:val="20"/>
                <w:szCs w:val="23"/>
                <w:lang w:eastAsia="en-US"/>
              </w:rPr>
            </w:pPr>
            <w:r w:rsidRPr="00F85F78">
              <w:rPr>
                <w:rFonts w:ascii="Arial" w:eastAsia="Times New Roman" w:hAnsi="Arial" w:cs="Arial"/>
                <w:sz w:val="20"/>
                <w:szCs w:val="23"/>
                <w:lang w:eastAsia="en-US"/>
              </w:rPr>
              <w:t>2</w:t>
            </w:r>
            <w:r w:rsidR="004D77D9" w:rsidRPr="00F85F78">
              <w:rPr>
                <w:rFonts w:ascii="Arial" w:eastAsia="Times New Roman" w:hAnsi="Arial" w:cs="Arial"/>
                <w:sz w:val="20"/>
                <w:szCs w:val="23"/>
                <w:lang w:eastAsia="en-US"/>
              </w:rPr>
              <w:t>,</w:t>
            </w:r>
            <w:r w:rsidR="00621404" w:rsidRPr="00F85F78">
              <w:rPr>
                <w:rFonts w:ascii="Arial" w:eastAsia="Times New Roman" w:hAnsi="Arial" w:cs="Arial"/>
                <w:sz w:val="20"/>
                <w:szCs w:val="23"/>
                <w:lang w:eastAsia="en-US"/>
              </w:rPr>
              <w:t>5</w:t>
            </w:r>
            <w:r w:rsidR="004D77D9" w:rsidRPr="00F85F78">
              <w:rPr>
                <w:rFonts w:ascii="Arial" w:eastAsia="Times New Roman" w:hAnsi="Arial" w:cs="Arial"/>
                <w:sz w:val="20"/>
                <w:szCs w:val="23"/>
                <w:lang w:eastAsia="en-US"/>
              </w:rPr>
              <w:t>00.00</w:t>
            </w:r>
          </w:p>
        </w:tc>
      </w:tr>
      <w:tr w:rsidR="00027224" w:rsidRPr="00F85F78" w:rsidTr="00E74939">
        <w:trPr>
          <w:trHeight w:val="20"/>
          <w:jc w:val="right"/>
        </w:trPr>
        <w:tc>
          <w:tcPr>
            <w:tcW w:w="8185" w:type="dxa"/>
            <w:vAlign w:val="center"/>
          </w:tcPr>
          <w:p w:rsidR="00027224" w:rsidRPr="00F85F78" w:rsidRDefault="008A0665" w:rsidP="008A0665">
            <w:pPr>
              <w:rPr>
                <w:rFonts w:ascii="Arial" w:eastAsia="Times New Roman" w:hAnsi="Arial" w:cs="Arial"/>
                <w:sz w:val="20"/>
                <w:szCs w:val="23"/>
                <w:lang w:eastAsia="en-US"/>
              </w:rPr>
            </w:pPr>
            <w:r w:rsidRPr="00F85F78">
              <w:rPr>
                <w:rFonts w:ascii="Arial" w:eastAsia="Times New Roman" w:hAnsi="Arial" w:cs="Arial"/>
                <w:sz w:val="20"/>
                <w:szCs w:val="23"/>
                <w:lang w:eastAsia="en-US"/>
              </w:rPr>
              <w:t>A</w:t>
            </w:r>
            <w:r w:rsidR="00113928" w:rsidRPr="00F85F78">
              <w:rPr>
                <w:rFonts w:ascii="Arial" w:eastAsia="Times New Roman" w:hAnsi="Arial" w:cs="Arial"/>
                <w:sz w:val="20"/>
                <w:szCs w:val="23"/>
                <w:lang w:eastAsia="en-US"/>
              </w:rPr>
              <w:t>llowance</w:t>
            </w:r>
          </w:p>
          <w:p w:rsidR="008A0665" w:rsidRPr="00F85F78" w:rsidRDefault="008A0665" w:rsidP="008A0665">
            <w:pPr>
              <w:numPr>
                <w:ilvl w:val="0"/>
                <w:numId w:val="14"/>
              </w:numPr>
              <w:rPr>
                <w:rFonts w:ascii="Arial" w:hAnsi="Arial" w:cs="Arial"/>
                <w:bCs/>
                <w:i/>
                <w:sz w:val="20"/>
                <w:szCs w:val="23"/>
              </w:rPr>
            </w:pPr>
            <w:r w:rsidRPr="00F85F78">
              <w:rPr>
                <w:rFonts w:ascii="Arial" w:eastAsia="Times New Roman" w:hAnsi="Arial" w:cs="Arial"/>
                <w:i/>
                <w:sz w:val="20"/>
                <w:szCs w:val="23"/>
                <w:lang w:eastAsia="en-US"/>
              </w:rPr>
              <w:t>Elaun Makan</w:t>
            </w:r>
          </w:p>
          <w:p w:rsidR="00982C59" w:rsidRPr="00F85F78" w:rsidRDefault="00982C59" w:rsidP="00982C59">
            <w:pPr>
              <w:ind w:left="720"/>
              <w:rPr>
                <w:rFonts w:ascii="Arial" w:hAnsi="Arial" w:cs="Arial"/>
                <w:bCs/>
                <w:i/>
                <w:sz w:val="20"/>
                <w:szCs w:val="23"/>
              </w:rPr>
            </w:pPr>
            <w:r w:rsidRPr="00F85F78">
              <w:rPr>
                <w:rFonts w:ascii="Arial" w:hAnsi="Arial" w:cs="Arial"/>
                <w:bCs/>
                <w:i/>
                <w:sz w:val="20"/>
                <w:szCs w:val="23"/>
              </w:rPr>
              <w:t>(RM1</w:t>
            </w:r>
            <w:r w:rsidR="00EE0254" w:rsidRPr="00F85F78">
              <w:rPr>
                <w:rFonts w:ascii="Arial" w:hAnsi="Arial" w:cs="Arial"/>
                <w:bCs/>
                <w:i/>
                <w:sz w:val="20"/>
                <w:szCs w:val="23"/>
              </w:rPr>
              <w:t>7</w:t>
            </w:r>
            <w:r w:rsidRPr="00F85F78">
              <w:rPr>
                <w:rFonts w:ascii="Arial" w:hAnsi="Arial" w:cs="Arial"/>
                <w:bCs/>
                <w:i/>
                <w:sz w:val="20"/>
                <w:szCs w:val="23"/>
              </w:rPr>
              <w:t xml:space="preserve">5 x </w:t>
            </w:r>
            <w:r w:rsidR="00AA6220" w:rsidRPr="00F85F78">
              <w:rPr>
                <w:rFonts w:ascii="Arial" w:hAnsi="Arial" w:cs="Arial"/>
                <w:bCs/>
                <w:i/>
                <w:sz w:val="20"/>
                <w:szCs w:val="23"/>
              </w:rPr>
              <w:t>7 days</w:t>
            </w:r>
            <w:r w:rsidRPr="00F85F78">
              <w:rPr>
                <w:rFonts w:ascii="Arial" w:hAnsi="Arial" w:cs="Arial"/>
                <w:bCs/>
                <w:i/>
                <w:sz w:val="20"/>
                <w:szCs w:val="23"/>
              </w:rPr>
              <w:t xml:space="preserve"> x </w:t>
            </w:r>
            <w:r w:rsidR="006576DC" w:rsidRPr="00F85F78">
              <w:rPr>
                <w:rFonts w:ascii="Arial" w:hAnsi="Arial" w:cs="Arial"/>
                <w:bCs/>
                <w:i/>
                <w:sz w:val="20"/>
                <w:szCs w:val="23"/>
              </w:rPr>
              <w:t>2</w:t>
            </w:r>
            <w:r w:rsidRPr="00F85F78">
              <w:rPr>
                <w:rFonts w:ascii="Arial" w:hAnsi="Arial" w:cs="Arial"/>
                <w:bCs/>
                <w:i/>
                <w:sz w:val="20"/>
                <w:szCs w:val="23"/>
              </w:rPr>
              <w:t xml:space="preserve"> </w:t>
            </w:r>
            <w:r w:rsidR="00AA6220" w:rsidRPr="00F85F78">
              <w:rPr>
                <w:rFonts w:ascii="Arial" w:hAnsi="Arial" w:cs="Arial"/>
                <w:bCs/>
                <w:i/>
                <w:sz w:val="20"/>
                <w:szCs w:val="23"/>
              </w:rPr>
              <w:t>officers</w:t>
            </w:r>
            <w:r w:rsidR="006576DC" w:rsidRPr="00F85F78">
              <w:rPr>
                <w:rFonts w:ascii="Arial" w:hAnsi="Arial" w:cs="Arial"/>
                <w:bCs/>
                <w:i/>
                <w:sz w:val="20"/>
                <w:szCs w:val="23"/>
              </w:rPr>
              <w:t>-Halimahton &amp; Hisyam</w:t>
            </w:r>
            <w:r w:rsidRPr="00F85F78">
              <w:rPr>
                <w:rFonts w:ascii="Arial" w:hAnsi="Arial" w:cs="Arial"/>
                <w:bCs/>
                <w:i/>
                <w:sz w:val="20"/>
                <w:szCs w:val="23"/>
              </w:rPr>
              <w:t>)</w:t>
            </w:r>
          </w:p>
          <w:p w:rsidR="006576DC" w:rsidRPr="00F85F78" w:rsidRDefault="006576DC" w:rsidP="00982C59">
            <w:pPr>
              <w:ind w:left="720"/>
              <w:rPr>
                <w:rFonts w:ascii="Arial" w:hAnsi="Arial" w:cs="Arial"/>
                <w:bCs/>
                <w:i/>
                <w:sz w:val="20"/>
                <w:szCs w:val="23"/>
              </w:rPr>
            </w:pPr>
            <w:r w:rsidRPr="00F85F78">
              <w:rPr>
                <w:rFonts w:ascii="Arial" w:hAnsi="Arial" w:cs="Arial"/>
                <w:bCs/>
                <w:i/>
                <w:sz w:val="20"/>
                <w:szCs w:val="23"/>
              </w:rPr>
              <w:t xml:space="preserve">(RM175 x 6 days x </w:t>
            </w:r>
            <w:r w:rsidR="00E74939" w:rsidRPr="00F85F78">
              <w:rPr>
                <w:rFonts w:ascii="Arial" w:hAnsi="Arial" w:cs="Arial"/>
                <w:bCs/>
                <w:i/>
                <w:sz w:val="20"/>
                <w:szCs w:val="23"/>
              </w:rPr>
              <w:t>1</w:t>
            </w:r>
            <w:r w:rsidRPr="00F85F78">
              <w:rPr>
                <w:rFonts w:ascii="Arial" w:hAnsi="Arial" w:cs="Arial"/>
                <w:bCs/>
                <w:i/>
                <w:sz w:val="20"/>
                <w:szCs w:val="23"/>
              </w:rPr>
              <w:t xml:space="preserve"> officer- Jerry)</w:t>
            </w:r>
            <w:r w:rsidR="00594D51">
              <w:rPr>
                <w:rFonts w:ascii="Arial" w:hAnsi="Arial" w:cs="Arial"/>
                <w:bCs/>
                <w:i/>
                <w:sz w:val="20"/>
                <w:szCs w:val="23"/>
              </w:rPr>
              <w:t>*</w:t>
            </w:r>
          </w:p>
          <w:p w:rsidR="00E74939" w:rsidRPr="00F85F78" w:rsidRDefault="00E74939" w:rsidP="00E74939">
            <w:pPr>
              <w:ind w:left="720"/>
              <w:rPr>
                <w:rFonts w:ascii="Arial" w:hAnsi="Arial" w:cs="Arial"/>
                <w:bCs/>
                <w:i/>
                <w:sz w:val="20"/>
                <w:szCs w:val="23"/>
              </w:rPr>
            </w:pPr>
            <w:r w:rsidRPr="00F85F78">
              <w:rPr>
                <w:rFonts w:ascii="Arial" w:hAnsi="Arial" w:cs="Arial"/>
                <w:bCs/>
                <w:i/>
                <w:sz w:val="20"/>
                <w:szCs w:val="23"/>
              </w:rPr>
              <w:t>(RM175 x 5 days x 1 officer-Alamin)</w:t>
            </w:r>
            <w:r w:rsidR="00594D51">
              <w:rPr>
                <w:rFonts w:ascii="Arial" w:hAnsi="Arial" w:cs="Arial"/>
                <w:bCs/>
                <w:i/>
                <w:sz w:val="20"/>
                <w:szCs w:val="23"/>
              </w:rPr>
              <w:t>*</w:t>
            </w:r>
          </w:p>
          <w:p w:rsidR="00E74939" w:rsidRDefault="00594D51" w:rsidP="00594D51">
            <w:pPr>
              <w:pStyle w:val="ListParagraph"/>
              <w:rPr>
                <w:rFonts w:ascii="Arial" w:hAnsi="Arial" w:cs="Arial"/>
                <w:bCs/>
                <w:i/>
                <w:sz w:val="16"/>
                <w:szCs w:val="23"/>
              </w:rPr>
            </w:pPr>
            <w:r w:rsidRPr="00594D51">
              <w:rPr>
                <w:rFonts w:ascii="Arial" w:hAnsi="Arial" w:cs="Arial"/>
                <w:bCs/>
                <w:i/>
                <w:sz w:val="16"/>
                <w:szCs w:val="23"/>
              </w:rPr>
              <w:t>*the allowance for APEC funded delegates will be given cash in the date of event sponsored</w:t>
            </w:r>
          </w:p>
          <w:p w:rsidR="00594D51" w:rsidRPr="00594D51" w:rsidRDefault="00594D51" w:rsidP="00594D51">
            <w:pPr>
              <w:pStyle w:val="ListParagraph"/>
              <w:rPr>
                <w:rFonts w:ascii="Arial" w:hAnsi="Arial" w:cs="Arial"/>
                <w:bCs/>
                <w:i/>
                <w:sz w:val="16"/>
                <w:szCs w:val="23"/>
              </w:rPr>
            </w:pPr>
          </w:p>
          <w:p w:rsidR="001C7FF2" w:rsidRPr="00F85F78" w:rsidRDefault="008A0665" w:rsidP="008A0665">
            <w:pPr>
              <w:numPr>
                <w:ilvl w:val="0"/>
                <w:numId w:val="14"/>
              </w:numPr>
              <w:rPr>
                <w:rFonts w:ascii="Arial" w:eastAsia="Times New Roman" w:hAnsi="Arial" w:cs="Arial"/>
                <w:sz w:val="20"/>
                <w:szCs w:val="23"/>
                <w:lang w:eastAsia="en-US"/>
              </w:rPr>
            </w:pPr>
            <w:r w:rsidRPr="00F85F78">
              <w:rPr>
                <w:rFonts w:ascii="Arial" w:hAnsi="Arial" w:cs="Arial"/>
                <w:bCs/>
                <w:i/>
                <w:sz w:val="20"/>
                <w:szCs w:val="23"/>
              </w:rPr>
              <w:t>Elaun Pakaian Panas</w:t>
            </w:r>
            <w:r w:rsidR="00024C32" w:rsidRPr="00F85F78">
              <w:rPr>
                <w:rFonts w:ascii="Arial" w:hAnsi="Arial" w:cs="Arial"/>
                <w:bCs/>
                <w:sz w:val="20"/>
                <w:szCs w:val="23"/>
              </w:rPr>
              <w:t xml:space="preserve"> </w:t>
            </w:r>
          </w:p>
          <w:p w:rsidR="00AE40EE" w:rsidRPr="00F85F78" w:rsidRDefault="001C7FF2" w:rsidP="001C7FF2">
            <w:pPr>
              <w:ind w:left="720"/>
              <w:rPr>
                <w:rFonts w:ascii="Arial" w:eastAsia="Times New Roman" w:hAnsi="Arial" w:cs="Arial"/>
                <w:i/>
                <w:sz w:val="20"/>
                <w:szCs w:val="23"/>
                <w:lang w:eastAsia="en-US"/>
              </w:rPr>
            </w:pPr>
            <w:r w:rsidRPr="00F85F78">
              <w:rPr>
                <w:rFonts w:ascii="Arial" w:hAnsi="Arial" w:cs="Arial"/>
                <w:bCs/>
                <w:i/>
                <w:sz w:val="20"/>
                <w:szCs w:val="23"/>
              </w:rPr>
              <w:t>(</w:t>
            </w:r>
            <w:r w:rsidR="006576DC" w:rsidRPr="00F85F78">
              <w:rPr>
                <w:rFonts w:ascii="Arial" w:hAnsi="Arial" w:cs="Arial"/>
                <w:bCs/>
                <w:i/>
                <w:sz w:val="20"/>
                <w:szCs w:val="23"/>
              </w:rPr>
              <w:t>4</w:t>
            </w:r>
            <w:r w:rsidRPr="00F85F78">
              <w:rPr>
                <w:rFonts w:ascii="Arial" w:hAnsi="Arial" w:cs="Arial"/>
                <w:bCs/>
                <w:i/>
                <w:sz w:val="20"/>
                <w:szCs w:val="23"/>
              </w:rPr>
              <w:t xml:space="preserve"> </w:t>
            </w:r>
            <w:r w:rsidR="00AA6220" w:rsidRPr="00F85F78">
              <w:rPr>
                <w:rFonts w:ascii="Arial" w:hAnsi="Arial" w:cs="Arial"/>
                <w:bCs/>
                <w:i/>
                <w:sz w:val="20"/>
                <w:szCs w:val="23"/>
              </w:rPr>
              <w:t>officers</w:t>
            </w:r>
            <w:r w:rsidRPr="00F85F78">
              <w:rPr>
                <w:rFonts w:ascii="Arial" w:hAnsi="Arial" w:cs="Arial"/>
                <w:bCs/>
                <w:i/>
                <w:sz w:val="20"/>
                <w:szCs w:val="23"/>
              </w:rPr>
              <w:t xml:space="preserve"> x RM1500)</w:t>
            </w:r>
          </w:p>
        </w:tc>
        <w:tc>
          <w:tcPr>
            <w:tcW w:w="1885" w:type="dxa"/>
            <w:vAlign w:val="center"/>
          </w:tcPr>
          <w:p w:rsidR="00AE4774" w:rsidRPr="00F85F78" w:rsidRDefault="00AE4774" w:rsidP="00AE4774">
            <w:pPr>
              <w:jc w:val="right"/>
              <w:rPr>
                <w:rFonts w:ascii="Arial" w:eastAsia="Times New Roman" w:hAnsi="Arial" w:cs="Arial"/>
                <w:sz w:val="20"/>
                <w:szCs w:val="23"/>
                <w:lang w:eastAsia="en-US"/>
              </w:rPr>
            </w:pPr>
          </w:p>
          <w:p w:rsidR="00024C32" w:rsidRPr="00F85F78" w:rsidRDefault="00E74939" w:rsidP="00AE4774">
            <w:pPr>
              <w:jc w:val="right"/>
              <w:rPr>
                <w:rFonts w:ascii="Arial" w:eastAsia="Times New Roman" w:hAnsi="Arial" w:cs="Arial"/>
                <w:sz w:val="20"/>
                <w:szCs w:val="23"/>
                <w:lang w:eastAsia="en-US"/>
              </w:rPr>
            </w:pPr>
            <w:r w:rsidRPr="00F85F78">
              <w:rPr>
                <w:rFonts w:ascii="Arial" w:eastAsia="Times New Roman" w:hAnsi="Arial" w:cs="Arial"/>
                <w:sz w:val="20"/>
                <w:szCs w:val="23"/>
                <w:lang w:eastAsia="en-US"/>
              </w:rPr>
              <w:t>4,3</w:t>
            </w:r>
            <w:r w:rsidR="00EE0254" w:rsidRPr="00F85F78">
              <w:rPr>
                <w:rFonts w:ascii="Arial" w:eastAsia="Times New Roman" w:hAnsi="Arial" w:cs="Arial"/>
                <w:sz w:val="20"/>
                <w:szCs w:val="23"/>
                <w:lang w:eastAsia="en-US"/>
              </w:rPr>
              <w:t>75</w:t>
            </w:r>
            <w:r w:rsidR="00024C32" w:rsidRPr="00F85F78">
              <w:rPr>
                <w:rFonts w:ascii="Arial" w:eastAsia="Times New Roman" w:hAnsi="Arial" w:cs="Arial"/>
                <w:sz w:val="20"/>
                <w:szCs w:val="23"/>
                <w:lang w:eastAsia="en-US"/>
              </w:rPr>
              <w:t>.00</w:t>
            </w:r>
          </w:p>
          <w:p w:rsidR="001C7FF2" w:rsidRPr="00F85F78" w:rsidRDefault="001C7FF2" w:rsidP="00AE4774">
            <w:pPr>
              <w:jc w:val="right"/>
              <w:rPr>
                <w:rFonts w:ascii="Arial" w:eastAsia="Times New Roman" w:hAnsi="Arial" w:cs="Arial"/>
                <w:sz w:val="20"/>
                <w:szCs w:val="23"/>
                <w:lang w:eastAsia="en-US"/>
              </w:rPr>
            </w:pPr>
          </w:p>
          <w:p w:rsidR="001C7FF2" w:rsidRPr="00F85F78" w:rsidRDefault="001C7FF2" w:rsidP="00AE4774">
            <w:pPr>
              <w:jc w:val="right"/>
              <w:rPr>
                <w:rFonts w:ascii="Arial" w:eastAsia="Times New Roman" w:hAnsi="Arial" w:cs="Arial"/>
                <w:sz w:val="20"/>
                <w:szCs w:val="23"/>
                <w:lang w:eastAsia="en-US"/>
              </w:rPr>
            </w:pPr>
          </w:p>
          <w:p w:rsidR="00594D51" w:rsidRDefault="00594D51" w:rsidP="00AE4774">
            <w:pPr>
              <w:jc w:val="right"/>
              <w:rPr>
                <w:rFonts w:ascii="Arial" w:eastAsia="Times New Roman" w:hAnsi="Arial" w:cs="Arial"/>
                <w:sz w:val="20"/>
                <w:szCs w:val="23"/>
                <w:lang w:eastAsia="en-US"/>
              </w:rPr>
            </w:pPr>
          </w:p>
          <w:p w:rsidR="00594D51" w:rsidRDefault="00594D51" w:rsidP="00AE4774">
            <w:pPr>
              <w:jc w:val="right"/>
              <w:rPr>
                <w:rFonts w:ascii="Arial" w:eastAsia="Times New Roman" w:hAnsi="Arial" w:cs="Arial"/>
                <w:sz w:val="20"/>
                <w:szCs w:val="23"/>
                <w:lang w:eastAsia="en-US"/>
              </w:rPr>
            </w:pPr>
          </w:p>
          <w:p w:rsidR="00AE4774" w:rsidRPr="00F85F78" w:rsidRDefault="00E74939" w:rsidP="00AE4774">
            <w:pPr>
              <w:jc w:val="right"/>
              <w:rPr>
                <w:rFonts w:ascii="Arial" w:eastAsia="Times New Roman" w:hAnsi="Arial" w:cs="Arial"/>
                <w:sz w:val="20"/>
                <w:szCs w:val="23"/>
                <w:lang w:eastAsia="en-US"/>
              </w:rPr>
            </w:pPr>
            <w:r w:rsidRPr="00F85F78">
              <w:rPr>
                <w:rFonts w:ascii="Arial" w:eastAsia="Times New Roman" w:hAnsi="Arial" w:cs="Arial"/>
                <w:sz w:val="20"/>
                <w:szCs w:val="23"/>
                <w:lang w:eastAsia="en-US"/>
              </w:rPr>
              <w:t>6,000</w:t>
            </w:r>
            <w:r w:rsidR="00AE4774" w:rsidRPr="00F85F78">
              <w:rPr>
                <w:rFonts w:ascii="Arial" w:eastAsia="Times New Roman" w:hAnsi="Arial" w:cs="Arial"/>
                <w:sz w:val="20"/>
                <w:szCs w:val="23"/>
                <w:lang w:eastAsia="en-US"/>
              </w:rPr>
              <w:t>.00</w:t>
            </w:r>
          </w:p>
        </w:tc>
      </w:tr>
      <w:tr w:rsidR="00AE40EE" w:rsidRPr="00F85F78" w:rsidTr="00E74939">
        <w:trPr>
          <w:trHeight w:val="20"/>
          <w:jc w:val="right"/>
        </w:trPr>
        <w:tc>
          <w:tcPr>
            <w:tcW w:w="8185" w:type="dxa"/>
            <w:vAlign w:val="center"/>
          </w:tcPr>
          <w:p w:rsidR="00AE40EE" w:rsidRPr="00F85F78" w:rsidRDefault="00AE40EE" w:rsidP="008A0665">
            <w:pPr>
              <w:rPr>
                <w:rFonts w:ascii="Arial" w:eastAsia="Times New Roman" w:hAnsi="Arial" w:cs="Arial"/>
                <w:sz w:val="20"/>
                <w:szCs w:val="23"/>
                <w:lang w:eastAsia="en-US"/>
              </w:rPr>
            </w:pPr>
            <w:r w:rsidRPr="00F85F78">
              <w:rPr>
                <w:rFonts w:ascii="Arial" w:eastAsia="Times New Roman" w:hAnsi="Arial" w:cs="Arial"/>
                <w:sz w:val="20"/>
                <w:szCs w:val="23"/>
                <w:lang w:eastAsia="en-US"/>
              </w:rPr>
              <w:t>Travelling Insurance</w:t>
            </w:r>
          </w:p>
          <w:p w:rsidR="001C7FF2" w:rsidRPr="00F85F78" w:rsidRDefault="001C7FF2" w:rsidP="008A0665">
            <w:pPr>
              <w:rPr>
                <w:rFonts w:ascii="Arial" w:eastAsia="Times New Roman" w:hAnsi="Arial" w:cs="Arial"/>
                <w:i/>
                <w:sz w:val="20"/>
                <w:szCs w:val="23"/>
                <w:lang w:eastAsia="en-US"/>
              </w:rPr>
            </w:pPr>
            <w:r w:rsidRPr="00F85F78">
              <w:rPr>
                <w:rFonts w:ascii="Arial" w:eastAsia="Times New Roman" w:hAnsi="Arial" w:cs="Arial"/>
                <w:sz w:val="20"/>
                <w:szCs w:val="23"/>
                <w:lang w:eastAsia="en-US"/>
              </w:rPr>
              <w:t xml:space="preserve">          </w:t>
            </w:r>
            <w:r w:rsidRPr="00F85F78">
              <w:rPr>
                <w:rFonts w:ascii="Arial" w:eastAsia="Times New Roman" w:hAnsi="Arial" w:cs="Arial"/>
                <w:i/>
                <w:sz w:val="20"/>
                <w:szCs w:val="23"/>
                <w:lang w:eastAsia="en-US"/>
              </w:rPr>
              <w:t>(RM1</w:t>
            </w:r>
            <w:r w:rsidR="008C345F" w:rsidRPr="00F85F78">
              <w:rPr>
                <w:rFonts w:ascii="Arial" w:eastAsia="Times New Roman" w:hAnsi="Arial" w:cs="Arial"/>
                <w:i/>
                <w:sz w:val="20"/>
                <w:szCs w:val="23"/>
                <w:lang w:eastAsia="en-US"/>
              </w:rPr>
              <w:t>30</w:t>
            </w:r>
            <w:r w:rsidRPr="00F85F78">
              <w:rPr>
                <w:rFonts w:ascii="Arial" w:eastAsia="Times New Roman" w:hAnsi="Arial" w:cs="Arial"/>
                <w:i/>
                <w:sz w:val="20"/>
                <w:szCs w:val="23"/>
                <w:lang w:eastAsia="en-US"/>
              </w:rPr>
              <w:t xml:space="preserve"> x </w:t>
            </w:r>
            <w:r w:rsidR="00E74939" w:rsidRPr="00F85F78">
              <w:rPr>
                <w:rFonts w:ascii="Arial" w:eastAsia="Times New Roman" w:hAnsi="Arial" w:cs="Arial"/>
                <w:i/>
                <w:sz w:val="20"/>
                <w:szCs w:val="23"/>
                <w:lang w:eastAsia="en-US"/>
              </w:rPr>
              <w:t>4</w:t>
            </w:r>
            <w:r w:rsidR="00596D47" w:rsidRPr="00F85F78">
              <w:rPr>
                <w:rFonts w:ascii="Arial" w:eastAsia="Times New Roman" w:hAnsi="Arial" w:cs="Arial"/>
                <w:i/>
                <w:sz w:val="20"/>
                <w:szCs w:val="23"/>
                <w:lang w:eastAsia="en-US"/>
              </w:rPr>
              <w:t xml:space="preserve"> officer</w:t>
            </w:r>
            <w:r w:rsidR="00AA6220" w:rsidRPr="00F85F78">
              <w:rPr>
                <w:rFonts w:ascii="Arial" w:eastAsia="Times New Roman" w:hAnsi="Arial" w:cs="Arial"/>
                <w:i/>
                <w:sz w:val="20"/>
                <w:szCs w:val="23"/>
                <w:lang w:eastAsia="en-US"/>
              </w:rPr>
              <w:t>s</w:t>
            </w:r>
            <w:r w:rsidRPr="00F85F78">
              <w:rPr>
                <w:rFonts w:ascii="Arial" w:eastAsia="Times New Roman" w:hAnsi="Arial" w:cs="Arial"/>
                <w:i/>
                <w:sz w:val="20"/>
                <w:szCs w:val="23"/>
                <w:lang w:eastAsia="en-US"/>
              </w:rPr>
              <w:t>)</w:t>
            </w:r>
          </w:p>
        </w:tc>
        <w:tc>
          <w:tcPr>
            <w:tcW w:w="1885" w:type="dxa"/>
            <w:vAlign w:val="center"/>
          </w:tcPr>
          <w:p w:rsidR="00AE40EE" w:rsidRPr="00F85F78" w:rsidRDefault="00AE40EE" w:rsidP="00AE4774">
            <w:pPr>
              <w:jc w:val="right"/>
              <w:rPr>
                <w:rFonts w:ascii="Arial" w:eastAsia="Times New Roman" w:hAnsi="Arial" w:cs="Arial"/>
                <w:sz w:val="20"/>
                <w:szCs w:val="23"/>
                <w:lang w:eastAsia="en-US"/>
              </w:rPr>
            </w:pPr>
          </w:p>
          <w:p w:rsidR="001C7FF2" w:rsidRPr="00F85F78" w:rsidRDefault="00E74939" w:rsidP="00AE4774">
            <w:pPr>
              <w:jc w:val="right"/>
              <w:rPr>
                <w:rFonts w:ascii="Arial" w:eastAsia="Times New Roman" w:hAnsi="Arial" w:cs="Arial"/>
                <w:sz w:val="20"/>
                <w:szCs w:val="23"/>
                <w:lang w:eastAsia="en-US"/>
              </w:rPr>
            </w:pPr>
            <w:r w:rsidRPr="00F85F78">
              <w:rPr>
                <w:rFonts w:ascii="Arial" w:eastAsia="Times New Roman" w:hAnsi="Arial" w:cs="Arial"/>
                <w:sz w:val="20"/>
                <w:szCs w:val="23"/>
                <w:lang w:eastAsia="en-US"/>
              </w:rPr>
              <w:t>520</w:t>
            </w:r>
            <w:r w:rsidR="001C7FF2" w:rsidRPr="00F85F78">
              <w:rPr>
                <w:rFonts w:ascii="Arial" w:eastAsia="Times New Roman" w:hAnsi="Arial" w:cs="Arial"/>
                <w:sz w:val="20"/>
                <w:szCs w:val="23"/>
                <w:lang w:eastAsia="en-US"/>
              </w:rPr>
              <w:t>.00</w:t>
            </w:r>
          </w:p>
        </w:tc>
      </w:tr>
      <w:tr w:rsidR="00D135C3" w:rsidRPr="00F85F78" w:rsidTr="00E74939">
        <w:trPr>
          <w:trHeight w:val="20"/>
          <w:jc w:val="right"/>
        </w:trPr>
        <w:tc>
          <w:tcPr>
            <w:tcW w:w="8185" w:type="dxa"/>
            <w:vAlign w:val="center"/>
          </w:tcPr>
          <w:p w:rsidR="00D135C3" w:rsidRPr="00F85F78" w:rsidRDefault="00D135C3" w:rsidP="00D33E6A">
            <w:pPr>
              <w:jc w:val="right"/>
              <w:rPr>
                <w:rFonts w:ascii="Arial" w:eastAsia="Times New Roman" w:hAnsi="Arial" w:cs="Arial"/>
                <w:b/>
                <w:sz w:val="20"/>
                <w:szCs w:val="23"/>
                <w:lang w:eastAsia="en-US"/>
              </w:rPr>
            </w:pPr>
            <w:r w:rsidRPr="00F85F78">
              <w:rPr>
                <w:rFonts w:ascii="Arial" w:eastAsia="Times New Roman" w:hAnsi="Arial" w:cs="Arial"/>
                <w:b/>
                <w:sz w:val="20"/>
                <w:szCs w:val="23"/>
                <w:lang w:eastAsia="en-US"/>
              </w:rPr>
              <w:t>Total Estimated Cost</w:t>
            </w:r>
          </w:p>
        </w:tc>
        <w:tc>
          <w:tcPr>
            <w:tcW w:w="1885" w:type="dxa"/>
            <w:vAlign w:val="center"/>
          </w:tcPr>
          <w:p w:rsidR="00D135C3" w:rsidRPr="00F85F78" w:rsidRDefault="007A345D" w:rsidP="00AE4774">
            <w:pPr>
              <w:jc w:val="right"/>
              <w:rPr>
                <w:rFonts w:ascii="Arial" w:eastAsia="Times New Roman" w:hAnsi="Arial" w:cs="Arial"/>
                <w:b/>
                <w:sz w:val="20"/>
                <w:szCs w:val="23"/>
                <w:lang w:eastAsia="en-US"/>
              </w:rPr>
            </w:pPr>
            <w:r w:rsidRPr="00F85F78">
              <w:rPr>
                <w:rFonts w:ascii="Arial" w:eastAsia="Times New Roman" w:hAnsi="Arial" w:cs="Arial"/>
                <w:b/>
                <w:sz w:val="20"/>
                <w:szCs w:val="23"/>
                <w:lang w:eastAsia="en-US"/>
              </w:rPr>
              <w:t>62,295</w:t>
            </w:r>
            <w:r w:rsidR="00C34CE2" w:rsidRPr="00F85F78">
              <w:rPr>
                <w:rFonts w:ascii="Arial" w:eastAsia="Times New Roman" w:hAnsi="Arial" w:cs="Arial"/>
                <w:b/>
                <w:sz w:val="20"/>
                <w:szCs w:val="23"/>
                <w:lang w:eastAsia="en-US"/>
              </w:rPr>
              <w:t>.00</w:t>
            </w:r>
          </w:p>
        </w:tc>
      </w:tr>
    </w:tbl>
    <w:p w:rsidR="00612807" w:rsidRPr="00F85F78" w:rsidRDefault="00612807" w:rsidP="00612807">
      <w:pPr>
        <w:spacing w:line="276" w:lineRule="auto"/>
        <w:rPr>
          <w:rFonts w:ascii="Arial" w:hAnsi="Arial" w:cs="Arial"/>
          <w:color w:val="000000"/>
          <w:sz w:val="23"/>
          <w:szCs w:val="23"/>
        </w:rPr>
      </w:pPr>
      <w:r w:rsidRPr="00F85F78">
        <w:rPr>
          <w:rFonts w:ascii="Arial" w:hAnsi="Arial" w:cs="Arial"/>
          <w:color w:val="000000"/>
          <w:sz w:val="23"/>
          <w:szCs w:val="23"/>
        </w:rPr>
        <w:tab/>
      </w:r>
    </w:p>
    <w:p w:rsidR="00536AC4" w:rsidRPr="00F85F78" w:rsidRDefault="00612807" w:rsidP="00410A31">
      <w:pPr>
        <w:spacing w:line="276" w:lineRule="auto"/>
        <w:ind w:left="720"/>
        <w:jc w:val="both"/>
        <w:rPr>
          <w:rFonts w:ascii="Arial" w:hAnsi="Arial" w:cs="Arial"/>
          <w:color w:val="000000"/>
          <w:sz w:val="23"/>
          <w:szCs w:val="23"/>
        </w:rPr>
      </w:pPr>
      <w:r w:rsidRPr="00F85F78">
        <w:rPr>
          <w:rFonts w:ascii="Arial" w:hAnsi="Arial" w:cs="Arial"/>
          <w:color w:val="000000"/>
          <w:sz w:val="23"/>
          <w:szCs w:val="23"/>
        </w:rPr>
        <w:t xml:space="preserve">Note: The budget proposal </w:t>
      </w:r>
      <w:r w:rsidR="0005382A">
        <w:rPr>
          <w:rFonts w:ascii="Arial" w:hAnsi="Arial" w:cs="Arial"/>
          <w:color w:val="000000"/>
          <w:sz w:val="23"/>
          <w:szCs w:val="23"/>
        </w:rPr>
        <w:t>RM62,295</w:t>
      </w:r>
      <w:r w:rsidRPr="00F85F78">
        <w:rPr>
          <w:rFonts w:ascii="Arial" w:hAnsi="Arial" w:cs="Arial"/>
          <w:color w:val="000000"/>
          <w:sz w:val="23"/>
          <w:szCs w:val="23"/>
        </w:rPr>
        <w:t xml:space="preserve">.00 will be taken from </w:t>
      </w:r>
      <w:r w:rsidR="00410A31" w:rsidRPr="00F85F78">
        <w:rPr>
          <w:rFonts w:ascii="Arial" w:hAnsi="Arial" w:cs="Arial"/>
          <w:color w:val="000000"/>
          <w:sz w:val="23"/>
          <w:szCs w:val="23"/>
        </w:rPr>
        <w:t>SPN Tourism</w:t>
      </w:r>
    </w:p>
    <w:p w:rsidR="00612807" w:rsidRPr="00F85F78" w:rsidRDefault="00612807" w:rsidP="00612807">
      <w:pPr>
        <w:spacing w:line="276" w:lineRule="auto"/>
        <w:rPr>
          <w:rFonts w:ascii="Arial" w:hAnsi="Arial" w:cs="Arial"/>
          <w:b/>
          <w:bCs/>
          <w:sz w:val="23"/>
          <w:szCs w:val="23"/>
        </w:rPr>
      </w:pPr>
    </w:p>
    <w:p w:rsidR="00BD6CC7" w:rsidRPr="00F85F78" w:rsidRDefault="00BD6CC7" w:rsidP="00991967">
      <w:pPr>
        <w:numPr>
          <w:ilvl w:val="0"/>
          <w:numId w:val="1"/>
        </w:numPr>
        <w:spacing w:line="276" w:lineRule="auto"/>
        <w:jc w:val="both"/>
        <w:rPr>
          <w:rFonts w:ascii="Arial" w:hAnsi="Arial" w:cs="Arial"/>
          <w:b/>
          <w:bCs/>
          <w:sz w:val="23"/>
          <w:szCs w:val="23"/>
        </w:rPr>
      </w:pPr>
      <w:r w:rsidRPr="00F85F78">
        <w:rPr>
          <w:rFonts w:ascii="Arial" w:hAnsi="Arial" w:cs="Arial"/>
          <w:b/>
          <w:bCs/>
          <w:sz w:val="23"/>
          <w:szCs w:val="23"/>
        </w:rPr>
        <w:t xml:space="preserve">Approval </w:t>
      </w:r>
      <w:r w:rsidR="00991967" w:rsidRPr="00F85F78">
        <w:rPr>
          <w:rFonts w:ascii="Arial" w:hAnsi="Arial" w:cs="Arial"/>
          <w:b/>
          <w:bCs/>
          <w:sz w:val="23"/>
          <w:szCs w:val="23"/>
        </w:rPr>
        <w:t xml:space="preserve">from </w:t>
      </w:r>
      <w:r w:rsidRPr="00F85F78">
        <w:rPr>
          <w:rFonts w:ascii="Arial" w:hAnsi="Arial" w:cs="Arial"/>
          <w:b/>
          <w:bCs/>
          <w:sz w:val="23"/>
          <w:szCs w:val="23"/>
        </w:rPr>
        <w:t>BOM</w:t>
      </w:r>
    </w:p>
    <w:p w:rsidR="00BD6CC7" w:rsidRPr="00F85F78" w:rsidRDefault="00027224" w:rsidP="00344F80">
      <w:pPr>
        <w:spacing w:line="276" w:lineRule="auto"/>
        <w:ind w:left="720"/>
        <w:jc w:val="both"/>
        <w:rPr>
          <w:rFonts w:ascii="Arial" w:hAnsi="Arial" w:cs="Arial"/>
          <w:sz w:val="23"/>
          <w:szCs w:val="23"/>
        </w:rPr>
      </w:pPr>
      <w:r w:rsidRPr="00F85F78">
        <w:rPr>
          <w:rFonts w:ascii="Arial" w:hAnsi="Arial" w:cs="Arial"/>
          <w:color w:val="000000"/>
          <w:sz w:val="23"/>
          <w:szCs w:val="23"/>
        </w:rPr>
        <w:t xml:space="preserve">The approval of the Board of Management (BOM) </w:t>
      </w:r>
      <w:r w:rsidR="00991967" w:rsidRPr="00F85F78">
        <w:rPr>
          <w:rFonts w:ascii="Arial" w:hAnsi="Arial" w:cs="Arial"/>
          <w:color w:val="000000"/>
          <w:sz w:val="23"/>
          <w:szCs w:val="23"/>
        </w:rPr>
        <w:t>are</w:t>
      </w:r>
      <w:r w:rsidRPr="00F85F78">
        <w:rPr>
          <w:rFonts w:ascii="Arial" w:hAnsi="Arial" w:cs="Arial"/>
          <w:color w:val="000000"/>
          <w:sz w:val="23"/>
          <w:szCs w:val="23"/>
        </w:rPr>
        <w:t xml:space="preserve"> sought on the budget of </w:t>
      </w:r>
      <w:r w:rsidR="007F2932" w:rsidRPr="00F85F78">
        <w:rPr>
          <w:rFonts w:ascii="Arial" w:hAnsi="Arial" w:cs="Arial"/>
          <w:sz w:val="23"/>
          <w:szCs w:val="23"/>
        </w:rPr>
        <w:t>RM</w:t>
      </w:r>
      <w:r w:rsidR="00410A31" w:rsidRPr="00F85F78">
        <w:rPr>
          <w:rFonts w:ascii="Arial" w:hAnsi="Arial" w:cs="Arial"/>
          <w:sz w:val="23"/>
          <w:szCs w:val="23"/>
        </w:rPr>
        <w:t>3</w:t>
      </w:r>
      <w:r w:rsidR="00530676" w:rsidRPr="00F85F78">
        <w:rPr>
          <w:rFonts w:ascii="Arial" w:hAnsi="Arial" w:cs="Arial"/>
          <w:sz w:val="23"/>
          <w:szCs w:val="23"/>
        </w:rPr>
        <w:t>9</w:t>
      </w:r>
      <w:r w:rsidR="00AE4774" w:rsidRPr="00F85F78">
        <w:rPr>
          <w:rFonts w:ascii="Arial" w:hAnsi="Arial" w:cs="Arial"/>
          <w:sz w:val="23"/>
          <w:szCs w:val="23"/>
        </w:rPr>
        <w:t>,</w:t>
      </w:r>
      <w:r w:rsidR="00EE0254" w:rsidRPr="00F85F78">
        <w:rPr>
          <w:rFonts w:ascii="Arial" w:hAnsi="Arial" w:cs="Arial"/>
          <w:sz w:val="23"/>
          <w:szCs w:val="23"/>
        </w:rPr>
        <w:t>065</w:t>
      </w:r>
      <w:r w:rsidR="00AE4774" w:rsidRPr="00F85F78">
        <w:rPr>
          <w:rFonts w:ascii="Arial" w:hAnsi="Arial" w:cs="Arial"/>
          <w:sz w:val="23"/>
          <w:szCs w:val="23"/>
        </w:rPr>
        <w:t>.00</w:t>
      </w:r>
      <w:r w:rsidR="00991967" w:rsidRPr="00F85F78">
        <w:rPr>
          <w:rFonts w:ascii="Arial" w:hAnsi="Arial" w:cs="Arial"/>
          <w:sz w:val="23"/>
          <w:szCs w:val="23"/>
        </w:rPr>
        <w:t xml:space="preserve"> and recommended participants (team)</w:t>
      </w:r>
      <w:r w:rsidR="00BD6CC7" w:rsidRPr="00F85F78">
        <w:rPr>
          <w:rFonts w:ascii="Arial" w:hAnsi="Arial" w:cs="Arial"/>
          <w:sz w:val="23"/>
          <w:szCs w:val="23"/>
        </w:rPr>
        <w:t xml:space="preserve">. </w:t>
      </w:r>
    </w:p>
    <w:p w:rsidR="00D33E6A" w:rsidRPr="00F85F78" w:rsidRDefault="00D33E6A">
      <w:pPr>
        <w:rPr>
          <w:sz w:val="23"/>
          <w:szCs w:val="23"/>
        </w:rPr>
      </w:pPr>
    </w:p>
    <w:tbl>
      <w:tblPr>
        <w:tblW w:w="5001" w:type="pct"/>
        <w:tblLook w:val="04A0" w:firstRow="1" w:lastRow="0" w:firstColumn="1" w:lastColumn="0" w:noHBand="0" w:noVBand="1"/>
      </w:tblPr>
      <w:tblGrid>
        <w:gridCol w:w="3360"/>
        <w:gridCol w:w="3361"/>
        <w:gridCol w:w="3361"/>
      </w:tblGrid>
      <w:tr w:rsidR="008C345F" w:rsidRPr="00F85F78" w:rsidTr="00F85F78">
        <w:trPr>
          <w:trHeight w:val="20"/>
        </w:trPr>
        <w:tc>
          <w:tcPr>
            <w:tcW w:w="1666" w:type="pct"/>
            <w:shd w:val="clear" w:color="auto" w:fill="auto"/>
          </w:tcPr>
          <w:p w:rsidR="008C345F" w:rsidRPr="00F85F78" w:rsidRDefault="00F85F78" w:rsidP="008C345F">
            <w:pPr>
              <w:jc w:val="both"/>
              <w:rPr>
                <w:rFonts w:ascii="Arial" w:hAnsi="Arial" w:cs="Arial"/>
                <w:b/>
                <w:sz w:val="23"/>
                <w:szCs w:val="23"/>
                <w:lang w:val="fi-FI"/>
              </w:rPr>
            </w:pPr>
            <w:r w:rsidRPr="00F85F78">
              <w:rPr>
                <w:noProof/>
                <w:sz w:val="23"/>
                <w:szCs w:val="23"/>
              </w:rPr>
              <w:drawing>
                <wp:anchor distT="0" distB="0" distL="114300" distR="114300" simplePos="0" relativeHeight="251658240" behindDoc="1" locked="0" layoutInCell="1" allowOverlap="1">
                  <wp:simplePos x="0" y="0"/>
                  <wp:positionH relativeFrom="column">
                    <wp:posOffset>102870</wp:posOffset>
                  </wp:positionH>
                  <wp:positionV relativeFrom="paragraph">
                    <wp:posOffset>53974</wp:posOffset>
                  </wp:positionV>
                  <wp:extent cx="1185522" cy="809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1013" cy="833863"/>
                          </a:xfrm>
                          <a:prstGeom prst="rect">
                            <a:avLst/>
                          </a:prstGeom>
                          <a:noFill/>
                          <a:ln>
                            <a:noFill/>
                          </a:ln>
                        </pic:spPr>
                      </pic:pic>
                    </a:graphicData>
                  </a:graphic>
                  <wp14:sizeRelH relativeFrom="page">
                    <wp14:pctWidth>0</wp14:pctWidth>
                  </wp14:sizeRelH>
                  <wp14:sizeRelV relativeFrom="page">
                    <wp14:pctHeight>0</wp14:pctHeight>
                  </wp14:sizeRelV>
                </wp:anchor>
              </w:drawing>
            </w:r>
            <w:r w:rsidR="008C345F" w:rsidRPr="00F85F78">
              <w:rPr>
                <w:rFonts w:ascii="Arial" w:hAnsi="Arial" w:cs="Arial"/>
                <w:sz w:val="23"/>
                <w:szCs w:val="23"/>
                <w:lang w:val="fi-FI"/>
              </w:rPr>
              <w:t>Prepared by:</w:t>
            </w:r>
          </w:p>
        </w:tc>
        <w:tc>
          <w:tcPr>
            <w:tcW w:w="1667" w:type="pct"/>
          </w:tcPr>
          <w:p w:rsidR="008C345F" w:rsidRPr="00F85F78" w:rsidRDefault="008C345F" w:rsidP="008C345F">
            <w:pPr>
              <w:jc w:val="both"/>
              <w:rPr>
                <w:rFonts w:ascii="Arial" w:hAnsi="Arial" w:cs="Arial"/>
                <w:b/>
                <w:sz w:val="23"/>
                <w:szCs w:val="23"/>
                <w:lang w:val="fi-FI"/>
              </w:rPr>
            </w:pPr>
          </w:p>
        </w:tc>
        <w:tc>
          <w:tcPr>
            <w:tcW w:w="1667" w:type="pct"/>
          </w:tcPr>
          <w:p w:rsidR="008C345F" w:rsidRPr="00F85F78" w:rsidRDefault="008C345F" w:rsidP="008C345F">
            <w:pPr>
              <w:jc w:val="both"/>
              <w:rPr>
                <w:rFonts w:ascii="Arial" w:hAnsi="Arial" w:cs="Arial"/>
                <w:sz w:val="23"/>
                <w:szCs w:val="23"/>
                <w:lang w:val="fi-FI"/>
              </w:rPr>
            </w:pPr>
            <w:r w:rsidRPr="00F85F78">
              <w:rPr>
                <w:rFonts w:ascii="Arial" w:hAnsi="Arial" w:cs="Arial"/>
                <w:sz w:val="23"/>
                <w:szCs w:val="23"/>
                <w:lang w:val="fi-FI"/>
              </w:rPr>
              <w:t>Approved by:</w:t>
            </w:r>
          </w:p>
        </w:tc>
      </w:tr>
      <w:tr w:rsidR="008C345F" w:rsidRPr="00F85F78" w:rsidTr="00F85F78">
        <w:trPr>
          <w:trHeight w:val="737"/>
        </w:trPr>
        <w:tc>
          <w:tcPr>
            <w:tcW w:w="1666" w:type="pct"/>
            <w:shd w:val="clear" w:color="auto" w:fill="auto"/>
          </w:tcPr>
          <w:p w:rsidR="008C345F" w:rsidRPr="00F85F78" w:rsidRDefault="008C345F" w:rsidP="008C345F">
            <w:pPr>
              <w:jc w:val="both"/>
              <w:rPr>
                <w:rFonts w:ascii="Arial" w:hAnsi="Arial" w:cs="Arial"/>
                <w:b/>
                <w:sz w:val="23"/>
                <w:szCs w:val="23"/>
                <w:lang w:val="fi-FI"/>
              </w:rPr>
            </w:pPr>
          </w:p>
          <w:p w:rsidR="009067E2" w:rsidRPr="00F85F78" w:rsidRDefault="009067E2" w:rsidP="008C345F">
            <w:pPr>
              <w:jc w:val="both"/>
              <w:rPr>
                <w:rFonts w:ascii="Arial" w:hAnsi="Arial" w:cs="Arial"/>
                <w:b/>
                <w:sz w:val="23"/>
                <w:szCs w:val="23"/>
                <w:lang w:val="fi-FI"/>
              </w:rPr>
            </w:pPr>
          </w:p>
        </w:tc>
        <w:tc>
          <w:tcPr>
            <w:tcW w:w="1667" w:type="pct"/>
          </w:tcPr>
          <w:p w:rsidR="008C345F" w:rsidRPr="00F85F78" w:rsidRDefault="008C345F" w:rsidP="008C345F">
            <w:pPr>
              <w:jc w:val="both"/>
              <w:rPr>
                <w:rFonts w:ascii="Arial" w:hAnsi="Arial" w:cs="Arial"/>
                <w:b/>
                <w:sz w:val="23"/>
                <w:szCs w:val="23"/>
                <w:lang w:val="fi-FI"/>
              </w:rPr>
            </w:pPr>
          </w:p>
        </w:tc>
        <w:tc>
          <w:tcPr>
            <w:tcW w:w="1667" w:type="pct"/>
          </w:tcPr>
          <w:p w:rsidR="008C345F" w:rsidRPr="00F85F78" w:rsidRDefault="00B76EE8" w:rsidP="008C345F">
            <w:pPr>
              <w:jc w:val="both"/>
              <w:rPr>
                <w:rFonts w:ascii="Arial" w:hAnsi="Arial" w:cs="Arial"/>
                <w:b/>
                <w:sz w:val="23"/>
                <w:szCs w:val="23"/>
                <w:lang w:val="fi-FI"/>
              </w:rPr>
            </w:pPr>
            <w:r w:rsidRPr="00F85F78">
              <w:rPr>
                <w:noProof/>
                <w:sz w:val="23"/>
                <w:szCs w:val="23"/>
              </w:rPr>
              <w:drawing>
                <wp:inline distT="0" distB="0" distL="0" distR="0" wp14:anchorId="6A0B3D5D" wp14:editId="0FADEFF2">
                  <wp:extent cx="666678" cy="58525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2104" cy="607573"/>
                          </a:xfrm>
                          <a:prstGeom prst="rect">
                            <a:avLst/>
                          </a:prstGeom>
                        </pic:spPr>
                      </pic:pic>
                    </a:graphicData>
                  </a:graphic>
                </wp:inline>
              </w:drawing>
            </w:r>
          </w:p>
        </w:tc>
      </w:tr>
      <w:tr w:rsidR="008C345F" w:rsidRPr="00F85F78" w:rsidTr="00F85F78">
        <w:trPr>
          <w:trHeight w:val="20"/>
        </w:trPr>
        <w:tc>
          <w:tcPr>
            <w:tcW w:w="1666" w:type="pct"/>
            <w:shd w:val="clear" w:color="auto" w:fill="auto"/>
          </w:tcPr>
          <w:p w:rsidR="008C345F" w:rsidRPr="00F85F78" w:rsidRDefault="008C345F" w:rsidP="008C345F">
            <w:pPr>
              <w:jc w:val="both"/>
              <w:rPr>
                <w:rFonts w:ascii="Arial" w:hAnsi="Arial" w:cs="Arial"/>
                <w:b/>
                <w:sz w:val="23"/>
                <w:szCs w:val="23"/>
                <w:lang w:val="fi-FI"/>
              </w:rPr>
            </w:pPr>
            <w:r w:rsidRPr="00F85F78">
              <w:rPr>
                <w:rFonts w:ascii="Arial" w:hAnsi="Arial" w:cs="Arial"/>
                <w:b/>
                <w:sz w:val="23"/>
                <w:szCs w:val="23"/>
                <w:lang w:val="fi-FI"/>
              </w:rPr>
              <w:t>Halimahton Sa'diah Let</w:t>
            </w:r>
          </w:p>
        </w:tc>
        <w:tc>
          <w:tcPr>
            <w:tcW w:w="1667" w:type="pct"/>
          </w:tcPr>
          <w:p w:rsidR="008C345F" w:rsidRPr="00F85F78" w:rsidRDefault="008C345F" w:rsidP="008C345F">
            <w:pPr>
              <w:jc w:val="both"/>
              <w:rPr>
                <w:rFonts w:ascii="Arial" w:hAnsi="Arial" w:cs="Arial"/>
                <w:sz w:val="23"/>
                <w:szCs w:val="23"/>
                <w:lang w:val="fi-FI"/>
              </w:rPr>
            </w:pPr>
          </w:p>
        </w:tc>
        <w:tc>
          <w:tcPr>
            <w:tcW w:w="1667" w:type="pct"/>
          </w:tcPr>
          <w:p w:rsidR="008C345F" w:rsidRPr="00F85F78" w:rsidRDefault="008C345F" w:rsidP="008C345F">
            <w:pPr>
              <w:jc w:val="both"/>
              <w:rPr>
                <w:rFonts w:ascii="Arial" w:hAnsi="Arial" w:cs="Arial"/>
                <w:sz w:val="23"/>
                <w:szCs w:val="23"/>
                <w:lang w:val="fi-FI"/>
              </w:rPr>
            </w:pPr>
            <w:r w:rsidRPr="00F85F78">
              <w:rPr>
                <w:rFonts w:ascii="Arial" w:hAnsi="Arial" w:cs="Arial"/>
                <w:b/>
                <w:sz w:val="23"/>
                <w:szCs w:val="23"/>
                <w:lang w:val="fi-FI"/>
              </w:rPr>
              <w:t>Mohammed Alamin Rehan</w:t>
            </w:r>
          </w:p>
        </w:tc>
      </w:tr>
      <w:tr w:rsidR="008C345F" w:rsidRPr="00F85F78" w:rsidTr="00F85F78">
        <w:trPr>
          <w:trHeight w:val="20"/>
        </w:trPr>
        <w:tc>
          <w:tcPr>
            <w:tcW w:w="1666" w:type="pct"/>
            <w:shd w:val="clear" w:color="auto" w:fill="auto"/>
          </w:tcPr>
          <w:p w:rsidR="008C345F" w:rsidRPr="00F85F78" w:rsidRDefault="008C345F" w:rsidP="008C345F">
            <w:pPr>
              <w:rPr>
                <w:rFonts w:ascii="Arial" w:hAnsi="Arial" w:cs="Arial"/>
                <w:sz w:val="23"/>
                <w:szCs w:val="23"/>
                <w:lang w:val="fi-FI"/>
              </w:rPr>
            </w:pPr>
            <w:r w:rsidRPr="00F85F78">
              <w:rPr>
                <w:rFonts w:ascii="Arial" w:hAnsi="Arial" w:cs="Arial"/>
                <w:sz w:val="23"/>
                <w:szCs w:val="23"/>
                <w:lang w:val="fi-FI"/>
              </w:rPr>
              <w:t>Manager</w:t>
            </w:r>
            <w:r w:rsidR="00F85F78">
              <w:rPr>
                <w:rFonts w:ascii="Arial" w:hAnsi="Arial" w:cs="Arial"/>
                <w:sz w:val="23"/>
                <w:szCs w:val="23"/>
                <w:lang w:val="fi-FI"/>
              </w:rPr>
              <w:t>, DMO</w:t>
            </w:r>
          </w:p>
        </w:tc>
        <w:tc>
          <w:tcPr>
            <w:tcW w:w="1667" w:type="pct"/>
          </w:tcPr>
          <w:p w:rsidR="008C345F" w:rsidRPr="00F85F78" w:rsidRDefault="008C345F" w:rsidP="008C345F">
            <w:pPr>
              <w:rPr>
                <w:rFonts w:ascii="Arial" w:hAnsi="Arial" w:cs="Arial"/>
                <w:sz w:val="23"/>
                <w:szCs w:val="23"/>
                <w:lang w:val="fi-FI"/>
              </w:rPr>
            </w:pPr>
          </w:p>
        </w:tc>
        <w:tc>
          <w:tcPr>
            <w:tcW w:w="1667" w:type="pct"/>
          </w:tcPr>
          <w:p w:rsidR="008C345F" w:rsidRPr="00F85F78" w:rsidRDefault="008C345F" w:rsidP="008C345F">
            <w:pPr>
              <w:rPr>
                <w:rFonts w:ascii="Arial" w:hAnsi="Arial" w:cs="Arial"/>
                <w:sz w:val="23"/>
                <w:szCs w:val="23"/>
                <w:lang w:val="fi-FI"/>
              </w:rPr>
            </w:pPr>
            <w:r w:rsidRPr="00F85F78">
              <w:rPr>
                <w:rFonts w:ascii="Arial" w:hAnsi="Arial" w:cs="Arial"/>
                <w:sz w:val="23"/>
                <w:szCs w:val="23"/>
                <w:lang w:val="fi-FI"/>
              </w:rPr>
              <w:t>Senior Manager</w:t>
            </w:r>
            <w:r w:rsidR="00F85F78">
              <w:rPr>
                <w:rFonts w:ascii="Arial" w:hAnsi="Arial" w:cs="Arial"/>
                <w:sz w:val="23"/>
                <w:szCs w:val="23"/>
                <w:lang w:val="fi-FI"/>
              </w:rPr>
              <w:t>, PCD/SR</w:t>
            </w:r>
          </w:p>
        </w:tc>
      </w:tr>
    </w:tbl>
    <w:p w:rsidR="00F85F78" w:rsidRDefault="00F85F78" w:rsidP="00344F80">
      <w:pPr>
        <w:jc w:val="both"/>
        <w:rPr>
          <w:rFonts w:ascii="Arial" w:hAnsi="Arial" w:cs="Arial"/>
          <w:sz w:val="23"/>
          <w:szCs w:val="23"/>
          <w:lang w:val="fi-FI"/>
        </w:rPr>
      </w:pPr>
    </w:p>
    <w:p w:rsidR="00027224" w:rsidRPr="00F85F78" w:rsidRDefault="00991967" w:rsidP="00344F80">
      <w:pPr>
        <w:jc w:val="both"/>
        <w:rPr>
          <w:rFonts w:ascii="Arial" w:hAnsi="Arial" w:cs="Arial"/>
          <w:b/>
          <w:sz w:val="23"/>
          <w:szCs w:val="23"/>
          <w:lang w:val="fi-FI"/>
        </w:rPr>
      </w:pPr>
      <w:r w:rsidRPr="00F85F78">
        <w:rPr>
          <w:rFonts w:ascii="Arial" w:hAnsi="Arial" w:cs="Arial"/>
          <w:sz w:val="23"/>
          <w:szCs w:val="23"/>
          <w:lang w:val="fi-FI"/>
        </w:rPr>
        <w:t xml:space="preserve">Date: </w:t>
      </w:r>
      <w:r w:rsidR="00AE4774" w:rsidRPr="00F85F78">
        <w:rPr>
          <w:rFonts w:ascii="Arial" w:hAnsi="Arial" w:cs="Arial"/>
          <w:b/>
          <w:sz w:val="23"/>
          <w:szCs w:val="23"/>
          <w:lang w:val="fi-FI"/>
        </w:rPr>
        <w:t>29 July</w:t>
      </w:r>
      <w:r w:rsidRPr="00F85F78">
        <w:rPr>
          <w:rFonts w:ascii="Arial" w:hAnsi="Arial" w:cs="Arial"/>
          <w:b/>
          <w:sz w:val="23"/>
          <w:szCs w:val="23"/>
          <w:lang w:val="fi-FI"/>
        </w:rPr>
        <w:t xml:space="preserve"> 2019</w:t>
      </w:r>
    </w:p>
    <w:p w:rsidR="00F85F78" w:rsidRDefault="00F85F78" w:rsidP="00AA6220">
      <w:pPr>
        <w:jc w:val="right"/>
        <w:rPr>
          <w:rFonts w:ascii="Arial" w:hAnsi="Arial" w:cs="Arial"/>
          <w:b/>
          <w:sz w:val="23"/>
          <w:szCs w:val="23"/>
        </w:rPr>
      </w:pPr>
    </w:p>
    <w:p w:rsidR="00F85F78" w:rsidRDefault="00F85F78" w:rsidP="00AA6220">
      <w:pPr>
        <w:jc w:val="right"/>
        <w:rPr>
          <w:rFonts w:ascii="Arial" w:hAnsi="Arial" w:cs="Arial"/>
          <w:b/>
          <w:sz w:val="23"/>
          <w:szCs w:val="23"/>
        </w:rPr>
      </w:pPr>
    </w:p>
    <w:p w:rsidR="0005382A" w:rsidRDefault="0005382A" w:rsidP="00AA6220">
      <w:pPr>
        <w:jc w:val="right"/>
        <w:rPr>
          <w:rFonts w:ascii="Arial" w:hAnsi="Arial" w:cs="Arial"/>
          <w:b/>
          <w:sz w:val="23"/>
          <w:szCs w:val="23"/>
        </w:rPr>
      </w:pPr>
    </w:p>
    <w:p w:rsidR="00594D51" w:rsidRDefault="00594D51" w:rsidP="00AA6220">
      <w:pPr>
        <w:jc w:val="right"/>
        <w:rPr>
          <w:rFonts w:ascii="Arial" w:hAnsi="Arial" w:cs="Arial"/>
          <w:b/>
          <w:sz w:val="23"/>
          <w:szCs w:val="23"/>
        </w:rPr>
      </w:pPr>
    </w:p>
    <w:p w:rsidR="00AA6220" w:rsidRPr="00F85F78" w:rsidRDefault="00AA6220" w:rsidP="00AA6220">
      <w:pPr>
        <w:jc w:val="right"/>
        <w:rPr>
          <w:rFonts w:ascii="Arial" w:hAnsi="Arial" w:cs="Arial"/>
          <w:b/>
          <w:sz w:val="23"/>
          <w:szCs w:val="23"/>
        </w:rPr>
      </w:pPr>
      <w:r w:rsidRPr="00F85F78">
        <w:rPr>
          <w:rFonts w:ascii="Arial" w:hAnsi="Arial" w:cs="Arial"/>
          <w:b/>
          <w:sz w:val="23"/>
          <w:szCs w:val="23"/>
        </w:rPr>
        <w:lastRenderedPageBreak/>
        <w:t>Appendix</w:t>
      </w:r>
      <w:r w:rsidR="00B76EE8" w:rsidRPr="00F85F78">
        <w:rPr>
          <w:rFonts w:ascii="Arial" w:hAnsi="Arial" w:cs="Arial"/>
          <w:b/>
          <w:sz w:val="23"/>
          <w:szCs w:val="23"/>
        </w:rPr>
        <w:t xml:space="preserve"> 1</w:t>
      </w:r>
    </w:p>
    <w:p w:rsidR="00DB25FA" w:rsidRPr="00F85F78" w:rsidRDefault="00DB25FA" w:rsidP="00AA6220">
      <w:pPr>
        <w:jc w:val="right"/>
        <w:rPr>
          <w:rFonts w:ascii="Arial" w:hAnsi="Arial" w:cs="Arial"/>
          <w:b/>
          <w:sz w:val="23"/>
          <w:szCs w:val="23"/>
        </w:rPr>
      </w:pPr>
    </w:p>
    <w:p w:rsidR="00DB25FA" w:rsidRPr="00F85F78" w:rsidRDefault="00DB25FA" w:rsidP="00DB25FA">
      <w:pPr>
        <w:jc w:val="center"/>
        <w:rPr>
          <w:rFonts w:ascii="Arial" w:hAnsi="Arial" w:cs="Arial"/>
          <w:b/>
          <w:sz w:val="23"/>
          <w:szCs w:val="23"/>
        </w:rPr>
      </w:pPr>
      <w:r w:rsidRPr="00F85F78">
        <w:rPr>
          <w:rFonts w:ascii="Arial" w:hAnsi="Arial" w:cs="Arial"/>
          <w:b/>
          <w:sz w:val="23"/>
          <w:szCs w:val="23"/>
        </w:rPr>
        <w:t>Program Schedule 18 August 2019</w:t>
      </w:r>
      <w:r w:rsidR="00B76EE8" w:rsidRPr="00F85F78">
        <w:rPr>
          <w:rFonts w:ascii="Arial" w:hAnsi="Arial" w:cs="Arial"/>
          <w:b/>
          <w:sz w:val="23"/>
          <w:szCs w:val="23"/>
        </w:rPr>
        <w:t>:</w:t>
      </w:r>
    </w:p>
    <w:p w:rsidR="00B76EE8" w:rsidRPr="00F85F78" w:rsidRDefault="00B76EE8" w:rsidP="00DB25FA">
      <w:pPr>
        <w:jc w:val="center"/>
        <w:rPr>
          <w:rFonts w:ascii="Arial" w:hAnsi="Arial" w:cs="Arial"/>
          <w:b/>
          <w:sz w:val="23"/>
          <w:szCs w:val="23"/>
        </w:rPr>
      </w:pPr>
      <w:r w:rsidRPr="00F85F78">
        <w:rPr>
          <w:rFonts w:ascii="Arial" w:hAnsi="Arial" w:cs="Arial"/>
          <w:b/>
          <w:sz w:val="23"/>
          <w:szCs w:val="23"/>
        </w:rPr>
        <w:t>Workshop on Promoting Services Trade Competitiveness</w:t>
      </w:r>
    </w:p>
    <w:p w:rsidR="00DB25FA" w:rsidRPr="00F85F78" w:rsidRDefault="00DB25FA" w:rsidP="00AA6220">
      <w:pPr>
        <w:jc w:val="right"/>
        <w:rPr>
          <w:rFonts w:ascii="Arial" w:hAnsi="Arial" w:cs="Arial"/>
          <w:b/>
          <w:sz w:val="23"/>
          <w:szCs w:val="23"/>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380"/>
      </w:tblGrid>
      <w:tr w:rsidR="00DB25FA" w:rsidRPr="00F85F78" w:rsidTr="00B76EE8">
        <w:trPr>
          <w:trHeight w:val="110"/>
        </w:trPr>
        <w:tc>
          <w:tcPr>
            <w:tcW w:w="9900" w:type="dxa"/>
            <w:gridSpan w:val="2"/>
          </w:tcPr>
          <w:p w:rsidR="00DB25FA" w:rsidRPr="00F85F78" w:rsidRDefault="00DB25FA" w:rsidP="00C746B5">
            <w:pPr>
              <w:pStyle w:val="Default"/>
              <w:rPr>
                <w:sz w:val="20"/>
                <w:szCs w:val="20"/>
              </w:rPr>
            </w:pPr>
            <w:r w:rsidRPr="00F85F78">
              <w:rPr>
                <w:b/>
                <w:bCs/>
                <w:sz w:val="20"/>
                <w:szCs w:val="20"/>
              </w:rPr>
              <w:t xml:space="preserve">SUNDAY 18 August 2019 </w:t>
            </w:r>
          </w:p>
        </w:tc>
      </w:tr>
      <w:tr w:rsidR="00DB25FA" w:rsidRPr="00F85F78" w:rsidTr="00B76EE8">
        <w:trPr>
          <w:trHeight w:val="110"/>
        </w:trPr>
        <w:tc>
          <w:tcPr>
            <w:tcW w:w="2520" w:type="dxa"/>
          </w:tcPr>
          <w:p w:rsidR="00DB25FA" w:rsidRPr="00F85F78" w:rsidRDefault="00DB25FA" w:rsidP="00C746B5">
            <w:pPr>
              <w:pStyle w:val="Default"/>
              <w:rPr>
                <w:sz w:val="20"/>
                <w:szCs w:val="20"/>
              </w:rPr>
            </w:pPr>
            <w:r w:rsidRPr="00F85F78">
              <w:rPr>
                <w:sz w:val="20"/>
                <w:szCs w:val="20"/>
              </w:rPr>
              <w:t xml:space="preserve">8.30am – 9.00am </w:t>
            </w:r>
          </w:p>
        </w:tc>
        <w:tc>
          <w:tcPr>
            <w:tcW w:w="7380" w:type="dxa"/>
          </w:tcPr>
          <w:p w:rsidR="00DB25FA" w:rsidRPr="00F85F78" w:rsidRDefault="00DB25FA" w:rsidP="00C746B5">
            <w:pPr>
              <w:pStyle w:val="Default"/>
              <w:rPr>
                <w:sz w:val="20"/>
                <w:szCs w:val="20"/>
              </w:rPr>
            </w:pPr>
            <w:r w:rsidRPr="00F85F78">
              <w:rPr>
                <w:b/>
                <w:bCs/>
                <w:sz w:val="20"/>
                <w:szCs w:val="20"/>
              </w:rPr>
              <w:t xml:space="preserve">Registrations </w:t>
            </w:r>
          </w:p>
        </w:tc>
      </w:tr>
      <w:tr w:rsidR="00DB25FA" w:rsidRPr="00F85F78" w:rsidTr="00B76EE8">
        <w:trPr>
          <w:trHeight w:val="645"/>
        </w:trPr>
        <w:tc>
          <w:tcPr>
            <w:tcW w:w="2520" w:type="dxa"/>
          </w:tcPr>
          <w:p w:rsidR="00DB25FA" w:rsidRPr="00F85F78" w:rsidRDefault="00DB25FA" w:rsidP="00C746B5">
            <w:pPr>
              <w:pStyle w:val="Default"/>
              <w:rPr>
                <w:sz w:val="20"/>
                <w:szCs w:val="20"/>
              </w:rPr>
            </w:pPr>
            <w:r w:rsidRPr="00F85F78">
              <w:rPr>
                <w:sz w:val="20"/>
                <w:szCs w:val="20"/>
              </w:rPr>
              <w:t xml:space="preserve">9.00am – 9:15am </w:t>
            </w:r>
          </w:p>
          <w:p w:rsidR="00DB25FA" w:rsidRPr="00F85F78" w:rsidRDefault="00DB25FA" w:rsidP="00C746B5">
            <w:pPr>
              <w:pStyle w:val="Default"/>
              <w:rPr>
                <w:sz w:val="20"/>
                <w:szCs w:val="20"/>
              </w:rPr>
            </w:pPr>
            <w:r w:rsidRPr="00F85F78">
              <w:rPr>
                <w:sz w:val="20"/>
                <w:szCs w:val="20"/>
              </w:rPr>
              <w:t xml:space="preserve">9.15am – 9:30am </w:t>
            </w:r>
          </w:p>
        </w:tc>
        <w:tc>
          <w:tcPr>
            <w:tcW w:w="7380" w:type="dxa"/>
          </w:tcPr>
          <w:p w:rsidR="00DB25FA" w:rsidRPr="00F85F78" w:rsidRDefault="00DB25FA" w:rsidP="00C746B5">
            <w:pPr>
              <w:pStyle w:val="Default"/>
              <w:rPr>
                <w:sz w:val="20"/>
                <w:szCs w:val="20"/>
              </w:rPr>
            </w:pPr>
            <w:r w:rsidRPr="00F85F78">
              <w:rPr>
                <w:b/>
                <w:bCs/>
                <w:i/>
                <w:iCs/>
                <w:sz w:val="20"/>
                <w:szCs w:val="20"/>
              </w:rPr>
              <w:t xml:space="preserve">Welcome </w:t>
            </w:r>
          </w:p>
          <w:p w:rsidR="00DB25FA" w:rsidRPr="00F85F78" w:rsidRDefault="00DB25FA" w:rsidP="00C746B5">
            <w:pPr>
              <w:pStyle w:val="Default"/>
              <w:rPr>
                <w:sz w:val="20"/>
                <w:szCs w:val="20"/>
              </w:rPr>
            </w:pPr>
            <w:r w:rsidRPr="00F85F78">
              <w:rPr>
                <w:i/>
                <w:iCs/>
                <w:sz w:val="20"/>
                <w:szCs w:val="20"/>
              </w:rPr>
              <w:t xml:space="preserve">Mr Christopher Ziguras, Workshop Facilitator </w:t>
            </w:r>
          </w:p>
          <w:p w:rsidR="00DB25FA" w:rsidRPr="00F85F78" w:rsidRDefault="00DB25FA" w:rsidP="00C746B5">
            <w:pPr>
              <w:pStyle w:val="Default"/>
              <w:rPr>
                <w:sz w:val="20"/>
                <w:szCs w:val="20"/>
              </w:rPr>
            </w:pPr>
            <w:r w:rsidRPr="00F85F78">
              <w:rPr>
                <w:b/>
                <w:bCs/>
                <w:i/>
                <w:iCs/>
                <w:sz w:val="20"/>
                <w:szCs w:val="20"/>
              </w:rPr>
              <w:t xml:space="preserve">Official Welcome </w:t>
            </w:r>
          </w:p>
          <w:p w:rsidR="00DB25FA" w:rsidRPr="00F85F78" w:rsidRDefault="00DB25FA" w:rsidP="00C746B5">
            <w:pPr>
              <w:pStyle w:val="Default"/>
              <w:rPr>
                <w:sz w:val="20"/>
                <w:szCs w:val="20"/>
              </w:rPr>
            </w:pPr>
            <w:r w:rsidRPr="00F85F78">
              <w:rPr>
                <w:i/>
                <w:iCs/>
                <w:sz w:val="20"/>
                <w:szCs w:val="20"/>
              </w:rPr>
              <w:t xml:space="preserve">Mr Robert Fergusson, Australia’s Ambassador to Chile </w:t>
            </w:r>
          </w:p>
        </w:tc>
      </w:tr>
      <w:tr w:rsidR="00DB25FA" w:rsidRPr="00F85F78" w:rsidTr="00B76EE8">
        <w:trPr>
          <w:trHeight w:val="513"/>
        </w:trPr>
        <w:tc>
          <w:tcPr>
            <w:tcW w:w="2520" w:type="dxa"/>
          </w:tcPr>
          <w:p w:rsidR="00DB25FA" w:rsidRPr="00F85F78" w:rsidRDefault="00DB25FA" w:rsidP="00C746B5">
            <w:pPr>
              <w:pStyle w:val="Default"/>
              <w:rPr>
                <w:sz w:val="20"/>
                <w:szCs w:val="20"/>
              </w:rPr>
            </w:pPr>
            <w:r w:rsidRPr="00F85F78">
              <w:rPr>
                <w:sz w:val="20"/>
                <w:szCs w:val="20"/>
              </w:rPr>
              <w:t xml:space="preserve">9.30am – 10.10am </w:t>
            </w:r>
          </w:p>
          <w:p w:rsidR="00DB25FA" w:rsidRPr="00F85F78" w:rsidRDefault="00DB25FA" w:rsidP="00C746B5">
            <w:pPr>
              <w:pStyle w:val="Default"/>
              <w:rPr>
                <w:sz w:val="20"/>
                <w:szCs w:val="20"/>
              </w:rPr>
            </w:pPr>
            <w:r w:rsidRPr="00F85F78">
              <w:rPr>
                <w:sz w:val="20"/>
                <w:szCs w:val="20"/>
              </w:rPr>
              <w:t xml:space="preserve">10.10am – 10.30am </w:t>
            </w:r>
          </w:p>
        </w:tc>
        <w:tc>
          <w:tcPr>
            <w:tcW w:w="7380" w:type="dxa"/>
          </w:tcPr>
          <w:p w:rsidR="00DB25FA" w:rsidRPr="00F85F78" w:rsidRDefault="00DB25FA" w:rsidP="00C746B5">
            <w:pPr>
              <w:pStyle w:val="Default"/>
              <w:rPr>
                <w:sz w:val="20"/>
                <w:szCs w:val="20"/>
              </w:rPr>
            </w:pPr>
            <w:r w:rsidRPr="00F85F78">
              <w:rPr>
                <w:b/>
                <w:bCs/>
                <w:i/>
                <w:iCs/>
                <w:sz w:val="20"/>
                <w:szCs w:val="20"/>
              </w:rPr>
              <w:t xml:space="preserve">Keynote – OECD Study: Australian Services Trade in the Global Economy </w:t>
            </w:r>
          </w:p>
          <w:p w:rsidR="00DB25FA" w:rsidRPr="00F85F78" w:rsidRDefault="00DB25FA" w:rsidP="00C746B5">
            <w:pPr>
              <w:pStyle w:val="Default"/>
              <w:rPr>
                <w:sz w:val="20"/>
                <w:szCs w:val="20"/>
              </w:rPr>
            </w:pPr>
            <w:r w:rsidRPr="00F85F78">
              <w:rPr>
                <w:i/>
                <w:iCs/>
                <w:sz w:val="20"/>
                <w:szCs w:val="20"/>
              </w:rPr>
              <w:t xml:space="preserve">Ms Francesca Spinelli, Trade Policy Analyst, OECD </w:t>
            </w:r>
          </w:p>
          <w:p w:rsidR="00DB25FA" w:rsidRPr="00F85F78" w:rsidRDefault="00DB25FA" w:rsidP="00C746B5">
            <w:pPr>
              <w:pStyle w:val="Default"/>
              <w:rPr>
                <w:sz w:val="20"/>
                <w:szCs w:val="20"/>
              </w:rPr>
            </w:pPr>
            <w:r w:rsidRPr="00F85F78">
              <w:rPr>
                <w:b/>
                <w:bCs/>
                <w:i/>
                <w:iCs/>
                <w:sz w:val="20"/>
                <w:szCs w:val="20"/>
              </w:rPr>
              <w:t xml:space="preserve">Q&amp;A </w:t>
            </w:r>
          </w:p>
        </w:tc>
      </w:tr>
      <w:tr w:rsidR="00DB25FA" w:rsidRPr="00F85F78" w:rsidTr="00B76EE8">
        <w:trPr>
          <w:trHeight w:val="110"/>
        </w:trPr>
        <w:tc>
          <w:tcPr>
            <w:tcW w:w="2520" w:type="dxa"/>
          </w:tcPr>
          <w:p w:rsidR="00DB25FA" w:rsidRPr="00F85F78" w:rsidRDefault="00DB25FA" w:rsidP="00C746B5">
            <w:pPr>
              <w:pStyle w:val="Default"/>
              <w:rPr>
                <w:sz w:val="20"/>
                <w:szCs w:val="20"/>
              </w:rPr>
            </w:pPr>
            <w:r w:rsidRPr="00F85F78">
              <w:rPr>
                <w:sz w:val="20"/>
                <w:szCs w:val="20"/>
              </w:rPr>
              <w:t xml:space="preserve">10.30am – 11.00am </w:t>
            </w:r>
          </w:p>
        </w:tc>
        <w:tc>
          <w:tcPr>
            <w:tcW w:w="7380" w:type="dxa"/>
          </w:tcPr>
          <w:p w:rsidR="00DB25FA" w:rsidRPr="00F85F78" w:rsidRDefault="00DB25FA" w:rsidP="00C746B5">
            <w:pPr>
              <w:pStyle w:val="Default"/>
              <w:rPr>
                <w:sz w:val="20"/>
                <w:szCs w:val="20"/>
              </w:rPr>
            </w:pPr>
            <w:r w:rsidRPr="00F85F78">
              <w:rPr>
                <w:b/>
                <w:bCs/>
                <w:sz w:val="20"/>
                <w:szCs w:val="20"/>
              </w:rPr>
              <w:t xml:space="preserve">Group Photo &amp; Coffee break </w:t>
            </w:r>
          </w:p>
        </w:tc>
      </w:tr>
      <w:tr w:rsidR="00DB25FA" w:rsidRPr="00F85F78" w:rsidTr="00B76EE8">
        <w:trPr>
          <w:trHeight w:val="1584"/>
        </w:trPr>
        <w:tc>
          <w:tcPr>
            <w:tcW w:w="2520" w:type="dxa"/>
          </w:tcPr>
          <w:p w:rsidR="00CD008E" w:rsidRPr="00F85F78" w:rsidRDefault="00DB25FA" w:rsidP="00C746B5">
            <w:pPr>
              <w:pStyle w:val="Default"/>
              <w:rPr>
                <w:sz w:val="20"/>
                <w:szCs w:val="20"/>
              </w:rPr>
            </w:pPr>
            <w:r w:rsidRPr="00F85F78">
              <w:rPr>
                <w:sz w:val="20"/>
                <w:szCs w:val="20"/>
              </w:rPr>
              <w:t xml:space="preserve">11.00am – 12.10pm </w:t>
            </w:r>
          </w:p>
          <w:p w:rsidR="00CD008E" w:rsidRPr="00F85F78" w:rsidRDefault="00CD008E" w:rsidP="00CD008E">
            <w:pPr>
              <w:rPr>
                <w:sz w:val="20"/>
                <w:szCs w:val="20"/>
                <w:lang w:val="en-MY" w:eastAsia="en-MY"/>
              </w:rPr>
            </w:pPr>
          </w:p>
          <w:p w:rsidR="00CD008E" w:rsidRPr="00F85F78" w:rsidRDefault="00CD008E" w:rsidP="00CD008E">
            <w:pPr>
              <w:rPr>
                <w:sz w:val="20"/>
                <w:szCs w:val="20"/>
                <w:lang w:val="en-MY" w:eastAsia="en-MY"/>
              </w:rPr>
            </w:pPr>
          </w:p>
          <w:p w:rsidR="00CD008E" w:rsidRPr="00F85F78" w:rsidRDefault="00CD008E" w:rsidP="00CD008E">
            <w:pPr>
              <w:rPr>
                <w:sz w:val="20"/>
                <w:szCs w:val="20"/>
                <w:lang w:val="en-MY" w:eastAsia="en-MY"/>
              </w:rPr>
            </w:pPr>
          </w:p>
          <w:p w:rsidR="00CD008E" w:rsidRPr="00F85F78" w:rsidRDefault="00CD008E" w:rsidP="00CD008E">
            <w:pPr>
              <w:rPr>
                <w:sz w:val="20"/>
                <w:szCs w:val="20"/>
                <w:lang w:val="en-MY" w:eastAsia="en-MY"/>
              </w:rPr>
            </w:pPr>
          </w:p>
          <w:p w:rsidR="00CD008E" w:rsidRPr="00F85F78" w:rsidRDefault="00CD008E" w:rsidP="00CD008E">
            <w:pPr>
              <w:rPr>
                <w:sz w:val="20"/>
                <w:szCs w:val="20"/>
                <w:lang w:val="en-MY" w:eastAsia="en-MY"/>
              </w:rPr>
            </w:pPr>
          </w:p>
          <w:p w:rsidR="00CD008E" w:rsidRPr="00F85F78" w:rsidRDefault="00CD008E" w:rsidP="00CD008E">
            <w:pPr>
              <w:rPr>
                <w:sz w:val="20"/>
                <w:szCs w:val="20"/>
                <w:lang w:val="en-MY" w:eastAsia="en-MY"/>
              </w:rPr>
            </w:pPr>
          </w:p>
          <w:p w:rsidR="00CD008E" w:rsidRPr="00F85F78" w:rsidRDefault="00CD008E" w:rsidP="00CD008E">
            <w:pPr>
              <w:rPr>
                <w:sz w:val="20"/>
                <w:szCs w:val="20"/>
                <w:lang w:val="en-MY" w:eastAsia="en-MY"/>
              </w:rPr>
            </w:pPr>
          </w:p>
          <w:p w:rsidR="00CD008E" w:rsidRPr="00F85F78" w:rsidRDefault="00CD008E" w:rsidP="00CD008E">
            <w:pPr>
              <w:rPr>
                <w:sz w:val="20"/>
                <w:szCs w:val="20"/>
                <w:lang w:val="en-MY" w:eastAsia="en-MY"/>
              </w:rPr>
            </w:pPr>
          </w:p>
          <w:p w:rsidR="00CD008E" w:rsidRPr="00F85F78" w:rsidRDefault="00CD008E" w:rsidP="00CD008E">
            <w:pPr>
              <w:rPr>
                <w:sz w:val="20"/>
                <w:szCs w:val="20"/>
                <w:lang w:val="en-MY" w:eastAsia="en-MY"/>
              </w:rPr>
            </w:pPr>
          </w:p>
          <w:p w:rsidR="00CD008E" w:rsidRPr="00F85F78" w:rsidRDefault="00CD008E" w:rsidP="00CD008E">
            <w:pPr>
              <w:rPr>
                <w:sz w:val="20"/>
                <w:szCs w:val="20"/>
                <w:lang w:val="en-MY" w:eastAsia="en-MY"/>
              </w:rPr>
            </w:pPr>
          </w:p>
          <w:p w:rsidR="00CD008E" w:rsidRPr="00F85F78" w:rsidRDefault="00CD008E" w:rsidP="00CD008E">
            <w:pPr>
              <w:jc w:val="center"/>
              <w:rPr>
                <w:rFonts w:ascii="Calibri" w:hAnsi="Calibri" w:cs="Calibri"/>
                <w:sz w:val="20"/>
                <w:szCs w:val="20"/>
                <w:lang w:val="en-MY" w:eastAsia="en-MY"/>
              </w:rPr>
            </w:pPr>
            <w:r w:rsidRPr="00F85F78">
              <w:rPr>
                <w:rFonts w:ascii="Calibri" w:hAnsi="Calibri" w:cs="Calibri"/>
                <w:sz w:val="20"/>
                <w:szCs w:val="20"/>
                <w:lang w:val="en-MY" w:eastAsia="en-MY"/>
              </w:rPr>
              <w:t>12.10pm – 12.30pm</w:t>
            </w:r>
          </w:p>
        </w:tc>
        <w:tc>
          <w:tcPr>
            <w:tcW w:w="7380" w:type="dxa"/>
          </w:tcPr>
          <w:p w:rsidR="00DB25FA" w:rsidRPr="00F85F78" w:rsidRDefault="00DB25FA" w:rsidP="00C746B5">
            <w:pPr>
              <w:pStyle w:val="Default"/>
              <w:rPr>
                <w:sz w:val="20"/>
                <w:szCs w:val="20"/>
              </w:rPr>
            </w:pPr>
            <w:r w:rsidRPr="00F85F78">
              <w:rPr>
                <w:b/>
                <w:bCs/>
                <w:i/>
                <w:iCs/>
                <w:sz w:val="20"/>
                <w:szCs w:val="20"/>
              </w:rPr>
              <w:t xml:space="preserve">Panel 1: Australian Case Study Government and Industry Perspectives </w:t>
            </w:r>
          </w:p>
          <w:p w:rsidR="00DB25FA" w:rsidRPr="00F85F78" w:rsidRDefault="00DB25FA" w:rsidP="00C746B5">
            <w:pPr>
              <w:pStyle w:val="Default"/>
              <w:rPr>
                <w:sz w:val="20"/>
                <w:szCs w:val="20"/>
              </w:rPr>
            </w:pPr>
            <w:r w:rsidRPr="00F85F78">
              <w:rPr>
                <w:sz w:val="20"/>
                <w:szCs w:val="20"/>
              </w:rPr>
              <w:t xml:space="preserve">- Why the services sector is important for Australia </w:t>
            </w:r>
          </w:p>
          <w:p w:rsidR="00DB25FA" w:rsidRPr="00F85F78" w:rsidRDefault="00DB25FA" w:rsidP="00C746B5">
            <w:pPr>
              <w:pStyle w:val="Default"/>
              <w:rPr>
                <w:sz w:val="20"/>
                <w:szCs w:val="20"/>
              </w:rPr>
            </w:pPr>
            <w:r w:rsidRPr="00F85F78">
              <w:rPr>
                <w:sz w:val="20"/>
                <w:szCs w:val="20"/>
              </w:rPr>
              <w:t xml:space="preserve">- Push political support for change </w:t>
            </w:r>
          </w:p>
          <w:p w:rsidR="00DB25FA" w:rsidRPr="00F85F78" w:rsidRDefault="00DB25FA" w:rsidP="00C746B5">
            <w:pPr>
              <w:pStyle w:val="Default"/>
              <w:rPr>
                <w:sz w:val="20"/>
                <w:szCs w:val="20"/>
              </w:rPr>
            </w:pPr>
            <w:r w:rsidRPr="00F85F78">
              <w:rPr>
                <w:sz w:val="20"/>
                <w:szCs w:val="20"/>
              </w:rPr>
              <w:t xml:space="preserve">- Process followed to engage with industry </w:t>
            </w:r>
          </w:p>
          <w:p w:rsidR="00DB25FA" w:rsidRPr="00F85F78" w:rsidRDefault="00DB25FA" w:rsidP="00C746B5">
            <w:pPr>
              <w:pStyle w:val="Default"/>
              <w:rPr>
                <w:sz w:val="20"/>
                <w:szCs w:val="20"/>
              </w:rPr>
            </w:pPr>
            <w:r w:rsidRPr="00F85F78">
              <w:rPr>
                <w:sz w:val="20"/>
                <w:szCs w:val="20"/>
              </w:rPr>
              <w:t xml:space="preserve">- Development of the services competitiveness action plan </w:t>
            </w:r>
          </w:p>
          <w:p w:rsidR="00DB25FA" w:rsidRPr="00F85F78" w:rsidRDefault="00DB25FA" w:rsidP="00C746B5">
            <w:pPr>
              <w:pStyle w:val="Default"/>
              <w:rPr>
                <w:sz w:val="20"/>
                <w:szCs w:val="20"/>
              </w:rPr>
            </w:pPr>
            <w:r w:rsidRPr="00F85F78">
              <w:rPr>
                <w:sz w:val="20"/>
                <w:szCs w:val="20"/>
              </w:rPr>
              <w:t xml:space="preserve">- The voice of Industry in services sector reform </w:t>
            </w:r>
          </w:p>
          <w:p w:rsidR="00CD008E" w:rsidRPr="00F85F78" w:rsidRDefault="00CD008E" w:rsidP="00CD008E">
            <w:pPr>
              <w:pStyle w:val="Default"/>
              <w:rPr>
                <w:sz w:val="20"/>
                <w:szCs w:val="20"/>
              </w:rPr>
            </w:pPr>
            <w:r w:rsidRPr="00F85F78">
              <w:rPr>
                <w:i/>
                <w:iCs/>
                <w:sz w:val="20"/>
                <w:szCs w:val="20"/>
              </w:rPr>
              <w:t xml:space="preserve">Speakers: </w:t>
            </w:r>
          </w:p>
          <w:p w:rsidR="00CD008E" w:rsidRPr="00F85F78" w:rsidRDefault="00CD008E" w:rsidP="00CD008E">
            <w:pPr>
              <w:pStyle w:val="Default"/>
              <w:rPr>
                <w:sz w:val="20"/>
                <w:szCs w:val="20"/>
              </w:rPr>
            </w:pPr>
            <w:r w:rsidRPr="00F85F78">
              <w:rPr>
                <w:i/>
                <w:iCs/>
                <w:sz w:val="20"/>
                <w:szCs w:val="20"/>
              </w:rPr>
              <w:t xml:space="preserve">John Donnelly, Director, Services International Engagement, Australian Department of Foreign Affairs and Trade </w:t>
            </w:r>
          </w:p>
          <w:p w:rsidR="00CD008E" w:rsidRPr="00F85F78" w:rsidRDefault="00CD008E" w:rsidP="00CD008E">
            <w:pPr>
              <w:pStyle w:val="Default"/>
              <w:rPr>
                <w:sz w:val="20"/>
                <w:szCs w:val="20"/>
              </w:rPr>
            </w:pPr>
            <w:r w:rsidRPr="00F85F78">
              <w:rPr>
                <w:i/>
                <w:iCs/>
                <w:sz w:val="20"/>
                <w:szCs w:val="20"/>
              </w:rPr>
              <w:t xml:space="preserve">Jane Drake-Brockman, Australian Services Roundtable and Asia-Pacific Services Coalition (TBC) </w:t>
            </w:r>
          </w:p>
          <w:p w:rsidR="00DB25FA" w:rsidRPr="00F85F78" w:rsidRDefault="00CD008E" w:rsidP="00CD008E">
            <w:pPr>
              <w:pStyle w:val="Default"/>
              <w:rPr>
                <w:sz w:val="20"/>
                <w:szCs w:val="20"/>
              </w:rPr>
            </w:pPr>
            <w:r w:rsidRPr="00F85F78">
              <w:rPr>
                <w:b/>
                <w:bCs/>
                <w:i/>
                <w:iCs/>
                <w:sz w:val="20"/>
                <w:szCs w:val="20"/>
              </w:rPr>
              <w:t>Q&amp;A</w:t>
            </w:r>
          </w:p>
        </w:tc>
      </w:tr>
      <w:tr w:rsidR="00CD008E" w:rsidRPr="00F85F78" w:rsidTr="00B76EE8">
        <w:trPr>
          <w:trHeight w:val="399"/>
        </w:trPr>
        <w:tc>
          <w:tcPr>
            <w:tcW w:w="2520" w:type="dxa"/>
          </w:tcPr>
          <w:p w:rsidR="00CD008E" w:rsidRPr="00F85F78" w:rsidRDefault="00CD008E" w:rsidP="00CD008E">
            <w:pPr>
              <w:pStyle w:val="Default"/>
              <w:rPr>
                <w:sz w:val="20"/>
                <w:szCs w:val="20"/>
              </w:rPr>
            </w:pPr>
            <w:r w:rsidRPr="00F85F78">
              <w:rPr>
                <w:sz w:val="20"/>
                <w:szCs w:val="20"/>
              </w:rPr>
              <w:t xml:space="preserve">12:30pm – 2:30pm </w:t>
            </w:r>
          </w:p>
        </w:tc>
        <w:tc>
          <w:tcPr>
            <w:tcW w:w="7380" w:type="dxa"/>
          </w:tcPr>
          <w:p w:rsidR="00CD008E" w:rsidRPr="00F85F78" w:rsidRDefault="00CD008E" w:rsidP="00CD008E">
            <w:pPr>
              <w:pStyle w:val="Default"/>
              <w:rPr>
                <w:sz w:val="20"/>
                <w:szCs w:val="20"/>
              </w:rPr>
            </w:pPr>
            <w:r w:rsidRPr="00F85F78">
              <w:rPr>
                <w:b/>
                <w:bCs/>
                <w:sz w:val="20"/>
                <w:szCs w:val="20"/>
              </w:rPr>
              <w:t xml:space="preserve">Lunch </w:t>
            </w:r>
          </w:p>
        </w:tc>
      </w:tr>
      <w:tr w:rsidR="00CD008E" w:rsidRPr="00F85F78" w:rsidTr="00B76EE8">
        <w:trPr>
          <w:trHeight w:val="1584"/>
        </w:trPr>
        <w:tc>
          <w:tcPr>
            <w:tcW w:w="2520" w:type="dxa"/>
          </w:tcPr>
          <w:p w:rsidR="00CD008E" w:rsidRPr="00F85F78" w:rsidRDefault="00CD008E" w:rsidP="00CD008E">
            <w:pPr>
              <w:pStyle w:val="Default"/>
              <w:rPr>
                <w:sz w:val="20"/>
                <w:szCs w:val="20"/>
              </w:rPr>
            </w:pPr>
            <w:r w:rsidRPr="00F85F78">
              <w:rPr>
                <w:sz w:val="20"/>
                <w:szCs w:val="20"/>
              </w:rPr>
              <w:t xml:space="preserve">2:30pm - 3:15pm </w:t>
            </w:r>
          </w:p>
          <w:p w:rsidR="00CD008E" w:rsidRPr="00F85F78" w:rsidRDefault="00CD008E" w:rsidP="00CD008E">
            <w:pPr>
              <w:pStyle w:val="Default"/>
              <w:rPr>
                <w:sz w:val="20"/>
                <w:szCs w:val="20"/>
              </w:rPr>
            </w:pPr>
            <w:r w:rsidRPr="00F85F78">
              <w:rPr>
                <w:sz w:val="20"/>
                <w:szCs w:val="20"/>
              </w:rPr>
              <w:t xml:space="preserve">3:15pm – 3:45pm </w:t>
            </w:r>
          </w:p>
        </w:tc>
        <w:tc>
          <w:tcPr>
            <w:tcW w:w="7380" w:type="dxa"/>
          </w:tcPr>
          <w:p w:rsidR="00CD008E" w:rsidRPr="00F85F78" w:rsidRDefault="00CD008E" w:rsidP="00CD008E">
            <w:pPr>
              <w:pStyle w:val="Default"/>
              <w:rPr>
                <w:sz w:val="20"/>
                <w:szCs w:val="20"/>
              </w:rPr>
            </w:pPr>
            <w:r w:rsidRPr="00F85F78">
              <w:rPr>
                <w:b/>
                <w:bCs/>
                <w:sz w:val="20"/>
                <w:szCs w:val="20"/>
              </w:rPr>
              <w:t xml:space="preserve">Group Activity: Pathways for domestic services reform </w:t>
            </w:r>
          </w:p>
          <w:p w:rsidR="00CD008E" w:rsidRPr="00F85F78" w:rsidRDefault="00CD008E" w:rsidP="00CD008E">
            <w:pPr>
              <w:pStyle w:val="Default"/>
              <w:rPr>
                <w:sz w:val="20"/>
                <w:szCs w:val="20"/>
              </w:rPr>
            </w:pPr>
            <w:r w:rsidRPr="00F85F78">
              <w:rPr>
                <w:sz w:val="20"/>
                <w:szCs w:val="20"/>
              </w:rPr>
              <w:t xml:space="preserve">Utilising change methodology, economy groups explore pathways to reform. This activity will be guided by Facilitator with an expert attached to each group. </w:t>
            </w:r>
          </w:p>
          <w:p w:rsidR="00CD008E" w:rsidRPr="00F85F78" w:rsidRDefault="00CD008E" w:rsidP="00CD008E">
            <w:pPr>
              <w:pStyle w:val="Default"/>
              <w:rPr>
                <w:sz w:val="20"/>
                <w:szCs w:val="20"/>
              </w:rPr>
            </w:pPr>
            <w:r w:rsidRPr="00F85F78">
              <w:rPr>
                <w:sz w:val="20"/>
                <w:szCs w:val="20"/>
              </w:rPr>
              <w:t xml:space="preserve">Each group will report back on one case study or pathway to reform that could be actioned in their economy. These recommendations will contribute to the workshop report and the identification of next steps. </w:t>
            </w:r>
          </w:p>
        </w:tc>
      </w:tr>
      <w:tr w:rsidR="00CD008E" w:rsidRPr="00F85F78" w:rsidTr="00B76EE8">
        <w:trPr>
          <w:trHeight w:val="264"/>
        </w:trPr>
        <w:tc>
          <w:tcPr>
            <w:tcW w:w="2520" w:type="dxa"/>
          </w:tcPr>
          <w:p w:rsidR="00CD008E" w:rsidRPr="00F85F78" w:rsidRDefault="00CD008E" w:rsidP="00CD008E">
            <w:pPr>
              <w:pStyle w:val="Default"/>
              <w:rPr>
                <w:sz w:val="20"/>
                <w:szCs w:val="20"/>
              </w:rPr>
            </w:pPr>
            <w:r w:rsidRPr="00F85F78">
              <w:rPr>
                <w:sz w:val="20"/>
                <w:szCs w:val="20"/>
              </w:rPr>
              <w:t xml:space="preserve">3.45pm – 4.15pm </w:t>
            </w:r>
          </w:p>
        </w:tc>
        <w:tc>
          <w:tcPr>
            <w:tcW w:w="7380" w:type="dxa"/>
          </w:tcPr>
          <w:p w:rsidR="00CD008E" w:rsidRPr="00F85F78" w:rsidRDefault="00CD008E" w:rsidP="00CD008E">
            <w:pPr>
              <w:pStyle w:val="Default"/>
              <w:rPr>
                <w:sz w:val="20"/>
                <w:szCs w:val="20"/>
              </w:rPr>
            </w:pPr>
            <w:r w:rsidRPr="00F85F78">
              <w:rPr>
                <w:b/>
                <w:bCs/>
                <w:sz w:val="20"/>
                <w:szCs w:val="20"/>
              </w:rPr>
              <w:t xml:space="preserve">Coffee break </w:t>
            </w:r>
          </w:p>
        </w:tc>
      </w:tr>
      <w:tr w:rsidR="00CD008E" w:rsidRPr="00F85F78" w:rsidTr="00B76EE8">
        <w:trPr>
          <w:trHeight w:val="440"/>
        </w:trPr>
        <w:tc>
          <w:tcPr>
            <w:tcW w:w="2520" w:type="dxa"/>
          </w:tcPr>
          <w:p w:rsidR="00CD008E" w:rsidRPr="00F85F78" w:rsidRDefault="00CD008E" w:rsidP="00CD008E">
            <w:pPr>
              <w:pStyle w:val="Default"/>
              <w:rPr>
                <w:sz w:val="20"/>
                <w:szCs w:val="20"/>
              </w:rPr>
            </w:pPr>
            <w:r w:rsidRPr="00F85F78">
              <w:rPr>
                <w:sz w:val="20"/>
                <w:szCs w:val="20"/>
              </w:rPr>
              <w:t xml:space="preserve">4.15pm - 5.15pm </w:t>
            </w:r>
          </w:p>
          <w:p w:rsidR="00CD008E" w:rsidRPr="00F85F78" w:rsidRDefault="00CD008E" w:rsidP="00CD008E">
            <w:pPr>
              <w:pStyle w:val="Default"/>
              <w:rPr>
                <w:sz w:val="20"/>
                <w:szCs w:val="20"/>
              </w:rPr>
            </w:pPr>
          </w:p>
          <w:p w:rsidR="00CD008E" w:rsidRPr="00F85F78" w:rsidRDefault="00CD008E" w:rsidP="00CD008E">
            <w:pPr>
              <w:pStyle w:val="Default"/>
              <w:rPr>
                <w:sz w:val="20"/>
                <w:szCs w:val="20"/>
              </w:rPr>
            </w:pPr>
          </w:p>
          <w:p w:rsidR="00CD008E" w:rsidRPr="00F85F78" w:rsidRDefault="00CD008E" w:rsidP="00CD008E">
            <w:pPr>
              <w:pStyle w:val="Default"/>
              <w:rPr>
                <w:sz w:val="20"/>
                <w:szCs w:val="20"/>
              </w:rPr>
            </w:pPr>
          </w:p>
          <w:p w:rsidR="00CD008E" w:rsidRPr="00F85F78" w:rsidRDefault="00CD008E" w:rsidP="00CD008E">
            <w:pPr>
              <w:pStyle w:val="Default"/>
              <w:rPr>
                <w:sz w:val="20"/>
                <w:szCs w:val="20"/>
              </w:rPr>
            </w:pPr>
          </w:p>
          <w:p w:rsidR="00CD008E" w:rsidRPr="00F85F78" w:rsidRDefault="00CD008E" w:rsidP="00CD008E">
            <w:pPr>
              <w:pStyle w:val="Default"/>
              <w:rPr>
                <w:sz w:val="20"/>
                <w:szCs w:val="20"/>
              </w:rPr>
            </w:pPr>
          </w:p>
          <w:p w:rsidR="00CD008E" w:rsidRPr="00F85F78" w:rsidRDefault="00CD008E" w:rsidP="00CD008E">
            <w:pPr>
              <w:pStyle w:val="Default"/>
              <w:rPr>
                <w:sz w:val="20"/>
                <w:szCs w:val="20"/>
              </w:rPr>
            </w:pPr>
            <w:r w:rsidRPr="00F85F78">
              <w:rPr>
                <w:sz w:val="20"/>
                <w:szCs w:val="20"/>
              </w:rPr>
              <w:t xml:space="preserve">5.15pm – 5.45pm </w:t>
            </w:r>
          </w:p>
        </w:tc>
        <w:tc>
          <w:tcPr>
            <w:tcW w:w="7380" w:type="dxa"/>
          </w:tcPr>
          <w:p w:rsidR="00CD008E" w:rsidRPr="00F85F78" w:rsidRDefault="00CD008E" w:rsidP="00CD008E">
            <w:pPr>
              <w:pStyle w:val="Default"/>
              <w:rPr>
                <w:sz w:val="20"/>
                <w:szCs w:val="20"/>
              </w:rPr>
            </w:pPr>
            <w:r w:rsidRPr="00F85F78">
              <w:rPr>
                <w:b/>
                <w:bCs/>
                <w:sz w:val="20"/>
                <w:szCs w:val="20"/>
              </w:rPr>
              <w:t xml:space="preserve">Reform and competition case studies for services sector in an economy: </w:t>
            </w:r>
          </w:p>
          <w:p w:rsidR="00CD008E" w:rsidRPr="00F85F78" w:rsidRDefault="00CD008E" w:rsidP="00CD008E">
            <w:pPr>
              <w:pStyle w:val="Default"/>
              <w:rPr>
                <w:sz w:val="20"/>
                <w:szCs w:val="20"/>
              </w:rPr>
            </w:pPr>
            <w:r w:rsidRPr="00F85F78">
              <w:rPr>
                <w:sz w:val="20"/>
                <w:szCs w:val="20"/>
              </w:rPr>
              <w:t xml:space="preserve">- Benefits and advantages of measuring the impacts on the services sector </w:t>
            </w:r>
          </w:p>
          <w:p w:rsidR="00CD008E" w:rsidRPr="00F85F78" w:rsidRDefault="00CD008E" w:rsidP="00CD008E">
            <w:pPr>
              <w:pStyle w:val="Default"/>
              <w:rPr>
                <w:sz w:val="20"/>
                <w:szCs w:val="20"/>
              </w:rPr>
            </w:pPr>
            <w:r w:rsidRPr="00F85F78">
              <w:rPr>
                <w:sz w:val="20"/>
                <w:szCs w:val="20"/>
              </w:rPr>
              <w:t xml:space="preserve">- Case studies of reform </w:t>
            </w:r>
          </w:p>
          <w:p w:rsidR="00CD008E" w:rsidRPr="00F85F78" w:rsidRDefault="00CD008E" w:rsidP="00CD008E">
            <w:pPr>
              <w:pStyle w:val="Default"/>
              <w:rPr>
                <w:sz w:val="20"/>
                <w:szCs w:val="20"/>
              </w:rPr>
            </w:pPr>
            <w:r w:rsidRPr="00F85F78">
              <w:rPr>
                <w:sz w:val="20"/>
                <w:szCs w:val="20"/>
              </w:rPr>
              <w:t xml:space="preserve">Speakers: </w:t>
            </w:r>
          </w:p>
          <w:p w:rsidR="00CD008E" w:rsidRPr="00F85F78" w:rsidRDefault="00CD008E" w:rsidP="00CD008E">
            <w:pPr>
              <w:pStyle w:val="Default"/>
              <w:rPr>
                <w:sz w:val="20"/>
                <w:szCs w:val="20"/>
              </w:rPr>
            </w:pPr>
            <w:r w:rsidRPr="00F85F78">
              <w:rPr>
                <w:i/>
                <w:iCs/>
                <w:sz w:val="20"/>
                <w:szCs w:val="20"/>
              </w:rPr>
              <w:t xml:space="preserve">Dr Ramonette Serefica, Philippine Institute for Development Studies </w:t>
            </w:r>
          </w:p>
          <w:p w:rsidR="00CD008E" w:rsidRPr="00F85F78" w:rsidRDefault="00CD008E" w:rsidP="00CD008E">
            <w:pPr>
              <w:pStyle w:val="Default"/>
              <w:rPr>
                <w:sz w:val="20"/>
                <w:szCs w:val="20"/>
              </w:rPr>
            </w:pPr>
            <w:r w:rsidRPr="00F85F78">
              <w:rPr>
                <w:i/>
                <w:iCs/>
                <w:sz w:val="20"/>
                <w:szCs w:val="20"/>
              </w:rPr>
              <w:t xml:space="preserve">Francesca Spinelli, Trade Policy Analyst, OECD </w:t>
            </w:r>
          </w:p>
          <w:p w:rsidR="00CD008E" w:rsidRPr="00F85F78" w:rsidRDefault="00CD008E" w:rsidP="00CD008E">
            <w:pPr>
              <w:pStyle w:val="Default"/>
              <w:rPr>
                <w:sz w:val="20"/>
                <w:szCs w:val="20"/>
              </w:rPr>
            </w:pPr>
            <w:r w:rsidRPr="00F85F78">
              <w:rPr>
                <w:b/>
                <w:bCs/>
                <w:i/>
                <w:iCs/>
                <w:sz w:val="20"/>
                <w:szCs w:val="20"/>
              </w:rPr>
              <w:t xml:space="preserve">Q&amp;A </w:t>
            </w:r>
          </w:p>
        </w:tc>
      </w:tr>
      <w:tr w:rsidR="00CD008E" w:rsidRPr="00F85F78" w:rsidTr="00B76EE8">
        <w:trPr>
          <w:trHeight w:val="1160"/>
        </w:trPr>
        <w:tc>
          <w:tcPr>
            <w:tcW w:w="2520" w:type="dxa"/>
          </w:tcPr>
          <w:p w:rsidR="00CD008E" w:rsidRPr="00F85F78" w:rsidRDefault="00CD008E" w:rsidP="00CD008E">
            <w:pPr>
              <w:pStyle w:val="Default"/>
              <w:rPr>
                <w:sz w:val="20"/>
                <w:szCs w:val="20"/>
              </w:rPr>
            </w:pPr>
            <w:r w:rsidRPr="00F85F78">
              <w:rPr>
                <w:sz w:val="20"/>
                <w:szCs w:val="20"/>
              </w:rPr>
              <w:t xml:space="preserve">5.45pm – 6.00pm </w:t>
            </w:r>
          </w:p>
        </w:tc>
        <w:tc>
          <w:tcPr>
            <w:tcW w:w="7380" w:type="dxa"/>
          </w:tcPr>
          <w:p w:rsidR="00CD008E" w:rsidRPr="00F85F78" w:rsidRDefault="00CD008E" w:rsidP="00CD008E">
            <w:pPr>
              <w:pStyle w:val="Default"/>
              <w:rPr>
                <w:sz w:val="20"/>
                <w:szCs w:val="20"/>
              </w:rPr>
            </w:pPr>
            <w:r w:rsidRPr="00F85F78">
              <w:rPr>
                <w:b/>
                <w:bCs/>
                <w:sz w:val="20"/>
                <w:szCs w:val="20"/>
              </w:rPr>
              <w:t xml:space="preserve">Closing Remarks </w:t>
            </w:r>
          </w:p>
          <w:p w:rsidR="00CD008E" w:rsidRPr="00F85F78" w:rsidRDefault="00CD008E" w:rsidP="00CD008E">
            <w:pPr>
              <w:pStyle w:val="Default"/>
              <w:rPr>
                <w:sz w:val="20"/>
                <w:szCs w:val="20"/>
              </w:rPr>
            </w:pPr>
            <w:r w:rsidRPr="00F85F78">
              <w:rPr>
                <w:i/>
                <w:iCs/>
                <w:sz w:val="20"/>
                <w:szCs w:val="20"/>
              </w:rPr>
              <w:t xml:space="preserve">John Donnelly, Director, Services International Engagement, Australian Department of Foreign Affairs and Trade </w:t>
            </w:r>
          </w:p>
        </w:tc>
      </w:tr>
    </w:tbl>
    <w:p w:rsidR="00F85F78" w:rsidRDefault="00F85F78" w:rsidP="00B76EE8">
      <w:pPr>
        <w:jc w:val="right"/>
        <w:rPr>
          <w:rFonts w:ascii="Arial" w:hAnsi="Arial" w:cs="Arial"/>
          <w:b/>
          <w:sz w:val="23"/>
          <w:szCs w:val="23"/>
        </w:rPr>
      </w:pPr>
    </w:p>
    <w:p w:rsidR="00F85F78" w:rsidRDefault="00F85F78" w:rsidP="00B76EE8">
      <w:pPr>
        <w:jc w:val="right"/>
        <w:rPr>
          <w:rFonts w:ascii="Arial" w:hAnsi="Arial" w:cs="Arial"/>
          <w:b/>
          <w:sz w:val="23"/>
          <w:szCs w:val="23"/>
        </w:rPr>
      </w:pPr>
    </w:p>
    <w:p w:rsidR="00F85F78" w:rsidRDefault="00F85F78" w:rsidP="00B76EE8">
      <w:pPr>
        <w:jc w:val="right"/>
        <w:rPr>
          <w:rFonts w:ascii="Arial" w:hAnsi="Arial" w:cs="Arial"/>
          <w:b/>
          <w:sz w:val="23"/>
          <w:szCs w:val="23"/>
        </w:rPr>
      </w:pPr>
    </w:p>
    <w:p w:rsidR="00B76EE8" w:rsidRPr="00F85F78" w:rsidRDefault="00B76EE8" w:rsidP="00B76EE8">
      <w:pPr>
        <w:jc w:val="right"/>
        <w:rPr>
          <w:rFonts w:ascii="Arial" w:hAnsi="Arial" w:cs="Arial"/>
          <w:b/>
          <w:sz w:val="23"/>
          <w:szCs w:val="23"/>
        </w:rPr>
      </w:pPr>
      <w:r w:rsidRPr="00F85F78">
        <w:rPr>
          <w:rFonts w:ascii="Arial" w:hAnsi="Arial" w:cs="Arial"/>
          <w:b/>
          <w:sz w:val="23"/>
          <w:szCs w:val="23"/>
        </w:rPr>
        <w:lastRenderedPageBreak/>
        <w:t>Appendix 2</w:t>
      </w:r>
    </w:p>
    <w:p w:rsidR="00B76EE8" w:rsidRPr="00F85F78" w:rsidRDefault="00B76EE8" w:rsidP="00CD008E">
      <w:pPr>
        <w:jc w:val="center"/>
        <w:rPr>
          <w:rFonts w:ascii="Arial" w:hAnsi="Arial" w:cs="Arial"/>
          <w:b/>
          <w:sz w:val="23"/>
          <w:szCs w:val="23"/>
        </w:rPr>
      </w:pPr>
    </w:p>
    <w:p w:rsidR="00CD008E" w:rsidRPr="00F85F78" w:rsidRDefault="00CD008E" w:rsidP="00CD008E">
      <w:pPr>
        <w:jc w:val="center"/>
        <w:rPr>
          <w:rFonts w:ascii="Arial" w:hAnsi="Arial" w:cs="Arial"/>
          <w:b/>
          <w:sz w:val="23"/>
          <w:szCs w:val="23"/>
        </w:rPr>
      </w:pPr>
      <w:r w:rsidRPr="00F85F78">
        <w:rPr>
          <w:rFonts w:ascii="Arial" w:hAnsi="Arial" w:cs="Arial"/>
          <w:b/>
          <w:sz w:val="23"/>
          <w:szCs w:val="23"/>
        </w:rPr>
        <w:t>Program Schedule 19 August 2019</w:t>
      </w:r>
      <w:r w:rsidR="00B76EE8" w:rsidRPr="00F85F78">
        <w:rPr>
          <w:rFonts w:ascii="Arial" w:hAnsi="Arial" w:cs="Arial"/>
          <w:b/>
          <w:sz w:val="23"/>
          <w:szCs w:val="23"/>
        </w:rPr>
        <w:t>:</w:t>
      </w:r>
    </w:p>
    <w:p w:rsidR="00B76EE8" w:rsidRPr="00F85F78" w:rsidRDefault="00B76EE8" w:rsidP="00CD008E">
      <w:pPr>
        <w:jc w:val="center"/>
        <w:rPr>
          <w:rFonts w:ascii="Arial" w:hAnsi="Arial" w:cs="Arial"/>
          <w:b/>
          <w:sz w:val="23"/>
          <w:szCs w:val="23"/>
        </w:rPr>
      </w:pPr>
      <w:r w:rsidRPr="00F85F78">
        <w:rPr>
          <w:rFonts w:ascii="Arial" w:hAnsi="Arial" w:cs="Arial"/>
          <w:b/>
          <w:sz w:val="23"/>
          <w:szCs w:val="23"/>
        </w:rPr>
        <w:t>Workshop on Best Practice Sharing to Improve the Application of the APEC Non-Binding Principles for Domestic Regulation in the Service Sector</w:t>
      </w:r>
    </w:p>
    <w:p w:rsidR="00CD008E" w:rsidRPr="00F85F78" w:rsidRDefault="00CD008E" w:rsidP="00DB25FA">
      <w:pPr>
        <w:rPr>
          <w:rFonts w:ascii="Arial" w:hAnsi="Arial" w:cs="Arial"/>
          <w:b/>
          <w:sz w:val="23"/>
          <w:szCs w:val="23"/>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7555"/>
      </w:tblGrid>
      <w:tr w:rsidR="00CD008E" w:rsidRPr="00F85F78" w:rsidTr="00C746B5">
        <w:trPr>
          <w:cantSplit/>
          <w:trHeight w:val="581"/>
        </w:trPr>
        <w:tc>
          <w:tcPr>
            <w:tcW w:w="2165" w:type="dxa"/>
            <w:tcBorders>
              <w:top w:val="single" w:sz="4" w:space="0" w:color="auto"/>
              <w:left w:val="single" w:sz="4" w:space="0" w:color="auto"/>
              <w:bottom w:val="single" w:sz="4" w:space="0" w:color="auto"/>
              <w:right w:val="single" w:sz="4" w:space="0" w:color="auto"/>
            </w:tcBorders>
            <w:shd w:val="clear" w:color="auto" w:fill="000000"/>
            <w:hideMark/>
          </w:tcPr>
          <w:p w:rsidR="00CD008E" w:rsidRPr="00F85F78" w:rsidRDefault="00CD008E" w:rsidP="00C746B5">
            <w:pPr>
              <w:pStyle w:val="ResumeHeader"/>
              <w:widowControl w:val="0"/>
              <w:spacing w:after="0" w:line="240" w:lineRule="auto"/>
              <w:rPr>
                <w:rFonts w:ascii="Garamond" w:eastAsia="Malgun Gothic" w:hAnsi="Garamond"/>
                <w:noProof w:val="0"/>
                <w:kern w:val="2"/>
                <w:szCs w:val="23"/>
                <w:lang w:eastAsia="ko-KR"/>
              </w:rPr>
            </w:pPr>
            <w:r w:rsidRPr="00F85F78">
              <w:rPr>
                <w:rFonts w:ascii="Arial" w:eastAsia="Malgun Gothic" w:hAnsi="Arial" w:cs="Arial"/>
                <w:color w:val="000000"/>
                <w:kern w:val="2"/>
                <w:szCs w:val="23"/>
              </w:rPr>
              <w:t>D</w:t>
            </w:r>
            <w:r w:rsidRPr="00F85F78">
              <w:rPr>
                <w:rFonts w:ascii="Garamond" w:eastAsiaTheme="minorEastAsia" w:hAnsi="Garamond"/>
                <w:kern w:val="2"/>
                <w:szCs w:val="23"/>
                <w:lang w:eastAsia="ko-KR"/>
              </w:rPr>
              <w:t>Session</w:t>
            </w:r>
          </w:p>
        </w:tc>
        <w:tc>
          <w:tcPr>
            <w:tcW w:w="7555" w:type="dxa"/>
            <w:tcBorders>
              <w:top w:val="single" w:sz="4" w:space="0" w:color="auto"/>
              <w:left w:val="single" w:sz="4" w:space="0" w:color="auto"/>
              <w:bottom w:val="single" w:sz="4" w:space="0" w:color="auto"/>
              <w:right w:val="single" w:sz="4" w:space="0" w:color="auto"/>
            </w:tcBorders>
            <w:shd w:val="clear" w:color="auto" w:fill="000000"/>
          </w:tcPr>
          <w:p w:rsidR="00CD008E" w:rsidRPr="00F85F78" w:rsidRDefault="00CD008E" w:rsidP="00C746B5">
            <w:pPr>
              <w:ind w:left="300" w:hanging="300"/>
              <w:rPr>
                <w:rFonts w:ascii="Garamond" w:eastAsia="Malgun Gothic" w:hAnsi="Garamond"/>
                <w:b/>
                <w:sz w:val="23"/>
                <w:szCs w:val="23"/>
              </w:rPr>
            </w:pPr>
          </w:p>
        </w:tc>
      </w:tr>
      <w:tr w:rsidR="00CD008E" w:rsidRPr="00F85F78" w:rsidTr="00C746B5">
        <w:trPr>
          <w:cantSplit/>
          <w:trHeight w:val="423"/>
        </w:trPr>
        <w:tc>
          <w:tcPr>
            <w:tcW w:w="2165" w:type="dxa"/>
            <w:tcBorders>
              <w:top w:val="single" w:sz="4" w:space="0" w:color="auto"/>
              <w:left w:val="single" w:sz="4" w:space="0" w:color="auto"/>
              <w:bottom w:val="single" w:sz="4" w:space="0" w:color="auto"/>
              <w:right w:val="single" w:sz="4" w:space="0" w:color="auto"/>
            </w:tcBorders>
            <w:hideMark/>
          </w:tcPr>
          <w:p w:rsidR="00CD008E" w:rsidRPr="00F85F78" w:rsidRDefault="00CD008E" w:rsidP="00C746B5">
            <w:pPr>
              <w:pStyle w:val="NormalIndent"/>
              <w:widowControl w:val="0"/>
              <w:ind w:left="0"/>
              <w:rPr>
                <w:rFonts w:ascii="Calibri" w:hAnsi="Calibri"/>
                <w:noProof w:val="0"/>
                <w:kern w:val="2"/>
                <w:sz w:val="23"/>
                <w:szCs w:val="23"/>
                <w:lang w:bidi="ar-SA"/>
              </w:rPr>
            </w:pPr>
            <w:r w:rsidRPr="00F85F78">
              <w:rPr>
                <w:rFonts w:ascii="Calibri" w:eastAsiaTheme="minorEastAsia" w:hAnsi="Calibri"/>
                <w:noProof w:val="0"/>
                <w:kern w:val="2"/>
                <w:sz w:val="23"/>
                <w:szCs w:val="23"/>
                <w:lang w:eastAsia="ko-KR" w:bidi="ar-SA"/>
              </w:rPr>
              <w:t>9</w:t>
            </w:r>
            <w:r w:rsidRPr="00F85F78">
              <w:rPr>
                <w:rFonts w:ascii="Arial" w:eastAsia="Malgun Gothic" w:hAnsi="Arial" w:cs="Arial" w:hint="eastAsia"/>
                <w:b/>
                <w:sz w:val="23"/>
                <w:szCs w:val="23"/>
                <w:lang w:eastAsia="ko-KR"/>
              </w:rPr>
              <w:t>:</w:t>
            </w:r>
            <w:r w:rsidRPr="00F85F78">
              <w:rPr>
                <w:rFonts w:ascii="Calibri" w:eastAsiaTheme="minorEastAsia" w:hAnsi="Calibri"/>
                <w:noProof w:val="0"/>
                <w:kern w:val="2"/>
                <w:sz w:val="23"/>
                <w:szCs w:val="23"/>
                <w:lang w:eastAsia="ko-KR" w:bidi="ar-SA"/>
              </w:rPr>
              <w:t>3</w:t>
            </w:r>
            <w:r w:rsidRPr="00F85F78">
              <w:rPr>
                <w:rFonts w:ascii="Calibri" w:hAnsi="Calibri"/>
                <w:noProof w:val="0"/>
                <w:kern w:val="2"/>
                <w:sz w:val="23"/>
                <w:szCs w:val="23"/>
                <w:lang w:bidi="ar-SA"/>
              </w:rPr>
              <w:t>0 – 10</w:t>
            </w:r>
            <w:r w:rsidRPr="00F85F78">
              <w:rPr>
                <w:rFonts w:ascii="Arial" w:eastAsia="Malgun Gothic" w:hAnsi="Arial" w:cs="Arial" w:hint="eastAsia"/>
                <w:b/>
                <w:sz w:val="23"/>
                <w:szCs w:val="23"/>
                <w:lang w:eastAsia="ko-KR"/>
              </w:rPr>
              <w:t>:</w:t>
            </w:r>
            <w:r w:rsidRPr="00F85F78">
              <w:rPr>
                <w:rFonts w:ascii="Calibri" w:eastAsiaTheme="minorEastAsia" w:hAnsi="Calibri"/>
                <w:noProof w:val="0"/>
                <w:kern w:val="2"/>
                <w:sz w:val="23"/>
                <w:szCs w:val="23"/>
                <w:lang w:eastAsia="ko-KR" w:bidi="ar-SA"/>
              </w:rPr>
              <w:t>0</w:t>
            </w:r>
            <w:r w:rsidRPr="00F85F78">
              <w:rPr>
                <w:rFonts w:ascii="Calibri" w:hAnsi="Calibri"/>
                <w:noProof w:val="0"/>
                <w:kern w:val="2"/>
                <w:sz w:val="23"/>
                <w:szCs w:val="23"/>
                <w:lang w:bidi="ar-SA"/>
              </w:rPr>
              <w:t xml:space="preserve">0 </w:t>
            </w:r>
          </w:p>
        </w:tc>
        <w:tc>
          <w:tcPr>
            <w:tcW w:w="7555" w:type="dxa"/>
            <w:tcBorders>
              <w:top w:val="single" w:sz="4" w:space="0" w:color="auto"/>
              <w:left w:val="single" w:sz="4" w:space="0" w:color="auto"/>
              <w:bottom w:val="single" w:sz="4" w:space="0" w:color="auto"/>
              <w:right w:val="single" w:sz="4" w:space="0" w:color="auto"/>
            </w:tcBorders>
            <w:hideMark/>
          </w:tcPr>
          <w:p w:rsidR="00CD008E" w:rsidRPr="00F85F78" w:rsidRDefault="00CD008E" w:rsidP="00C746B5">
            <w:pPr>
              <w:pStyle w:val="NormalIndent"/>
              <w:widowControl w:val="0"/>
              <w:ind w:left="0"/>
              <w:rPr>
                <w:rFonts w:ascii="Calibri" w:hAnsi="Calibri"/>
                <w:noProof w:val="0"/>
                <w:kern w:val="2"/>
                <w:sz w:val="23"/>
                <w:szCs w:val="23"/>
                <w:lang w:bidi="ar-SA"/>
              </w:rPr>
            </w:pPr>
            <w:r w:rsidRPr="00F85F78">
              <w:rPr>
                <w:rFonts w:ascii="Calibri" w:hAnsi="Calibri"/>
                <w:noProof w:val="0"/>
                <w:kern w:val="2"/>
                <w:sz w:val="23"/>
                <w:szCs w:val="23"/>
                <w:lang w:bidi="ar-SA"/>
              </w:rPr>
              <w:t>Welcome and Opening Remarks</w:t>
            </w:r>
          </w:p>
        </w:tc>
      </w:tr>
      <w:tr w:rsidR="00CD008E" w:rsidRPr="00F85F78" w:rsidTr="00C746B5">
        <w:trPr>
          <w:cantSplit/>
          <w:trHeight w:val="1081"/>
        </w:trPr>
        <w:tc>
          <w:tcPr>
            <w:tcW w:w="2165" w:type="dxa"/>
            <w:tcBorders>
              <w:top w:val="single" w:sz="4" w:space="0" w:color="auto"/>
              <w:left w:val="single" w:sz="4" w:space="0" w:color="auto"/>
              <w:bottom w:val="single" w:sz="4" w:space="0" w:color="auto"/>
              <w:right w:val="single" w:sz="4" w:space="0" w:color="auto"/>
            </w:tcBorders>
            <w:hideMark/>
          </w:tcPr>
          <w:p w:rsidR="00CD008E" w:rsidRPr="00F85F78" w:rsidRDefault="00CD008E" w:rsidP="00C746B5">
            <w:pPr>
              <w:pStyle w:val="NormalIndent"/>
              <w:widowControl w:val="0"/>
              <w:ind w:left="0"/>
              <w:rPr>
                <w:rFonts w:ascii="Calibri" w:hAnsi="Calibri"/>
                <w:noProof w:val="0"/>
                <w:kern w:val="2"/>
                <w:sz w:val="23"/>
                <w:szCs w:val="23"/>
                <w:lang w:bidi="ar-SA"/>
              </w:rPr>
            </w:pPr>
            <w:r w:rsidRPr="00F85F78">
              <w:rPr>
                <w:rFonts w:ascii="Calibri" w:hAnsi="Calibri"/>
                <w:b/>
                <w:noProof w:val="0"/>
                <w:kern w:val="2"/>
                <w:sz w:val="23"/>
                <w:szCs w:val="23"/>
                <w:lang w:bidi="ar-SA"/>
              </w:rPr>
              <w:t>Session 1</w:t>
            </w:r>
          </w:p>
          <w:p w:rsidR="00CD008E" w:rsidRPr="00F85F78" w:rsidRDefault="00CD008E" w:rsidP="00C746B5">
            <w:pPr>
              <w:pStyle w:val="NormalIndent"/>
              <w:widowControl w:val="0"/>
              <w:ind w:left="0"/>
              <w:rPr>
                <w:rFonts w:ascii="Calibri" w:eastAsia="Malgun Gothic" w:hAnsi="Calibri"/>
                <w:noProof w:val="0"/>
                <w:kern w:val="2"/>
                <w:sz w:val="23"/>
                <w:szCs w:val="23"/>
                <w:lang w:eastAsia="ko-KR" w:bidi="ar-SA"/>
              </w:rPr>
            </w:pPr>
            <w:r w:rsidRPr="00F85F78">
              <w:rPr>
                <w:rFonts w:ascii="Calibri" w:hAnsi="Calibri"/>
                <w:noProof w:val="0"/>
                <w:kern w:val="2"/>
                <w:sz w:val="23"/>
                <w:szCs w:val="23"/>
                <w:lang w:bidi="ar-SA"/>
              </w:rPr>
              <w:t>10</w:t>
            </w:r>
            <w:r w:rsidRPr="00F85F78">
              <w:rPr>
                <w:rFonts w:ascii="Arial" w:eastAsia="Malgun Gothic" w:hAnsi="Arial" w:cs="Arial" w:hint="eastAsia"/>
                <w:b/>
                <w:sz w:val="23"/>
                <w:szCs w:val="23"/>
                <w:lang w:eastAsia="ko-KR"/>
              </w:rPr>
              <w:t>:</w:t>
            </w:r>
            <w:r w:rsidRPr="00F85F78">
              <w:rPr>
                <w:rFonts w:ascii="Calibri" w:eastAsiaTheme="minorEastAsia" w:hAnsi="Calibri"/>
                <w:noProof w:val="0"/>
                <w:kern w:val="2"/>
                <w:sz w:val="23"/>
                <w:szCs w:val="23"/>
                <w:lang w:eastAsia="ko-KR" w:bidi="ar-SA"/>
              </w:rPr>
              <w:t>0</w:t>
            </w:r>
            <w:r w:rsidRPr="00F85F78">
              <w:rPr>
                <w:rFonts w:ascii="Calibri" w:hAnsi="Calibri"/>
                <w:noProof w:val="0"/>
                <w:kern w:val="2"/>
                <w:sz w:val="23"/>
                <w:szCs w:val="23"/>
                <w:lang w:bidi="ar-SA"/>
              </w:rPr>
              <w:t>0</w:t>
            </w:r>
            <w:r w:rsidRPr="00F85F78">
              <w:rPr>
                <w:rFonts w:ascii="Calibri" w:eastAsia="Malgun Gothic" w:hAnsi="Calibri" w:hint="eastAsia"/>
                <w:noProof w:val="0"/>
                <w:kern w:val="2"/>
                <w:sz w:val="23"/>
                <w:szCs w:val="23"/>
                <w:lang w:eastAsia="ko-KR" w:bidi="ar-SA"/>
              </w:rPr>
              <w:t xml:space="preserve"> </w:t>
            </w:r>
            <w:r w:rsidRPr="00F85F78">
              <w:rPr>
                <w:rFonts w:ascii="Calibri" w:hAnsi="Calibri"/>
                <w:noProof w:val="0"/>
                <w:kern w:val="2"/>
                <w:sz w:val="23"/>
                <w:szCs w:val="23"/>
                <w:lang w:bidi="ar-SA"/>
              </w:rPr>
              <w:t xml:space="preserve">– </w:t>
            </w:r>
            <w:r w:rsidRPr="00F85F78">
              <w:rPr>
                <w:rFonts w:ascii="Calibri" w:eastAsiaTheme="minorEastAsia" w:hAnsi="Calibri"/>
                <w:noProof w:val="0"/>
                <w:kern w:val="2"/>
                <w:sz w:val="23"/>
                <w:szCs w:val="23"/>
                <w:lang w:eastAsia="ko-KR" w:bidi="ar-SA"/>
              </w:rPr>
              <w:t>11</w:t>
            </w:r>
            <w:r w:rsidRPr="00F85F78">
              <w:rPr>
                <w:rFonts w:ascii="Arial" w:eastAsia="Malgun Gothic" w:hAnsi="Arial" w:cs="Arial" w:hint="eastAsia"/>
                <w:b/>
                <w:sz w:val="23"/>
                <w:szCs w:val="23"/>
                <w:lang w:eastAsia="ko-KR"/>
              </w:rPr>
              <w:t>:</w:t>
            </w:r>
            <w:r w:rsidRPr="00F85F78">
              <w:rPr>
                <w:rFonts w:ascii="Calibri" w:eastAsiaTheme="minorEastAsia" w:hAnsi="Calibri"/>
                <w:noProof w:val="0"/>
                <w:kern w:val="2"/>
                <w:sz w:val="23"/>
                <w:szCs w:val="23"/>
                <w:lang w:eastAsia="ko-KR" w:bidi="ar-SA"/>
              </w:rPr>
              <w:t>00</w:t>
            </w:r>
            <w:r w:rsidRPr="00F85F78">
              <w:rPr>
                <w:rFonts w:ascii="Calibri" w:hAnsi="Calibri"/>
                <w:noProof w:val="0"/>
                <w:kern w:val="2"/>
                <w:sz w:val="23"/>
                <w:szCs w:val="23"/>
                <w:lang w:bidi="ar-SA"/>
              </w:rPr>
              <w:t xml:space="preserve"> </w:t>
            </w:r>
          </w:p>
        </w:tc>
        <w:tc>
          <w:tcPr>
            <w:tcW w:w="7555" w:type="dxa"/>
            <w:tcBorders>
              <w:top w:val="single" w:sz="4" w:space="0" w:color="auto"/>
              <w:left w:val="single" w:sz="4" w:space="0" w:color="auto"/>
              <w:bottom w:val="single" w:sz="4" w:space="0" w:color="auto"/>
              <w:right w:val="single" w:sz="4" w:space="0" w:color="auto"/>
            </w:tcBorders>
            <w:hideMark/>
          </w:tcPr>
          <w:p w:rsidR="00CD008E" w:rsidRPr="00F85F78" w:rsidRDefault="00CD008E" w:rsidP="00C746B5">
            <w:pPr>
              <w:pStyle w:val="NormalIndent"/>
              <w:widowControl w:val="0"/>
              <w:ind w:leftChars="17" w:left="43" w:hanging="2"/>
              <w:rPr>
                <w:rFonts w:ascii="Calibri" w:eastAsiaTheme="minorEastAsia" w:hAnsi="Calibri"/>
                <w:b/>
                <w:noProof w:val="0"/>
                <w:kern w:val="2"/>
                <w:sz w:val="23"/>
                <w:szCs w:val="23"/>
                <w:lang w:eastAsia="ko-KR" w:bidi="ar-SA"/>
              </w:rPr>
            </w:pPr>
            <w:r w:rsidRPr="00F85F78">
              <w:rPr>
                <w:rFonts w:ascii="Calibri" w:eastAsiaTheme="minorEastAsia" w:hAnsi="Calibri"/>
                <w:b/>
                <w:noProof w:val="0"/>
                <w:kern w:val="2"/>
                <w:sz w:val="23"/>
                <w:szCs w:val="23"/>
                <w:lang w:eastAsia="ko-KR" w:bidi="ar-SA"/>
              </w:rPr>
              <w:t xml:space="preserve">Presentation about the APEC </w:t>
            </w:r>
            <w:r w:rsidRPr="00F85F78">
              <w:rPr>
                <w:rFonts w:ascii="Calibri" w:eastAsia="Malgun Gothic" w:hAnsi="Calibri" w:hint="eastAsia"/>
                <w:b/>
                <w:noProof w:val="0"/>
                <w:kern w:val="2"/>
                <w:sz w:val="23"/>
                <w:szCs w:val="23"/>
                <w:lang w:eastAsia="ko-KR" w:bidi="ar-SA"/>
              </w:rPr>
              <w:t>N</w:t>
            </w:r>
            <w:r w:rsidRPr="00F85F78">
              <w:rPr>
                <w:rFonts w:ascii="Calibri" w:eastAsiaTheme="minorEastAsia" w:hAnsi="Calibri"/>
                <w:b/>
                <w:noProof w:val="0"/>
                <w:kern w:val="2"/>
                <w:sz w:val="23"/>
                <w:szCs w:val="23"/>
                <w:lang w:eastAsia="ko-KR" w:bidi="ar-SA"/>
              </w:rPr>
              <w:t xml:space="preserve">on-Binding </w:t>
            </w:r>
            <w:r w:rsidRPr="00F85F78">
              <w:rPr>
                <w:rFonts w:ascii="Calibri" w:eastAsia="Malgun Gothic" w:hAnsi="Calibri" w:hint="eastAsia"/>
                <w:b/>
                <w:noProof w:val="0"/>
                <w:kern w:val="2"/>
                <w:sz w:val="23"/>
                <w:szCs w:val="23"/>
                <w:lang w:eastAsia="ko-KR" w:bidi="ar-SA"/>
              </w:rPr>
              <w:t>P</w:t>
            </w:r>
            <w:r w:rsidRPr="00F85F78">
              <w:rPr>
                <w:rFonts w:ascii="Calibri" w:eastAsiaTheme="minorEastAsia" w:hAnsi="Calibri"/>
                <w:b/>
                <w:noProof w:val="0"/>
                <w:kern w:val="2"/>
                <w:sz w:val="23"/>
                <w:szCs w:val="23"/>
                <w:lang w:eastAsia="ko-KR" w:bidi="ar-SA"/>
              </w:rPr>
              <w:t xml:space="preserve">rinciples for </w:t>
            </w:r>
            <w:r w:rsidRPr="00F85F78">
              <w:rPr>
                <w:rFonts w:ascii="Calibri" w:eastAsia="Malgun Gothic" w:hAnsi="Calibri" w:hint="eastAsia"/>
                <w:b/>
                <w:noProof w:val="0"/>
                <w:kern w:val="2"/>
                <w:sz w:val="23"/>
                <w:szCs w:val="23"/>
                <w:lang w:eastAsia="ko-KR" w:bidi="ar-SA"/>
              </w:rPr>
              <w:t>D</w:t>
            </w:r>
            <w:r w:rsidRPr="00F85F78">
              <w:rPr>
                <w:rFonts w:ascii="Calibri" w:eastAsiaTheme="minorEastAsia" w:hAnsi="Calibri"/>
                <w:b/>
                <w:noProof w:val="0"/>
                <w:kern w:val="2"/>
                <w:sz w:val="23"/>
                <w:szCs w:val="23"/>
                <w:lang w:eastAsia="ko-KR" w:bidi="ar-SA"/>
              </w:rPr>
              <w:t xml:space="preserve">omestic </w:t>
            </w:r>
            <w:r w:rsidRPr="00F85F78">
              <w:rPr>
                <w:rFonts w:ascii="Calibri" w:eastAsia="Malgun Gothic" w:hAnsi="Calibri" w:hint="eastAsia"/>
                <w:b/>
                <w:noProof w:val="0"/>
                <w:kern w:val="2"/>
                <w:sz w:val="23"/>
                <w:szCs w:val="23"/>
                <w:lang w:eastAsia="ko-KR" w:bidi="ar-SA"/>
              </w:rPr>
              <w:t>R</w:t>
            </w:r>
            <w:r w:rsidRPr="00F85F78">
              <w:rPr>
                <w:rFonts w:ascii="Calibri" w:eastAsiaTheme="minorEastAsia" w:hAnsi="Calibri"/>
                <w:b/>
                <w:noProof w:val="0"/>
                <w:kern w:val="2"/>
                <w:sz w:val="23"/>
                <w:szCs w:val="23"/>
                <w:lang w:eastAsia="ko-KR" w:bidi="ar-SA"/>
              </w:rPr>
              <w:t xml:space="preserve">egulation of the </w:t>
            </w:r>
            <w:r w:rsidRPr="00F85F78">
              <w:rPr>
                <w:rFonts w:ascii="Calibri" w:eastAsia="Malgun Gothic" w:hAnsi="Calibri" w:hint="eastAsia"/>
                <w:b/>
                <w:noProof w:val="0"/>
                <w:kern w:val="2"/>
                <w:sz w:val="23"/>
                <w:szCs w:val="23"/>
                <w:lang w:eastAsia="ko-KR" w:bidi="ar-SA"/>
              </w:rPr>
              <w:t>S</w:t>
            </w:r>
            <w:r w:rsidRPr="00F85F78">
              <w:rPr>
                <w:rFonts w:ascii="Calibri" w:eastAsiaTheme="minorEastAsia" w:hAnsi="Calibri"/>
                <w:b/>
                <w:noProof w:val="0"/>
                <w:kern w:val="2"/>
                <w:sz w:val="23"/>
                <w:szCs w:val="23"/>
                <w:lang w:eastAsia="ko-KR" w:bidi="ar-SA"/>
              </w:rPr>
              <w:t xml:space="preserve">ervices </w:t>
            </w:r>
            <w:r w:rsidRPr="00F85F78">
              <w:rPr>
                <w:rFonts w:ascii="Calibri" w:eastAsia="Malgun Gothic" w:hAnsi="Calibri" w:hint="eastAsia"/>
                <w:b/>
                <w:noProof w:val="0"/>
                <w:kern w:val="2"/>
                <w:sz w:val="23"/>
                <w:szCs w:val="23"/>
                <w:lang w:eastAsia="ko-KR" w:bidi="ar-SA"/>
              </w:rPr>
              <w:t>S</w:t>
            </w:r>
            <w:r w:rsidRPr="00F85F78">
              <w:rPr>
                <w:rFonts w:ascii="Calibri" w:eastAsiaTheme="minorEastAsia" w:hAnsi="Calibri"/>
                <w:b/>
                <w:noProof w:val="0"/>
                <w:kern w:val="2"/>
                <w:sz w:val="23"/>
                <w:szCs w:val="23"/>
                <w:lang w:eastAsia="ko-KR" w:bidi="ar-SA"/>
              </w:rPr>
              <w:t>ector</w:t>
            </w:r>
          </w:p>
          <w:p w:rsidR="00CD008E" w:rsidRPr="00F85F78" w:rsidRDefault="00CD008E" w:rsidP="00C746B5">
            <w:pPr>
              <w:pStyle w:val="NormalIndent"/>
              <w:widowControl w:val="0"/>
              <w:ind w:leftChars="16" w:left="38" w:firstLine="2"/>
              <w:rPr>
                <w:rFonts w:ascii="Calibri" w:eastAsia="Malgun Gothic" w:hAnsi="Calibri"/>
                <w:noProof w:val="0"/>
                <w:kern w:val="2"/>
                <w:sz w:val="23"/>
                <w:szCs w:val="23"/>
                <w:lang w:eastAsia="ko-KR" w:bidi="ar-SA"/>
              </w:rPr>
            </w:pPr>
            <w:r w:rsidRPr="00F85F78">
              <w:rPr>
                <w:rFonts w:ascii="Calibri" w:eastAsiaTheme="minorEastAsia" w:hAnsi="Calibri"/>
                <w:noProof w:val="0"/>
                <w:kern w:val="2"/>
                <w:sz w:val="23"/>
                <w:szCs w:val="23"/>
                <w:lang w:eastAsia="ko-KR" w:bidi="ar-SA"/>
              </w:rPr>
              <w:t xml:space="preserve">In order to ensure </w:t>
            </w:r>
            <w:r w:rsidRPr="00F85F78">
              <w:rPr>
                <w:rFonts w:ascii="Calibri" w:eastAsia="Malgun Gothic" w:hAnsi="Calibri" w:hint="eastAsia"/>
                <w:noProof w:val="0"/>
                <w:kern w:val="2"/>
                <w:sz w:val="23"/>
                <w:szCs w:val="23"/>
                <w:lang w:eastAsia="ko-KR" w:bidi="ar-SA"/>
              </w:rPr>
              <w:t xml:space="preserve">a </w:t>
            </w:r>
            <w:r w:rsidRPr="00F85F78">
              <w:rPr>
                <w:rFonts w:ascii="Calibri" w:eastAsiaTheme="minorEastAsia" w:hAnsi="Calibri"/>
                <w:noProof w:val="0"/>
                <w:kern w:val="2"/>
                <w:sz w:val="23"/>
                <w:szCs w:val="23"/>
                <w:lang w:eastAsia="ko-KR" w:bidi="ar-SA"/>
              </w:rPr>
              <w:t>good regulatory environment</w:t>
            </w:r>
            <w:r w:rsidRPr="00F85F78">
              <w:rPr>
                <w:rFonts w:ascii="Calibri" w:eastAsia="Malgun Gothic" w:hAnsi="Calibri" w:hint="eastAsia"/>
                <w:noProof w:val="0"/>
                <w:kern w:val="2"/>
                <w:sz w:val="23"/>
                <w:szCs w:val="23"/>
                <w:lang w:eastAsia="ko-KR" w:bidi="ar-SA"/>
              </w:rPr>
              <w:t xml:space="preserve"> for</w:t>
            </w:r>
            <w:r w:rsidRPr="00F85F78">
              <w:rPr>
                <w:rFonts w:ascii="Calibri" w:eastAsiaTheme="minorEastAsia" w:hAnsi="Calibri"/>
                <w:noProof w:val="0"/>
                <w:kern w:val="2"/>
                <w:sz w:val="23"/>
                <w:szCs w:val="23"/>
                <w:lang w:eastAsia="ko-KR" w:bidi="ar-SA"/>
              </w:rPr>
              <w:t xml:space="preserve"> the services sector, APEC member economies adopted the APEC </w:t>
            </w:r>
            <w:r w:rsidRPr="00F85F78">
              <w:rPr>
                <w:rFonts w:ascii="Calibri" w:eastAsia="Malgun Gothic" w:hAnsi="Calibri" w:hint="eastAsia"/>
                <w:noProof w:val="0"/>
                <w:kern w:val="2"/>
                <w:sz w:val="23"/>
                <w:szCs w:val="23"/>
                <w:lang w:eastAsia="ko-KR" w:bidi="ar-SA"/>
              </w:rPr>
              <w:t>N</w:t>
            </w:r>
            <w:r w:rsidRPr="00F85F78">
              <w:rPr>
                <w:rFonts w:ascii="Calibri" w:eastAsiaTheme="minorEastAsia" w:hAnsi="Calibri"/>
                <w:noProof w:val="0"/>
                <w:kern w:val="2"/>
                <w:sz w:val="23"/>
                <w:szCs w:val="23"/>
                <w:lang w:eastAsia="ko-KR" w:bidi="ar-SA"/>
              </w:rPr>
              <w:t xml:space="preserve">on-Binding </w:t>
            </w:r>
            <w:r w:rsidRPr="00F85F78">
              <w:rPr>
                <w:rFonts w:ascii="Calibri" w:eastAsia="Malgun Gothic" w:hAnsi="Calibri" w:hint="eastAsia"/>
                <w:noProof w:val="0"/>
                <w:kern w:val="2"/>
                <w:sz w:val="23"/>
                <w:szCs w:val="23"/>
                <w:lang w:eastAsia="ko-KR" w:bidi="ar-SA"/>
              </w:rPr>
              <w:t>P</w:t>
            </w:r>
            <w:r w:rsidRPr="00F85F78">
              <w:rPr>
                <w:rFonts w:ascii="Calibri" w:eastAsiaTheme="minorEastAsia" w:hAnsi="Calibri"/>
                <w:noProof w:val="0"/>
                <w:kern w:val="2"/>
                <w:sz w:val="23"/>
                <w:szCs w:val="23"/>
                <w:lang w:eastAsia="ko-KR" w:bidi="ar-SA"/>
              </w:rPr>
              <w:t xml:space="preserve">rinciples for </w:t>
            </w:r>
            <w:r w:rsidRPr="00F85F78">
              <w:rPr>
                <w:rFonts w:ascii="Calibri" w:eastAsia="Malgun Gothic" w:hAnsi="Calibri" w:hint="eastAsia"/>
                <w:noProof w:val="0"/>
                <w:kern w:val="2"/>
                <w:sz w:val="23"/>
                <w:szCs w:val="23"/>
                <w:lang w:eastAsia="ko-KR" w:bidi="ar-SA"/>
              </w:rPr>
              <w:t>D</w:t>
            </w:r>
            <w:r w:rsidRPr="00F85F78">
              <w:rPr>
                <w:rFonts w:ascii="Calibri" w:eastAsiaTheme="minorEastAsia" w:hAnsi="Calibri"/>
                <w:noProof w:val="0"/>
                <w:kern w:val="2"/>
                <w:sz w:val="23"/>
                <w:szCs w:val="23"/>
                <w:lang w:eastAsia="ko-KR" w:bidi="ar-SA"/>
              </w:rPr>
              <w:t xml:space="preserve">omestic </w:t>
            </w:r>
            <w:r w:rsidRPr="00F85F78">
              <w:rPr>
                <w:rFonts w:ascii="Calibri" w:eastAsia="Malgun Gothic" w:hAnsi="Calibri" w:hint="eastAsia"/>
                <w:noProof w:val="0"/>
                <w:kern w:val="2"/>
                <w:sz w:val="23"/>
                <w:szCs w:val="23"/>
                <w:lang w:eastAsia="ko-KR" w:bidi="ar-SA"/>
              </w:rPr>
              <w:t>R</w:t>
            </w:r>
            <w:r w:rsidRPr="00F85F78">
              <w:rPr>
                <w:rFonts w:ascii="Calibri" w:eastAsiaTheme="minorEastAsia" w:hAnsi="Calibri"/>
                <w:noProof w:val="0"/>
                <w:kern w:val="2"/>
                <w:sz w:val="23"/>
                <w:szCs w:val="23"/>
                <w:lang w:eastAsia="ko-KR" w:bidi="ar-SA"/>
              </w:rPr>
              <w:t xml:space="preserve">egulation of the </w:t>
            </w:r>
            <w:r w:rsidRPr="00F85F78">
              <w:rPr>
                <w:rFonts w:ascii="Calibri" w:eastAsia="Malgun Gothic" w:hAnsi="Calibri" w:hint="eastAsia"/>
                <w:noProof w:val="0"/>
                <w:kern w:val="2"/>
                <w:sz w:val="23"/>
                <w:szCs w:val="23"/>
                <w:lang w:eastAsia="ko-KR" w:bidi="ar-SA"/>
              </w:rPr>
              <w:t>S</w:t>
            </w:r>
            <w:r w:rsidRPr="00F85F78">
              <w:rPr>
                <w:rFonts w:ascii="Calibri" w:eastAsiaTheme="minorEastAsia" w:hAnsi="Calibri"/>
                <w:noProof w:val="0"/>
                <w:kern w:val="2"/>
                <w:sz w:val="23"/>
                <w:szCs w:val="23"/>
                <w:lang w:eastAsia="ko-KR" w:bidi="ar-SA"/>
              </w:rPr>
              <w:t xml:space="preserve">ervices </w:t>
            </w:r>
            <w:r w:rsidRPr="00F85F78">
              <w:rPr>
                <w:rFonts w:ascii="Calibri" w:eastAsia="Malgun Gothic" w:hAnsi="Calibri" w:hint="eastAsia"/>
                <w:noProof w:val="0"/>
                <w:kern w:val="2"/>
                <w:sz w:val="23"/>
                <w:szCs w:val="23"/>
                <w:lang w:eastAsia="ko-KR" w:bidi="ar-SA"/>
              </w:rPr>
              <w:t>S</w:t>
            </w:r>
            <w:r w:rsidRPr="00F85F78">
              <w:rPr>
                <w:rFonts w:ascii="Calibri" w:eastAsiaTheme="minorEastAsia" w:hAnsi="Calibri"/>
                <w:noProof w:val="0"/>
                <w:kern w:val="2"/>
                <w:sz w:val="23"/>
                <w:szCs w:val="23"/>
                <w:lang w:eastAsia="ko-KR" w:bidi="ar-SA"/>
              </w:rPr>
              <w:t xml:space="preserve">ector (the APEC DR Principles) in November 2018. Korea will briefly introduce the </w:t>
            </w:r>
            <w:r w:rsidRPr="00F85F78">
              <w:rPr>
                <w:rFonts w:ascii="Calibri" w:eastAsiaTheme="minorEastAsia" w:hAnsi="Calibri" w:hint="eastAsia"/>
                <w:noProof w:val="0"/>
                <w:kern w:val="2"/>
                <w:sz w:val="23"/>
                <w:szCs w:val="23"/>
                <w:lang w:eastAsia="ko-KR" w:bidi="ar-SA"/>
              </w:rPr>
              <w:t>b</w:t>
            </w:r>
            <w:r w:rsidRPr="00F85F78">
              <w:rPr>
                <w:rFonts w:ascii="Calibri" w:eastAsiaTheme="minorEastAsia" w:hAnsi="Calibri"/>
                <w:noProof w:val="0"/>
                <w:kern w:val="2"/>
                <w:sz w:val="23"/>
                <w:szCs w:val="23"/>
                <w:lang w:eastAsia="ko-KR" w:bidi="ar-SA"/>
              </w:rPr>
              <w:t xml:space="preserve">ackground and key </w:t>
            </w:r>
            <w:r w:rsidRPr="00F85F78">
              <w:rPr>
                <w:rFonts w:ascii="Calibri" w:eastAsia="Malgun Gothic" w:hAnsi="Calibri" w:hint="eastAsia"/>
                <w:noProof w:val="0"/>
                <w:kern w:val="2"/>
                <w:sz w:val="23"/>
                <w:szCs w:val="23"/>
                <w:lang w:eastAsia="ko-KR" w:bidi="ar-SA"/>
              </w:rPr>
              <w:t xml:space="preserve">points </w:t>
            </w:r>
            <w:r w:rsidRPr="00F85F78">
              <w:rPr>
                <w:rFonts w:ascii="Calibri" w:eastAsiaTheme="minorEastAsia" w:hAnsi="Calibri"/>
                <w:noProof w:val="0"/>
                <w:kern w:val="2"/>
                <w:sz w:val="23"/>
                <w:szCs w:val="23"/>
                <w:lang w:eastAsia="ko-KR" w:bidi="ar-SA"/>
              </w:rPr>
              <w:t>of the APEC DR Principles</w:t>
            </w:r>
            <w:r w:rsidRPr="00F85F78" w:rsidDel="004F0A80">
              <w:rPr>
                <w:rFonts w:ascii="Calibri" w:eastAsiaTheme="minorEastAsia" w:hAnsi="Calibri"/>
                <w:noProof w:val="0"/>
                <w:kern w:val="2"/>
                <w:sz w:val="23"/>
                <w:szCs w:val="23"/>
                <w:lang w:eastAsia="ko-KR" w:bidi="ar-SA"/>
              </w:rPr>
              <w:t xml:space="preserve"> </w:t>
            </w:r>
            <w:r w:rsidRPr="00F85F78">
              <w:rPr>
                <w:rFonts w:ascii="Calibri" w:eastAsiaTheme="minorEastAsia" w:hAnsi="Calibri"/>
                <w:noProof w:val="0"/>
                <w:kern w:val="2"/>
                <w:sz w:val="23"/>
                <w:szCs w:val="23"/>
                <w:lang w:eastAsia="ko-KR" w:bidi="ar-SA"/>
              </w:rPr>
              <w:t xml:space="preserve">and </w:t>
            </w:r>
            <w:r w:rsidRPr="00F85F78">
              <w:rPr>
                <w:rFonts w:ascii="Calibri" w:eastAsia="Malgun Gothic" w:hAnsi="Calibri" w:hint="eastAsia"/>
                <w:noProof w:val="0"/>
                <w:kern w:val="2"/>
                <w:sz w:val="23"/>
                <w:szCs w:val="23"/>
                <w:lang w:eastAsia="ko-KR" w:bidi="ar-SA"/>
              </w:rPr>
              <w:t>go over</w:t>
            </w:r>
            <w:r w:rsidRPr="00F85F78">
              <w:rPr>
                <w:rFonts w:ascii="Calibri" w:eastAsiaTheme="minorEastAsia" w:hAnsi="Calibri"/>
                <w:noProof w:val="0"/>
                <w:kern w:val="2"/>
                <w:sz w:val="23"/>
                <w:szCs w:val="23"/>
                <w:lang w:eastAsia="ko-KR" w:bidi="ar-SA"/>
              </w:rPr>
              <w:t xml:space="preserve"> </w:t>
            </w:r>
            <w:r w:rsidRPr="00F85F78">
              <w:rPr>
                <w:rFonts w:ascii="Calibri" w:eastAsia="Malgun Gothic" w:hAnsi="Calibri" w:hint="eastAsia"/>
                <w:noProof w:val="0"/>
                <w:kern w:val="2"/>
                <w:sz w:val="23"/>
                <w:szCs w:val="23"/>
                <w:lang w:eastAsia="ko-KR" w:bidi="ar-SA"/>
              </w:rPr>
              <w:t>the strengths and weaknesses.</w:t>
            </w:r>
          </w:p>
          <w:p w:rsidR="00CD008E" w:rsidRPr="00F85F78" w:rsidRDefault="00CD008E" w:rsidP="00C746B5">
            <w:pPr>
              <w:pStyle w:val="NormalIndent"/>
              <w:widowControl w:val="0"/>
              <w:ind w:leftChars="16" w:left="38" w:firstLine="2"/>
              <w:rPr>
                <w:rFonts w:ascii="Calibri" w:eastAsiaTheme="minorEastAsia" w:hAnsi="Calibri"/>
                <w:noProof w:val="0"/>
                <w:kern w:val="2"/>
                <w:sz w:val="23"/>
                <w:szCs w:val="23"/>
                <w:lang w:eastAsia="ko-KR" w:bidi="ar-SA"/>
              </w:rPr>
            </w:pPr>
          </w:p>
          <w:p w:rsidR="00CD008E" w:rsidRPr="00F85F78" w:rsidRDefault="00CD008E" w:rsidP="00C746B5">
            <w:pPr>
              <w:pStyle w:val="NormalIndent"/>
              <w:widowControl w:val="0"/>
              <w:ind w:leftChars="18" w:left="889" w:hangingChars="368" w:hanging="846"/>
              <w:rPr>
                <w:rFonts w:ascii="Calibri" w:eastAsia="Malgun Gothic" w:hAnsi="Calibri"/>
                <w:b/>
                <w:noProof w:val="0"/>
                <w:kern w:val="2"/>
                <w:sz w:val="23"/>
                <w:szCs w:val="23"/>
                <w:u w:val="single"/>
                <w:lang w:eastAsia="ko-KR" w:bidi="ar-SA"/>
              </w:rPr>
            </w:pPr>
            <w:r w:rsidRPr="00F85F78">
              <w:rPr>
                <w:rFonts w:ascii="Calibri" w:eastAsia="Malgun Gothic" w:hAnsi="Calibri" w:hint="eastAsia"/>
                <w:b/>
                <w:noProof w:val="0"/>
                <w:kern w:val="2"/>
                <w:sz w:val="23"/>
                <w:szCs w:val="23"/>
                <w:u w:val="single"/>
                <w:lang w:eastAsia="ko-KR" w:bidi="ar-SA"/>
              </w:rPr>
              <w:t>S</w:t>
            </w:r>
            <w:r w:rsidRPr="00F85F78">
              <w:rPr>
                <w:rFonts w:ascii="Calibri" w:eastAsia="Malgun Gothic" w:hAnsi="Calibri"/>
                <w:b/>
                <w:noProof w:val="0"/>
                <w:kern w:val="2"/>
                <w:sz w:val="23"/>
                <w:szCs w:val="23"/>
                <w:u w:val="single"/>
                <w:lang w:eastAsia="ko-KR" w:bidi="ar-SA"/>
              </w:rPr>
              <w:t>peaker</w:t>
            </w:r>
          </w:p>
          <w:p w:rsidR="00CD008E" w:rsidRPr="00F85F78" w:rsidRDefault="00CD008E" w:rsidP="00C746B5">
            <w:pPr>
              <w:pStyle w:val="NormalIndent"/>
              <w:widowControl w:val="0"/>
              <w:ind w:left="0"/>
              <w:rPr>
                <w:rFonts w:ascii="Calibri" w:eastAsia="Malgun Gothic" w:hAnsi="Calibri"/>
                <w:noProof w:val="0"/>
                <w:color w:val="000000" w:themeColor="text1"/>
                <w:kern w:val="2"/>
                <w:sz w:val="23"/>
                <w:szCs w:val="23"/>
                <w:lang w:eastAsia="ko-KR" w:bidi="ar-SA"/>
              </w:rPr>
            </w:pPr>
            <w:r w:rsidRPr="00F85F78">
              <w:rPr>
                <w:rFonts w:ascii="Calibri" w:eastAsia="Malgun Gothic" w:hAnsi="Calibri"/>
                <w:noProof w:val="0"/>
                <w:color w:val="000000" w:themeColor="text1"/>
                <w:kern w:val="2"/>
                <w:sz w:val="23"/>
                <w:szCs w:val="23"/>
                <w:lang w:eastAsia="ko-KR" w:bidi="ar-SA"/>
              </w:rPr>
              <w:t>Dr. Jong Duk Kim (Korea Institute for International Economic Policy)</w:t>
            </w:r>
          </w:p>
          <w:p w:rsidR="00CD008E" w:rsidRPr="00F85F78" w:rsidRDefault="00CD008E" w:rsidP="00C746B5">
            <w:pPr>
              <w:pStyle w:val="NormalIndent"/>
              <w:widowControl w:val="0"/>
              <w:ind w:leftChars="51" w:left="180" w:hangingChars="25" w:hanging="58"/>
              <w:rPr>
                <w:rFonts w:ascii="Calibri" w:eastAsia="Malgun Gothic" w:hAnsi="Calibri"/>
                <w:noProof w:val="0"/>
                <w:color w:val="FF0000"/>
                <w:kern w:val="2"/>
                <w:sz w:val="23"/>
                <w:szCs w:val="23"/>
                <w:lang w:eastAsia="ko-KR" w:bidi="ar-SA"/>
              </w:rPr>
            </w:pPr>
          </w:p>
        </w:tc>
      </w:tr>
      <w:tr w:rsidR="00CD008E" w:rsidRPr="00F85F78" w:rsidTr="00C746B5">
        <w:trPr>
          <w:cantSplit/>
          <w:trHeight w:val="385"/>
        </w:trPr>
        <w:tc>
          <w:tcPr>
            <w:tcW w:w="2165" w:type="dxa"/>
            <w:tcBorders>
              <w:top w:val="single" w:sz="4" w:space="0" w:color="auto"/>
              <w:left w:val="single" w:sz="4" w:space="0" w:color="auto"/>
              <w:bottom w:val="single" w:sz="4" w:space="0" w:color="auto"/>
              <w:right w:val="single" w:sz="4" w:space="0" w:color="auto"/>
            </w:tcBorders>
          </w:tcPr>
          <w:p w:rsidR="00CD008E" w:rsidRPr="00F85F78" w:rsidRDefault="00CD008E" w:rsidP="00C746B5">
            <w:pPr>
              <w:pStyle w:val="NormalIndent"/>
              <w:widowControl w:val="0"/>
              <w:ind w:left="0"/>
              <w:rPr>
                <w:rFonts w:ascii="Calibri" w:eastAsia="Malgun Gothic" w:hAnsi="Calibri"/>
                <w:noProof w:val="0"/>
                <w:kern w:val="2"/>
                <w:sz w:val="23"/>
                <w:szCs w:val="23"/>
                <w:lang w:eastAsia="ko-KR" w:bidi="ar-SA"/>
              </w:rPr>
            </w:pPr>
            <w:r w:rsidRPr="00F85F78">
              <w:rPr>
                <w:rFonts w:ascii="Calibri" w:eastAsia="Malgun Gothic" w:hAnsi="Calibri" w:hint="eastAsia"/>
                <w:noProof w:val="0"/>
                <w:kern w:val="2"/>
                <w:sz w:val="23"/>
                <w:szCs w:val="23"/>
                <w:lang w:eastAsia="ko-KR" w:bidi="ar-SA"/>
              </w:rPr>
              <w:t xml:space="preserve">11:00 </w:t>
            </w:r>
            <w:r w:rsidRPr="00F85F78">
              <w:rPr>
                <w:rFonts w:ascii="Calibri" w:hAnsi="Calibri"/>
                <w:noProof w:val="0"/>
                <w:kern w:val="2"/>
                <w:sz w:val="23"/>
                <w:szCs w:val="23"/>
                <w:lang w:bidi="ar-SA"/>
              </w:rPr>
              <w:t>– 11:20</w:t>
            </w:r>
          </w:p>
        </w:tc>
        <w:tc>
          <w:tcPr>
            <w:tcW w:w="7555" w:type="dxa"/>
            <w:tcBorders>
              <w:top w:val="single" w:sz="4" w:space="0" w:color="auto"/>
              <w:left w:val="single" w:sz="4" w:space="0" w:color="auto"/>
              <w:bottom w:val="single" w:sz="4" w:space="0" w:color="auto"/>
              <w:right w:val="single" w:sz="4" w:space="0" w:color="auto"/>
            </w:tcBorders>
          </w:tcPr>
          <w:p w:rsidR="00CD008E" w:rsidRPr="00F85F78" w:rsidRDefault="00CD008E" w:rsidP="00C746B5">
            <w:pPr>
              <w:pStyle w:val="NormalIndent"/>
              <w:widowControl w:val="0"/>
              <w:ind w:left="186" w:hangingChars="81" w:hanging="186"/>
              <w:rPr>
                <w:rFonts w:ascii="Calibri" w:eastAsia="Malgun Gothic" w:hAnsi="Calibri"/>
                <w:b/>
                <w:noProof w:val="0"/>
                <w:kern w:val="2"/>
                <w:sz w:val="23"/>
                <w:szCs w:val="23"/>
                <w:lang w:eastAsia="ko-KR" w:bidi="ar-SA"/>
              </w:rPr>
            </w:pPr>
            <w:r w:rsidRPr="00F85F78">
              <w:rPr>
                <w:rFonts w:ascii="Calibri" w:eastAsia="Malgun Gothic" w:hAnsi="Calibri" w:hint="eastAsia"/>
                <w:b/>
                <w:noProof w:val="0"/>
                <w:kern w:val="2"/>
                <w:sz w:val="23"/>
                <w:szCs w:val="23"/>
                <w:lang w:eastAsia="ko-KR" w:bidi="ar-SA"/>
              </w:rPr>
              <w:t>Coffee/Tea Break</w:t>
            </w:r>
          </w:p>
        </w:tc>
      </w:tr>
      <w:tr w:rsidR="00CD008E" w:rsidRPr="00F85F78" w:rsidTr="00C746B5">
        <w:trPr>
          <w:cantSplit/>
          <w:trHeight w:val="984"/>
        </w:trPr>
        <w:tc>
          <w:tcPr>
            <w:tcW w:w="2165" w:type="dxa"/>
            <w:tcBorders>
              <w:top w:val="single" w:sz="4" w:space="0" w:color="auto"/>
              <w:left w:val="single" w:sz="4" w:space="0" w:color="auto"/>
              <w:bottom w:val="single" w:sz="4" w:space="0" w:color="auto"/>
              <w:right w:val="single" w:sz="4" w:space="0" w:color="auto"/>
            </w:tcBorders>
            <w:hideMark/>
          </w:tcPr>
          <w:p w:rsidR="00CD008E" w:rsidRPr="00F85F78" w:rsidRDefault="00CD008E" w:rsidP="00C746B5">
            <w:pPr>
              <w:pStyle w:val="NormalIndent"/>
              <w:widowControl w:val="0"/>
              <w:ind w:left="0"/>
              <w:rPr>
                <w:rFonts w:ascii="Calibri" w:hAnsi="Calibri"/>
                <w:noProof w:val="0"/>
                <w:kern w:val="2"/>
                <w:sz w:val="23"/>
                <w:szCs w:val="23"/>
                <w:lang w:bidi="ar-SA"/>
              </w:rPr>
            </w:pPr>
            <w:r w:rsidRPr="00F85F78">
              <w:rPr>
                <w:rFonts w:ascii="Calibri" w:hAnsi="Calibri"/>
                <w:b/>
                <w:noProof w:val="0"/>
                <w:kern w:val="2"/>
                <w:sz w:val="23"/>
                <w:szCs w:val="23"/>
                <w:lang w:bidi="ar-SA"/>
              </w:rPr>
              <w:t>Session 2</w:t>
            </w:r>
          </w:p>
          <w:p w:rsidR="00CD008E" w:rsidRPr="00F85F78" w:rsidRDefault="00CD008E" w:rsidP="00C746B5">
            <w:pPr>
              <w:pStyle w:val="NormalIndent"/>
              <w:widowControl w:val="0"/>
              <w:ind w:left="0"/>
              <w:rPr>
                <w:rFonts w:ascii="Calibri" w:hAnsi="Calibri"/>
                <w:noProof w:val="0"/>
                <w:kern w:val="2"/>
                <w:sz w:val="23"/>
                <w:szCs w:val="23"/>
                <w:lang w:bidi="ar-SA"/>
              </w:rPr>
            </w:pPr>
            <w:r w:rsidRPr="00F85F78">
              <w:rPr>
                <w:rFonts w:ascii="Calibri" w:hAnsi="Calibri"/>
                <w:noProof w:val="0"/>
                <w:kern w:val="2"/>
                <w:sz w:val="23"/>
                <w:szCs w:val="23"/>
                <w:lang w:bidi="ar-SA"/>
              </w:rPr>
              <w:t>11</w:t>
            </w:r>
            <w:r w:rsidRPr="00F85F78">
              <w:rPr>
                <w:rFonts w:ascii="Arial" w:eastAsia="Malgun Gothic" w:hAnsi="Arial" w:cs="Arial" w:hint="eastAsia"/>
                <w:b/>
                <w:sz w:val="23"/>
                <w:szCs w:val="23"/>
                <w:lang w:eastAsia="ko-KR"/>
              </w:rPr>
              <w:t>:</w:t>
            </w:r>
            <w:r w:rsidRPr="00F85F78">
              <w:rPr>
                <w:rFonts w:ascii="Calibri" w:eastAsia="Malgun Gothic" w:hAnsi="Calibri"/>
                <w:noProof w:val="0"/>
                <w:kern w:val="2"/>
                <w:sz w:val="23"/>
                <w:szCs w:val="23"/>
                <w:lang w:eastAsia="ko-KR" w:bidi="ar-SA"/>
              </w:rPr>
              <w:t>20</w:t>
            </w:r>
            <w:r w:rsidRPr="00F85F78">
              <w:rPr>
                <w:rFonts w:ascii="Calibri" w:hAnsi="Calibri"/>
                <w:noProof w:val="0"/>
                <w:kern w:val="2"/>
                <w:sz w:val="23"/>
                <w:szCs w:val="23"/>
                <w:lang w:bidi="ar-SA"/>
              </w:rPr>
              <w:t xml:space="preserve"> – </w:t>
            </w:r>
            <w:r w:rsidRPr="00F85F78">
              <w:rPr>
                <w:rFonts w:ascii="Calibri" w:eastAsiaTheme="minorEastAsia" w:hAnsi="Calibri"/>
                <w:noProof w:val="0"/>
                <w:kern w:val="2"/>
                <w:sz w:val="23"/>
                <w:szCs w:val="23"/>
                <w:lang w:eastAsia="ko-KR" w:bidi="ar-SA"/>
              </w:rPr>
              <w:t>12</w:t>
            </w:r>
            <w:r w:rsidRPr="00F85F78">
              <w:rPr>
                <w:rFonts w:ascii="Arial" w:eastAsia="Malgun Gothic" w:hAnsi="Arial" w:cs="Arial" w:hint="eastAsia"/>
                <w:b/>
                <w:sz w:val="23"/>
                <w:szCs w:val="23"/>
                <w:lang w:eastAsia="ko-KR"/>
              </w:rPr>
              <w:t>:</w:t>
            </w:r>
            <w:r w:rsidRPr="00F85F78">
              <w:rPr>
                <w:rFonts w:ascii="Calibri" w:eastAsiaTheme="minorEastAsia" w:hAnsi="Calibri"/>
                <w:noProof w:val="0"/>
                <w:kern w:val="2"/>
                <w:sz w:val="23"/>
                <w:szCs w:val="23"/>
                <w:lang w:eastAsia="ko-KR" w:bidi="ar-SA"/>
              </w:rPr>
              <w:t>30</w:t>
            </w:r>
            <w:r w:rsidRPr="00F85F78">
              <w:rPr>
                <w:rFonts w:ascii="Calibri" w:hAnsi="Calibri"/>
                <w:noProof w:val="0"/>
                <w:kern w:val="2"/>
                <w:sz w:val="23"/>
                <w:szCs w:val="23"/>
                <w:lang w:bidi="ar-SA"/>
              </w:rPr>
              <w:t xml:space="preserve"> </w:t>
            </w:r>
          </w:p>
        </w:tc>
        <w:tc>
          <w:tcPr>
            <w:tcW w:w="7555" w:type="dxa"/>
            <w:tcBorders>
              <w:top w:val="single" w:sz="4" w:space="0" w:color="auto"/>
              <w:left w:val="single" w:sz="4" w:space="0" w:color="auto"/>
              <w:bottom w:val="single" w:sz="4" w:space="0" w:color="auto"/>
              <w:right w:val="single" w:sz="4" w:space="0" w:color="auto"/>
            </w:tcBorders>
          </w:tcPr>
          <w:p w:rsidR="00CD008E" w:rsidRPr="00F85F78" w:rsidRDefault="00CD008E" w:rsidP="00C746B5">
            <w:pPr>
              <w:pStyle w:val="NormalIndent"/>
              <w:widowControl w:val="0"/>
              <w:ind w:left="186" w:hangingChars="81" w:hanging="186"/>
              <w:jc w:val="both"/>
              <w:rPr>
                <w:rFonts w:ascii="Calibri" w:eastAsia="Malgun Gothic" w:hAnsi="Calibri"/>
                <w:b/>
                <w:noProof w:val="0"/>
                <w:kern w:val="2"/>
                <w:sz w:val="23"/>
                <w:szCs w:val="23"/>
                <w:lang w:eastAsia="ko-KR" w:bidi="ar-SA"/>
              </w:rPr>
            </w:pPr>
            <w:r w:rsidRPr="00F85F78">
              <w:rPr>
                <w:rFonts w:ascii="Calibri" w:eastAsia="Malgun Gothic" w:hAnsi="Calibri"/>
                <w:b/>
                <w:noProof w:val="0"/>
                <w:kern w:val="2"/>
                <w:sz w:val="23"/>
                <w:szCs w:val="23"/>
                <w:lang w:eastAsia="ko-KR" w:bidi="ar-SA"/>
              </w:rPr>
              <w:t>View</w:t>
            </w:r>
            <w:r w:rsidRPr="00F85F78">
              <w:rPr>
                <w:rFonts w:ascii="Calibri" w:eastAsia="Malgun Gothic" w:hAnsi="Calibri" w:hint="eastAsia"/>
                <w:b/>
                <w:noProof w:val="0"/>
                <w:kern w:val="2"/>
                <w:sz w:val="23"/>
                <w:szCs w:val="23"/>
                <w:lang w:eastAsia="ko-KR" w:bidi="ar-SA"/>
              </w:rPr>
              <w:t>s of</w:t>
            </w:r>
            <w:r w:rsidRPr="00F85F78">
              <w:rPr>
                <w:rFonts w:ascii="Calibri" w:eastAsia="Malgun Gothic" w:hAnsi="Calibri"/>
                <w:b/>
                <w:noProof w:val="0"/>
                <w:kern w:val="2"/>
                <w:sz w:val="23"/>
                <w:szCs w:val="23"/>
                <w:lang w:eastAsia="ko-KR" w:bidi="ar-SA"/>
              </w:rPr>
              <w:t xml:space="preserve"> </w:t>
            </w:r>
            <w:r w:rsidRPr="00F85F78">
              <w:rPr>
                <w:rFonts w:ascii="Calibri" w:eastAsia="Malgun Gothic" w:hAnsi="Calibri" w:hint="eastAsia"/>
                <w:b/>
                <w:noProof w:val="0"/>
                <w:kern w:val="2"/>
                <w:sz w:val="23"/>
                <w:szCs w:val="23"/>
                <w:lang w:eastAsia="ko-KR" w:bidi="ar-SA"/>
              </w:rPr>
              <w:t>O</w:t>
            </w:r>
            <w:r w:rsidRPr="00F85F78">
              <w:rPr>
                <w:rFonts w:ascii="Calibri" w:eastAsia="Malgun Gothic" w:hAnsi="Calibri"/>
                <w:b/>
                <w:noProof w:val="0"/>
                <w:kern w:val="2"/>
                <w:sz w:val="23"/>
                <w:szCs w:val="23"/>
                <w:lang w:eastAsia="ko-KR" w:bidi="ar-SA"/>
              </w:rPr>
              <w:t>ther International Organizations</w:t>
            </w:r>
          </w:p>
          <w:p w:rsidR="00CD008E" w:rsidRPr="00F85F78" w:rsidRDefault="00CD008E" w:rsidP="00C746B5">
            <w:pPr>
              <w:pStyle w:val="NormalIndent"/>
              <w:widowControl w:val="0"/>
              <w:ind w:leftChars="16" w:left="38" w:firstLine="2"/>
              <w:jc w:val="both"/>
              <w:rPr>
                <w:rFonts w:ascii="Calibri" w:eastAsia="Malgun Gothic" w:hAnsi="Calibri"/>
                <w:noProof w:val="0"/>
                <w:kern w:val="2"/>
                <w:sz w:val="23"/>
                <w:szCs w:val="23"/>
                <w:lang w:eastAsia="ko-KR" w:bidi="ar-SA"/>
              </w:rPr>
            </w:pPr>
            <w:r w:rsidRPr="00F85F78">
              <w:rPr>
                <w:rFonts w:ascii="Calibri" w:eastAsia="Malgun Gothic" w:hAnsi="Calibri"/>
                <w:noProof w:val="0"/>
                <w:kern w:val="2"/>
                <w:sz w:val="23"/>
                <w:szCs w:val="23"/>
                <w:lang w:eastAsia="ko-KR" w:bidi="ar-SA"/>
              </w:rPr>
              <w:t xml:space="preserve">Speaker from the WTO </w:t>
            </w:r>
            <w:r w:rsidRPr="00F85F78">
              <w:rPr>
                <w:rFonts w:ascii="Calibri" w:eastAsia="Malgun Gothic" w:hAnsi="Calibri" w:hint="eastAsia"/>
                <w:noProof w:val="0"/>
                <w:kern w:val="2"/>
                <w:sz w:val="23"/>
                <w:szCs w:val="23"/>
                <w:lang w:eastAsia="ko-KR" w:bidi="ar-SA"/>
              </w:rPr>
              <w:t>S</w:t>
            </w:r>
            <w:r w:rsidRPr="00F85F78">
              <w:rPr>
                <w:rFonts w:ascii="Calibri" w:eastAsia="Malgun Gothic" w:hAnsi="Calibri"/>
                <w:noProof w:val="0"/>
                <w:kern w:val="2"/>
                <w:sz w:val="23"/>
                <w:szCs w:val="23"/>
                <w:lang w:eastAsia="ko-KR" w:bidi="ar-SA"/>
              </w:rPr>
              <w:t xml:space="preserve">ecretariat will </w:t>
            </w:r>
            <w:r w:rsidRPr="00F85F78">
              <w:rPr>
                <w:rFonts w:ascii="Calibri" w:eastAsia="Malgun Gothic" w:hAnsi="Calibri" w:hint="eastAsia"/>
                <w:noProof w:val="0"/>
                <w:kern w:val="2"/>
                <w:sz w:val="23"/>
                <w:szCs w:val="23"/>
                <w:lang w:eastAsia="ko-KR" w:bidi="ar-SA"/>
              </w:rPr>
              <w:t xml:space="preserve">talk about what is being discussed </w:t>
            </w:r>
            <w:r w:rsidRPr="00F85F78">
              <w:rPr>
                <w:rFonts w:ascii="Calibri" w:eastAsia="Malgun Gothic" w:hAnsi="Calibri"/>
                <w:noProof w:val="0"/>
                <w:kern w:val="2"/>
                <w:sz w:val="23"/>
                <w:szCs w:val="23"/>
                <w:lang w:eastAsia="ko-KR" w:bidi="ar-SA"/>
              </w:rPr>
              <w:t>within the WTO</w:t>
            </w:r>
            <w:r w:rsidRPr="00F85F78">
              <w:rPr>
                <w:rFonts w:ascii="Calibri" w:eastAsia="Malgun Gothic" w:hAnsi="Calibri" w:hint="eastAsia"/>
                <w:noProof w:val="0"/>
                <w:kern w:val="2"/>
                <w:sz w:val="23"/>
                <w:szCs w:val="23"/>
                <w:lang w:eastAsia="ko-KR" w:bidi="ar-SA"/>
              </w:rPr>
              <w:t xml:space="preserve"> regarding </w:t>
            </w:r>
            <w:r w:rsidRPr="00F85F78">
              <w:rPr>
                <w:rFonts w:ascii="Calibri" w:eastAsia="Malgun Gothic" w:hAnsi="Calibri"/>
                <w:noProof w:val="0"/>
                <w:kern w:val="2"/>
                <w:sz w:val="23"/>
                <w:szCs w:val="23"/>
                <w:lang w:eastAsia="ko-KR" w:bidi="ar-SA"/>
              </w:rPr>
              <w:t xml:space="preserve">Domestic Regulation in the Services Sector. In addition, </w:t>
            </w:r>
            <w:r w:rsidRPr="00F85F78">
              <w:rPr>
                <w:rFonts w:ascii="Calibri" w:eastAsia="Malgun Gothic" w:hAnsi="Calibri" w:hint="eastAsia"/>
                <w:noProof w:val="0"/>
                <w:kern w:val="2"/>
                <w:sz w:val="23"/>
                <w:szCs w:val="23"/>
                <w:lang w:eastAsia="ko-KR" w:bidi="ar-SA"/>
              </w:rPr>
              <w:t>s</w:t>
            </w:r>
            <w:r w:rsidRPr="00F85F78">
              <w:rPr>
                <w:rFonts w:ascii="Calibri" w:eastAsia="Malgun Gothic" w:hAnsi="Calibri"/>
                <w:noProof w:val="0"/>
                <w:kern w:val="2"/>
                <w:sz w:val="23"/>
                <w:szCs w:val="23"/>
                <w:lang w:eastAsia="ko-KR" w:bidi="ar-SA"/>
              </w:rPr>
              <w:t xml:space="preserve">peaker </w:t>
            </w:r>
            <w:r w:rsidRPr="00F85F78">
              <w:rPr>
                <w:rFonts w:ascii="Calibri" w:eastAsia="Malgun Gothic" w:hAnsi="Calibri" w:hint="eastAsia"/>
                <w:noProof w:val="0"/>
                <w:kern w:val="2"/>
                <w:sz w:val="23"/>
                <w:szCs w:val="23"/>
                <w:lang w:eastAsia="ko-KR" w:bidi="ar-SA"/>
              </w:rPr>
              <w:t xml:space="preserve">from </w:t>
            </w:r>
            <w:r w:rsidRPr="00F85F78">
              <w:rPr>
                <w:rFonts w:ascii="Calibri" w:eastAsia="Malgun Gothic" w:hAnsi="Calibri"/>
                <w:noProof w:val="0"/>
                <w:kern w:val="2"/>
                <w:sz w:val="23"/>
                <w:szCs w:val="23"/>
                <w:lang w:eastAsia="ko-KR" w:bidi="ar-SA"/>
              </w:rPr>
              <w:t xml:space="preserve">the OECD </w:t>
            </w:r>
            <w:r w:rsidRPr="00F85F78">
              <w:rPr>
                <w:rFonts w:ascii="Calibri" w:eastAsia="Malgun Gothic" w:hAnsi="Calibri" w:hint="eastAsia"/>
                <w:noProof w:val="0"/>
                <w:kern w:val="2"/>
                <w:sz w:val="23"/>
                <w:szCs w:val="23"/>
                <w:lang w:eastAsia="ko-KR" w:bidi="ar-SA"/>
              </w:rPr>
              <w:t>S</w:t>
            </w:r>
            <w:r w:rsidRPr="00F85F78">
              <w:rPr>
                <w:rFonts w:ascii="Calibri" w:eastAsia="Malgun Gothic" w:hAnsi="Calibri"/>
                <w:noProof w:val="0"/>
                <w:kern w:val="2"/>
                <w:sz w:val="23"/>
                <w:szCs w:val="23"/>
                <w:lang w:eastAsia="ko-KR" w:bidi="ar-SA"/>
              </w:rPr>
              <w:t xml:space="preserve">ecretariat will </w:t>
            </w:r>
            <w:r w:rsidRPr="00F85F78">
              <w:rPr>
                <w:rFonts w:ascii="Calibri" w:eastAsia="Malgun Gothic" w:hAnsi="Calibri" w:hint="eastAsia"/>
                <w:noProof w:val="0"/>
                <w:kern w:val="2"/>
                <w:sz w:val="23"/>
                <w:szCs w:val="23"/>
                <w:lang w:eastAsia="ko-KR" w:bidi="ar-SA"/>
              </w:rPr>
              <w:t>go over the</w:t>
            </w:r>
            <w:r w:rsidRPr="00F85F78">
              <w:rPr>
                <w:rFonts w:ascii="Calibri" w:eastAsia="Malgun Gothic" w:hAnsi="Calibri"/>
                <w:noProof w:val="0"/>
                <w:kern w:val="2"/>
                <w:sz w:val="23"/>
                <w:szCs w:val="23"/>
                <w:lang w:eastAsia="ko-KR" w:bidi="ar-SA"/>
              </w:rPr>
              <w:t xml:space="preserve"> discussion</w:t>
            </w:r>
            <w:r w:rsidRPr="00F85F78">
              <w:rPr>
                <w:rFonts w:ascii="Calibri" w:eastAsia="Malgun Gothic" w:hAnsi="Calibri" w:hint="eastAsia"/>
                <w:noProof w:val="0"/>
                <w:kern w:val="2"/>
                <w:sz w:val="23"/>
                <w:szCs w:val="23"/>
                <w:lang w:eastAsia="ko-KR" w:bidi="ar-SA"/>
              </w:rPr>
              <w:t>s</w:t>
            </w:r>
            <w:r w:rsidRPr="00F85F78">
              <w:rPr>
                <w:rFonts w:ascii="Calibri" w:eastAsia="Malgun Gothic" w:hAnsi="Calibri"/>
                <w:noProof w:val="0"/>
                <w:kern w:val="2"/>
                <w:sz w:val="23"/>
                <w:szCs w:val="23"/>
                <w:lang w:eastAsia="ko-KR" w:bidi="ar-SA"/>
              </w:rPr>
              <w:t xml:space="preserve"> at the OECD </w:t>
            </w:r>
            <w:r w:rsidRPr="00F85F78">
              <w:rPr>
                <w:rFonts w:ascii="Calibri" w:eastAsia="Malgun Gothic" w:hAnsi="Calibri" w:hint="eastAsia"/>
                <w:noProof w:val="0"/>
                <w:kern w:val="2"/>
                <w:sz w:val="23"/>
                <w:szCs w:val="23"/>
                <w:lang w:eastAsia="ko-KR" w:bidi="ar-SA"/>
              </w:rPr>
              <w:t>on</w:t>
            </w:r>
            <w:r w:rsidRPr="00F85F78">
              <w:rPr>
                <w:rFonts w:ascii="Calibri" w:eastAsia="Malgun Gothic" w:hAnsi="Calibri"/>
                <w:noProof w:val="0"/>
                <w:kern w:val="2"/>
                <w:sz w:val="23"/>
                <w:szCs w:val="23"/>
                <w:lang w:eastAsia="ko-KR" w:bidi="ar-SA"/>
              </w:rPr>
              <w:t xml:space="preserve"> regulatory reform such as </w:t>
            </w:r>
            <w:r w:rsidRPr="00F85F78">
              <w:rPr>
                <w:rFonts w:ascii="Calibri" w:eastAsia="Malgun Gothic" w:hAnsi="Calibri" w:hint="eastAsia"/>
                <w:noProof w:val="0"/>
                <w:kern w:val="2"/>
                <w:sz w:val="23"/>
                <w:szCs w:val="23"/>
                <w:lang w:eastAsia="ko-KR" w:bidi="ar-SA"/>
              </w:rPr>
              <w:t xml:space="preserve">the </w:t>
            </w:r>
            <w:r w:rsidRPr="00F85F78">
              <w:rPr>
                <w:rFonts w:ascii="Calibri" w:eastAsia="Malgun Gothic" w:hAnsi="Calibri"/>
                <w:noProof w:val="0"/>
                <w:kern w:val="2"/>
                <w:sz w:val="23"/>
                <w:szCs w:val="23"/>
                <w:lang w:eastAsia="ko-KR" w:bidi="ar-SA"/>
              </w:rPr>
              <w:t xml:space="preserve">APEC-OECD Integrated Checklist on Regulatory Reform and </w:t>
            </w:r>
            <w:r w:rsidRPr="00F85F78">
              <w:rPr>
                <w:rFonts w:ascii="Calibri" w:eastAsia="Malgun Gothic" w:hAnsi="Calibri" w:hint="eastAsia"/>
                <w:noProof w:val="0"/>
                <w:kern w:val="2"/>
                <w:sz w:val="23"/>
                <w:szCs w:val="23"/>
                <w:lang w:eastAsia="ko-KR" w:bidi="ar-SA"/>
              </w:rPr>
              <w:t xml:space="preserve">the </w:t>
            </w:r>
            <w:r w:rsidRPr="00F85F78">
              <w:rPr>
                <w:rFonts w:ascii="Calibri" w:eastAsia="Malgun Gothic" w:hAnsi="Calibri"/>
                <w:noProof w:val="0"/>
                <w:kern w:val="2"/>
                <w:sz w:val="23"/>
                <w:szCs w:val="23"/>
                <w:lang w:eastAsia="ko-KR" w:bidi="ar-SA"/>
              </w:rPr>
              <w:t xml:space="preserve">OECD Principles of </w:t>
            </w:r>
            <w:r w:rsidRPr="00F85F78">
              <w:rPr>
                <w:rFonts w:ascii="Calibri" w:eastAsia="Malgun Gothic" w:hAnsi="Calibri" w:hint="eastAsia"/>
                <w:noProof w:val="0"/>
                <w:kern w:val="2"/>
                <w:sz w:val="23"/>
                <w:szCs w:val="23"/>
                <w:lang w:eastAsia="ko-KR" w:bidi="ar-SA"/>
              </w:rPr>
              <w:t>G</w:t>
            </w:r>
            <w:r w:rsidRPr="00F85F78">
              <w:rPr>
                <w:rFonts w:ascii="Calibri" w:eastAsia="Malgun Gothic" w:hAnsi="Calibri"/>
                <w:noProof w:val="0"/>
                <w:kern w:val="2"/>
                <w:sz w:val="23"/>
                <w:szCs w:val="23"/>
                <w:lang w:eastAsia="ko-KR" w:bidi="ar-SA"/>
              </w:rPr>
              <w:t xml:space="preserve">ood </w:t>
            </w:r>
            <w:r w:rsidRPr="00F85F78">
              <w:rPr>
                <w:rFonts w:ascii="Calibri" w:eastAsia="Malgun Gothic" w:hAnsi="Calibri" w:hint="eastAsia"/>
                <w:noProof w:val="0"/>
                <w:kern w:val="2"/>
                <w:sz w:val="23"/>
                <w:szCs w:val="23"/>
                <w:lang w:eastAsia="ko-KR" w:bidi="ar-SA"/>
              </w:rPr>
              <w:t>R</w:t>
            </w:r>
            <w:r w:rsidRPr="00F85F78">
              <w:rPr>
                <w:rFonts w:ascii="Calibri" w:eastAsia="Malgun Gothic" w:hAnsi="Calibri"/>
                <w:noProof w:val="0"/>
                <w:kern w:val="2"/>
                <w:sz w:val="23"/>
                <w:szCs w:val="23"/>
                <w:lang w:eastAsia="ko-KR" w:bidi="ar-SA"/>
              </w:rPr>
              <w:t xml:space="preserve">egulation. </w:t>
            </w:r>
            <w:r w:rsidRPr="00F85F78">
              <w:rPr>
                <w:rFonts w:ascii="Calibri" w:eastAsia="Malgun Gothic" w:hAnsi="Calibri" w:hint="eastAsia"/>
                <w:noProof w:val="0"/>
                <w:kern w:val="2"/>
                <w:sz w:val="23"/>
                <w:szCs w:val="23"/>
                <w:lang w:eastAsia="ko-KR" w:bidi="ar-SA"/>
              </w:rPr>
              <w:t xml:space="preserve">The speakers of the </w:t>
            </w:r>
            <w:r w:rsidRPr="00F85F78">
              <w:rPr>
                <w:rFonts w:ascii="Calibri" w:eastAsia="Malgun Gothic" w:hAnsi="Calibri"/>
                <w:noProof w:val="0"/>
                <w:kern w:val="2"/>
                <w:sz w:val="23"/>
                <w:szCs w:val="23"/>
                <w:lang w:eastAsia="ko-KR" w:bidi="ar-SA"/>
              </w:rPr>
              <w:t xml:space="preserve">two organizations will </w:t>
            </w:r>
            <w:r w:rsidRPr="00F85F78">
              <w:rPr>
                <w:rFonts w:ascii="Calibri" w:eastAsia="Malgun Gothic" w:hAnsi="Calibri" w:hint="eastAsia"/>
                <w:noProof w:val="0"/>
                <w:kern w:val="2"/>
                <w:sz w:val="23"/>
                <w:szCs w:val="23"/>
                <w:lang w:eastAsia="ko-KR" w:bidi="ar-SA"/>
              </w:rPr>
              <w:t xml:space="preserve">also </w:t>
            </w:r>
            <w:r w:rsidRPr="00F85F78">
              <w:rPr>
                <w:rFonts w:ascii="Calibri" w:eastAsia="Malgun Gothic" w:hAnsi="Calibri"/>
                <w:noProof w:val="0"/>
                <w:kern w:val="2"/>
                <w:sz w:val="23"/>
                <w:szCs w:val="23"/>
                <w:lang w:eastAsia="ko-KR" w:bidi="ar-SA"/>
              </w:rPr>
              <w:t>share</w:t>
            </w:r>
            <w:r w:rsidRPr="00F85F78">
              <w:rPr>
                <w:rFonts w:ascii="Calibri" w:eastAsia="Malgun Gothic" w:hAnsi="Calibri" w:hint="eastAsia"/>
                <w:noProof w:val="0"/>
                <w:kern w:val="2"/>
                <w:sz w:val="23"/>
                <w:szCs w:val="23"/>
                <w:lang w:eastAsia="ko-KR" w:bidi="ar-SA"/>
              </w:rPr>
              <w:t xml:space="preserve"> their</w:t>
            </w:r>
            <w:r w:rsidRPr="00F85F78">
              <w:rPr>
                <w:rFonts w:ascii="Calibri" w:eastAsia="Malgun Gothic" w:hAnsi="Calibri"/>
                <w:noProof w:val="0"/>
                <w:kern w:val="2"/>
                <w:sz w:val="23"/>
                <w:szCs w:val="23"/>
                <w:lang w:eastAsia="ko-KR" w:bidi="ar-SA"/>
              </w:rPr>
              <w:t xml:space="preserve"> assessment </w:t>
            </w:r>
            <w:r w:rsidRPr="00F85F78">
              <w:rPr>
                <w:rFonts w:ascii="Calibri" w:eastAsia="Malgun Gothic" w:hAnsi="Calibri" w:hint="eastAsia"/>
                <w:noProof w:val="0"/>
                <w:kern w:val="2"/>
                <w:sz w:val="23"/>
                <w:szCs w:val="23"/>
                <w:lang w:eastAsia="ko-KR" w:bidi="ar-SA"/>
              </w:rPr>
              <w:t>on</w:t>
            </w:r>
            <w:r w:rsidRPr="00F85F78">
              <w:rPr>
                <w:rFonts w:ascii="Calibri" w:eastAsia="Malgun Gothic" w:hAnsi="Calibri"/>
                <w:noProof w:val="0"/>
                <w:kern w:val="2"/>
                <w:sz w:val="23"/>
                <w:szCs w:val="23"/>
                <w:lang w:eastAsia="ko-KR" w:bidi="ar-SA"/>
              </w:rPr>
              <w:t xml:space="preserve"> the APEC DR Principles and suggest ways to enhance the implementation of the principles.</w:t>
            </w:r>
          </w:p>
          <w:p w:rsidR="00CD008E" w:rsidRPr="00F85F78" w:rsidRDefault="00CD008E" w:rsidP="00C746B5">
            <w:pPr>
              <w:pStyle w:val="NormalIndent"/>
              <w:widowControl w:val="0"/>
              <w:ind w:left="0"/>
              <w:jc w:val="both"/>
              <w:rPr>
                <w:rFonts w:ascii="Calibri" w:eastAsia="Malgun Gothic" w:hAnsi="Calibri"/>
                <w:b/>
                <w:noProof w:val="0"/>
                <w:kern w:val="2"/>
                <w:sz w:val="23"/>
                <w:szCs w:val="23"/>
                <w:lang w:eastAsia="ko-KR" w:bidi="ar-SA"/>
              </w:rPr>
            </w:pPr>
          </w:p>
          <w:p w:rsidR="00CD008E" w:rsidRPr="00F85F78" w:rsidRDefault="00CD008E" w:rsidP="00C746B5">
            <w:pPr>
              <w:pStyle w:val="NormalIndent"/>
              <w:widowControl w:val="0"/>
              <w:ind w:left="0"/>
              <w:jc w:val="both"/>
              <w:rPr>
                <w:rFonts w:ascii="Calibri" w:eastAsia="Malgun Gothic" w:hAnsi="Calibri"/>
                <w:b/>
                <w:bCs/>
                <w:noProof w:val="0"/>
                <w:kern w:val="2"/>
                <w:sz w:val="23"/>
                <w:szCs w:val="23"/>
                <w:u w:val="single"/>
                <w:lang w:eastAsia="ko-KR" w:bidi="ar-SA"/>
              </w:rPr>
            </w:pPr>
            <w:r w:rsidRPr="00F85F78">
              <w:rPr>
                <w:rFonts w:ascii="Calibri" w:eastAsia="Malgun Gothic" w:hAnsi="Calibri" w:hint="eastAsia"/>
                <w:b/>
                <w:bCs/>
                <w:noProof w:val="0"/>
                <w:kern w:val="2"/>
                <w:sz w:val="23"/>
                <w:szCs w:val="23"/>
                <w:u w:val="single"/>
                <w:lang w:eastAsia="ko-KR" w:bidi="ar-SA"/>
              </w:rPr>
              <w:t>Speakers</w:t>
            </w:r>
          </w:p>
          <w:p w:rsidR="00CD008E" w:rsidRPr="00F85F78" w:rsidRDefault="00CD008E" w:rsidP="00C746B5">
            <w:pPr>
              <w:pStyle w:val="NormalIndent"/>
              <w:widowControl w:val="0"/>
              <w:ind w:left="0"/>
              <w:jc w:val="both"/>
              <w:rPr>
                <w:rFonts w:ascii="Calibri" w:eastAsia="Malgun Gothic" w:hAnsi="Calibri"/>
                <w:b/>
                <w:bCs/>
                <w:noProof w:val="0"/>
                <w:kern w:val="2"/>
                <w:sz w:val="23"/>
                <w:szCs w:val="23"/>
                <w:u w:val="single"/>
                <w:lang w:eastAsia="ko-KR" w:bidi="ar-SA"/>
              </w:rPr>
            </w:pPr>
            <w:r w:rsidRPr="00F85F78">
              <w:rPr>
                <w:rFonts w:ascii="Calibri" w:eastAsia="Malgun Gothic" w:hAnsi="Calibri"/>
                <w:noProof w:val="0"/>
                <w:kern w:val="2"/>
                <w:sz w:val="23"/>
                <w:szCs w:val="23"/>
                <w:lang w:eastAsia="ko-KR" w:bidi="ar-SA"/>
              </w:rPr>
              <w:t>Mr. Markus</w:t>
            </w:r>
            <w:r w:rsidRPr="00F85F78">
              <w:rPr>
                <w:rFonts w:ascii="Calibri" w:eastAsia="Malgun Gothic" w:hAnsi="Calibri" w:hint="eastAsia"/>
                <w:noProof w:val="0"/>
                <w:kern w:val="2"/>
                <w:sz w:val="23"/>
                <w:szCs w:val="23"/>
                <w:lang w:eastAsia="ko-KR" w:bidi="ar-SA"/>
              </w:rPr>
              <w:t xml:space="preserve"> Jelitto, Counsellor with the T</w:t>
            </w:r>
            <w:r w:rsidRPr="00F85F78">
              <w:rPr>
                <w:rFonts w:ascii="Calibri" w:eastAsia="Malgun Gothic" w:hAnsi="Calibri"/>
                <w:noProof w:val="0"/>
                <w:kern w:val="2"/>
                <w:sz w:val="23"/>
                <w:szCs w:val="23"/>
                <w:lang w:eastAsia="ko-KR" w:bidi="ar-SA"/>
              </w:rPr>
              <w:t>r</w:t>
            </w:r>
            <w:r w:rsidRPr="00F85F78">
              <w:rPr>
                <w:rFonts w:ascii="Calibri" w:eastAsia="Malgun Gothic" w:hAnsi="Calibri" w:hint="eastAsia"/>
                <w:noProof w:val="0"/>
                <w:kern w:val="2"/>
                <w:sz w:val="23"/>
                <w:szCs w:val="23"/>
                <w:lang w:eastAsia="ko-KR" w:bidi="ar-SA"/>
              </w:rPr>
              <w:t xml:space="preserve">ade </w:t>
            </w:r>
            <w:r w:rsidRPr="00F85F78">
              <w:rPr>
                <w:rFonts w:ascii="Calibri" w:eastAsia="Malgun Gothic" w:hAnsi="Calibri"/>
                <w:noProof w:val="0"/>
                <w:kern w:val="2"/>
                <w:sz w:val="23"/>
                <w:szCs w:val="23"/>
                <w:lang w:eastAsia="ko-KR" w:bidi="ar-SA"/>
              </w:rPr>
              <w:t>in Services Division at the WTO</w:t>
            </w:r>
          </w:p>
          <w:p w:rsidR="00CD008E" w:rsidRPr="00F85F78" w:rsidRDefault="00CD008E" w:rsidP="00C746B5">
            <w:pPr>
              <w:pStyle w:val="NormalIndent"/>
              <w:widowControl w:val="0"/>
              <w:ind w:left="0"/>
              <w:jc w:val="both"/>
              <w:rPr>
                <w:rFonts w:ascii="Calibri" w:eastAsia="Malgun Gothic" w:hAnsi="Calibri"/>
                <w:noProof w:val="0"/>
                <w:kern w:val="2"/>
                <w:sz w:val="23"/>
                <w:szCs w:val="23"/>
                <w:lang w:eastAsia="ko-KR" w:bidi="ar-SA"/>
              </w:rPr>
            </w:pPr>
            <w:r w:rsidRPr="00F85F78">
              <w:rPr>
                <w:rFonts w:ascii="Calibri" w:eastAsia="Malgun Gothic" w:hAnsi="Calibri"/>
                <w:noProof w:val="0"/>
                <w:kern w:val="2"/>
                <w:sz w:val="23"/>
                <w:szCs w:val="23"/>
                <w:lang w:eastAsia="ko-KR" w:bidi="ar-SA"/>
              </w:rPr>
              <w:t>Mr. Nick Malyshev, Head of Regulatory Policy Division at the OECD</w:t>
            </w:r>
          </w:p>
          <w:p w:rsidR="00CD008E" w:rsidRPr="00F85F78" w:rsidRDefault="00CD008E" w:rsidP="00C746B5">
            <w:pPr>
              <w:pStyle w:val="NormalIndent"/>
              <w:widowControl w:val="0"/>
              <w:ind w:left="0"/>
              <w:jc w:val="both"/>
              <w:rPr>
                <w:rFonts w:ascii="Calibri" w:eastAsia="Malgun Gothic" w:hAnsi="Calibri"/>
                <w:b/>
                <w:noProof w:val="0"/>
                <w:kern w:val="2"/>
                <w:sz w:val="23"/>
                <w:szCs w:val="23"/>
                <w:lang w:eastAsia="ko-KR" w:bidi="ar-SA"/>
              </w:rPr>
            </w:pPr>
          </w:p>
          <w:p w:rsidR="00CD008E" w:rsidRPr="00F85F78" w:rsidRDefault="00CD008E" w:rsidP="00C746B5">
            <w:pPr>
              <w:pStyle w:val="NormalIndent"/>
              <w:widowControl w:val="0"/>
              <w:ind w:left="0"/>
              <w:jc w:val="both"/>
              <w:rPr>
                <w:rFonts w:ascii="Calibri" w:eastAsia="Malgun Gothic" w:hAnsi="Calibri"/>
                <w:b/>
                <w:noProof w:val="0"/>
                <w:kern w:val="2"/>
                <w:sz w:val="23"/>
                <w:szCs w:val="23"/>
                <w:lang w:eastAsia="ko-KR" w:bidi="ar-SA"/>
              </w:rPr>
            </w:pPr>
            <w:r w:rsidRPr="00F85F78">
              <w:rPr>
                <w:rFonts w:ascii="Calibri" w:eastAsia="Malgun Gothic" w:hAnsi="Calibri"/>
                <w:b/>
                <w:noProof w:val="0"/>
                <w:kern w:val="2"/>
                <w:sz w:val="23"/>
                <w:szCs w:val="23"/>
                <w:lang w:eastAsia="ko-KR" w:bidi="ar-SA"/>
              </w:rPr>
              <w:t xml:space="preserve">Questions &amp; Answers </w:t>
            </w:r>
          </w:p>
          <w:p w:rsidR="00CD008E" w:rsidRPr="00F85F78" w:rsidRDefault="00CD008E" w:rsidP="00C746B5">
            <w:pPr>
              <w:pStyle w:val="NormalIndent"/>
              <w:widowControl w:val="0"/>
              <w:ind w:leftChars="11" w:left="175" w:hangingChars="65" w:hanging="149"/>
              <w:jc w:val="both"/>
              <w:rPr>
                <w:rFonts w:ascii="Calibri" w:eastAsia="Malgun Gothic" w:hAnsi="Calibri"/>
                <w:b/>
                <w:noProof w:val="0"/>
                <w:kern w:val="2"/>
                <w:sz w:val="23"/>
                <w:szCs w:val="23"/>
                <w:lang w:eastAsia="ko-KR" w:bidi="ar-SA"/>
              </w:rPr>
            </w:pPr>
          </w:p>
        </w:tc>
      </w:tr>
      <w:tr w:rsidR="00CD008E" w:rsidRPr="00F85F78" w:rsidTr="00C746B5">
        <w:trPr>
          <w:cantSplit/>
          <w:trHeight w:val="453"/>
        </w:trPr>
        <w:tc>
          <w:tcPr>
            <w:tcW w:w="2165" w:type="dxa"/>
            <w:tcBorders>
              <w:top w:val="single" w:sz="4" w:space="0" w:color="auto"/>
              <w:left w:val="single" w:sz="4" w:space="0" w:color="auto"/>
              <w:bottom w:val="single" w:sz="4" w:space="0" w:color="auto"/>
              <w:right w:val="single" w:sz="4" w:space="0" w:color="auto"/>
            </w:tcBorders>
          </w:tcPr>
          <w:p w:rsidR="00CD008E" w:rsidRPr="00F85F78" w:rsidRDefault="00CD008E" w:rsidP="00C746B5">
            <w:pPr>
              <w:pStyle w:val="NormalIndent"/>
              <w:widowControl w:val="0"/>
              <w:ind w:left="0"/>
              <w:rPr>
                <w:rFonts w:ascii="Calibri" w:hAnsi="Calibri"/>
                <w:b/>
                <w:noProof w:val="0"/>
                <w:kern w:val="2"/>
                <w:sz w:val="23"/>
                <w:szCs w:val="23"/>
                <w:lang w:bidi="ar-SA"/>
              </w:rPr>
            </w:pPr>
            <w:r w:rsidRPr="00F85F78">
              <w:rPr>
                <w:rFonts w:ascii="Calibri" w:eastAsiaTheme="minorEastAsia" w:hAnsi="Calibri"/>
                <w:noProof w:val="0"/>
                <w:kern w:val="2"/>
                <w:sz w:val="23"/>
                <w:szCs w:val="23"/>
                <w:lang w:eastAsia="ko-KR" w:bidi="ar-SA"/>
              </w:rPr>
              <w:t>12</w:t>
            </w:r>
            <w:r w:rsidRPr="00F85F78">
              <w:rPr>
                <w:rFonts w:ascii="Arial" w:eastAsia="Malgun Gothic" w:hAnsi="Arial" w:cs="Arial" w:hint="eastAsia"/>
                <w:b/>
                <w:sz w:val="23"/>
                <w:szCs w:val="23"/>
                <w:lang w:eastAsia="ko-KR"/>
              </w:rPr>
              <w:t>:</w:t>
            </w:r>
            <w:r w:rsidRPr="00F85F78">
              <w:rPr>
                <w:rFonts w:ascii="Calibri" w:eastAsiaTheme="minorEastAsia" w:hAnsi="Calibri"/>
                <w:noProof w:val="0"/>
                <w:kern w:val="2"/>
                <w:sz w:val="23"/>
                <w:szCs w:val="23"/>
                <w:lang w:eastAsia="ko-KR" w:bidi="ar-SA"/>
              </w:rPr>
              <w:t>30</w:t>
            </w:r>
            <w:r w:rsidRPr="00F85F78">
              <w:rPr>
                <w:rFonts w:ascii="Calibri" w:hAnsi="Calibri"/>
                <w:noProof w:val="0"/>
                <w:kern w:val="2"/>
                <w:sz w:val="23"/>
                <w:szCs w:val="23"/>
                <w:lang w:bidi="ar-SA"/>
              </w:rPr>
              <w:t xml:space="preserve"> – </w:t>
            </w:r>
            <w:r w:rsidRPr="00F85F78">
              <w:rPr>
                <w:rFonts w:ascii="Calibri" w:eastAsiaTheme="minorEastAsia" w:hAnsi="Calibri"/>
                <w:noProof w:val="0"/>
                <w:kern w:val="2"/>
                <w:sz w:val="23"/>
                <w:szCs w:val="23"/>
                <w:lang w:eastAsia="ko-KR" w:bidi="ar-SA"/>
              </w:rPr>
              <w:t>14</w:t>
            </w:r>
            <w:r w:rsidRPr="00F85F78">
              <w:rPr>
                <w:rFonts w:ascii="Arial" w:eastAsia="Malgun Gothic" w:hAnsi="Arial" w:cs="Arial" w:hint="eastAsia"/>
                <w:b/>
                <w:sz w:val="23"/>
                <w:szCs w:val="23"/>
                <w:lang w:eastAsia="ko-KR"/>
              </w:rPr>
              <w:t>:</w:t>
            </w:r>
            <w:r w:rsidRPr="00F85F78">
              <w:rPr>
                <w:rFonts w:ascii="Calibri" w:eastAsiaTheme="minorEastAsia" w:hAnsi="Calibri"/>
                <w:noProof w:val="0"/>
                <w:kern w:val="2"/>
                <w:sz w:val="23"/>
                <w:szCs w:val="23"/>
                <w:lang w:eastAsia="ko-KR" w:bidi="ar-SA"/>
              </w:rPr>
              <w:t>00</w:t>
            </w:r>
            <w:r w:rsidRPr="00F85F78">
              <w:rPr>
                <w:rFonts w:ascii="Calibri" w:hAnsi="Calibri"/>
                <w:noProof w:val="0"/>
                <w:kern w:val="2"/>
                <w:sz w:val="23"/>
                <w:szCs w:val="23"/>
                <w:lang w:bidi="ar-SA"/>
              </w:rPr>
              <w:t xml:space="preserve"> </w:t>
            </w:r>
          </w:p>
        </w:tc>
        <w:tc>
          <w:tcPr>
            <w:tcW w:w="7555" w:type="dxa"/>
            <w:tcBorders>
              <w:top w:val="single" w:sz="4" w:space="0" w:color="auto"/>
              <w:left w:val="single" w:sz="4" w:space="0" w:color="auto"/>
              <w:bottom w:val="single" w:sz="4" w:space="0" w:color="auto"/>
              <w:right w:val="single" w:sz="4" w:space="0" w:color="auto"/>
            </w:tcBorders>
          </w:tcPr>
          <w:p w:rsidR="00CD008E" w:rsidRPr="00F85F78" w:rsidRDefault="00CD008E" w:rsidP="00C746B5">
            <w:pPr>
              <w:pStyle w:val="NormalIndent"/>
              <w:widowControl w:val="0"/>
              <w:ind w:left="0"/>
              <w:jc w:val="both"/>
              <w:rPr>
                <w:rFonts w:ascii="Calibri" w:eastAsia="Malgun Gothic" w:hAnsi="Calibri"/>
                <w:b/>
                <w:i/>
                <w:noProof w:val="0"/>
                <w:kern w:val="2"/>
                <w:sz w:val="23"/>
                <w:szCs w:val="23"/>
                <w:lang w:eastAsia="ko-KR" w:bidi="ar-SA"/>
              </w:rPr>
            </w:pPr>
            <w:r w:rsidRPr="00F85F78">
              <w:rPr>
                <w:rFonts w:ascii="Calibri" w:eastAsiaTheme="minorEastAsia" w:hAnsi="Calibri"/>
                <w:noProof w:val="0"/>
                <w:kern w:val="2"/>
                <w:sz w:val="23"/>
                <w:szCs w:val="23"/>
                <w:lang w:eastAsia="ko-KR" w:bidi="ar-SA"/>
              </w:rPr>
              <w:t>Lunch</w:t>
            </w:r>
          </w:p>
        </w:tc>
      </w:tr>
      <w:tr w:rsidR="00CD008E" w:rsidRPr="00F85F78" w:rsidTr="00C746B5">
        <w:trPr>
          <w:cantSplit/>
          <w:trHeight w:val="1550"/>
        </w:trPr>
        <w:tc>
          <w:tcPr>
            <w:tcW w:w="2165" w:type="dxa"/>
            <w:tcBorders>
              <w:top w:val="single" w:sz="4" w:space="0" w:color="auto"/>
              <w:left w:val="single" w:sz="4" w:space="0" w:color="auto"/>
              <w:bottom w:val="single" w:sz="4" w:space="0" w:color="auto"/>
              <w:right w:val="single" w:sz="4" w:space="0" w:color="auto"/>
            </w:tcBorders>
            <w:hideMark/>
          </w:tcPr>
          <w:p w:rsidR="00CD008E" w:rsidRPr="00F85F78" w:rsidRDefault="00CD008E" w:rsidP="00C746B5">
            <w:pPr>
              <w:pStyle w:val="NormalIndent"/>
              <w:widowControl w:val="0"/>
              <w:ind w:left="0"/>
              <w:rPr>
                <w:rFonts w:ascii="Calibri" w:hAnsi="Calibri"/>
                <w:b/>
                <w:noProof w:val="0"/>
                <w:kern w:val="2"/>
                <w:sz w:val="23"/>
                <w:szCs w:val="23"/>
                <w:lang w:bidi="ar-SA"/>
              </w:rPr>
            </w:pPr>
            <w:r w:rsidRPr="00F85F78">
              <w:rPr>
                <w:rFonts w:ascii="Calibri" w:hAnsi="Calibri"/>
                <w:b/>
                <w:noProof w:val="0"/>
                <w:kern w:val="2"/>
                <w:sz w:val="23"/>
                <w:szCs w:val="23"/>
                <w:lang w:bidi="ar-SA"/>
              </w:rPr>
              <w:lastRenderedPageBreak/>
              <w:t>Session 3</w:t>
            </w:r>
          </w:p>
          <w:p w:rsidR="00CD008E" w:rsidRPr="00F85F78" w:rsidRDefault="00CD008E" w:rsidP="00C746B5">
            <w:pPr>
              <w:pStyle w:val="NormalIndent"/>
              <w:widowControl w:val="0"/>
              <w:ind w:left="0"/>
              <w:rPr>
                <w:rFonts w:ascii="Calibri" w:eastAsiaTheme="minorEastAsia" w:hAnsi="Calibri"/>
                <w:noProof w:val="0"/>
                <w:kern w:val="2"/>
                <w:sz w:val="23"/>
                <w:szCs w:val="23"/>
                <w:lang w:eastAsia="ko-KR" w:bidi="ar-SA"/>
              </w:rPr>
            </w:pPr>
            <w:r w:rsidRPr="00F85F78">
              <w:rPr>
                <w:rFonts w:ascii="Calibri" w:eastAsiaTheme="minorEastAsia" w:hAnsi="Calibri"/>
                <w:noProof w:val="0"/>
                <w:kern w:val="2"/>
                <w:sz w:val="23"/>
                <w:szCs w:val="23"/>
                <w:lang w:eastAsia="ko-KR" w:bidi="ar-SA"/>
              </w:rPr>
              <w:t>14</w:t>
            </w:r>
            <w:r w:rsidRPr="00F85F78">
              <w:rPr>
                <w:rFonts w:ascii="Arial" w:eastAsia="Malgun Gothic" w:hAnsi="Arial" w:cs="Arial" w:hint="eastAsia"/>
                <w:b/>
                <w:sz w:val="23"/>
                <w:szCs w:val="23"/>
                <w:lang w:eastAsia="ko-KR"/>
              </w:rPr>
              <w:t>:</w:t>
            </w:r>
            <w:r w:rsidRPr="00F85F78">
              <w:rPr>
                <w:rFonts w:ascii="Calibri" w:eastAsiaTheme="minorEastAsia" w:hAnsi="Calibri"/>
                <w:noProof w:val="0"/>
                <w:kern w:val="2"/>
                <w:sz w:val="23"/>
                <w:szCs w:val="23"/>
                <w:lang w:eastAsia="ko-KR" w:bidi="ar-SA"/>
              </w:rPr>
              <w:t>00</w:t>
            </w:r>
            <w:r w:rsidRPr="00F85F78">
              <w:rPr>
                <w:rFonts w:ascii="Calibri" w:hAnsi="Calibri"/>
                <w:noProof w:val="0"/>
                <w:kern w:val="2"/>
                <w:sz w:val="23"/>
                <w:szCs w:val="23"/>
                <w:lang w:bidi="ar-SA"/>
              </w:rPr>
              <w:t xml:space="preserve"> – 16</w:t>
            </w:r>
            <w:r w:rsidRPr="00F85F78">
              <w:rPr>
                <w:rFonts w:ascii="Arial" w:eastAsia="Malgun Gothic" w:hAnsi="Arial" w:cs="Arial" w:hint="eastAsia"/>
                <w:b/>
                <w:sz w:val="23"/>
                <w:szCs w:val="23"/>
                <w:lang w:eastAsia="ko-KR"/>
              </w:rPr>
              <w:t>:</w:t>
            </w:r>
            <w:r w:rsidRPr="00F85F78">
              <w:rPr>
                <w:rFonts w:ascii="Calibri" w:eastAsiaTheme="minorEastAsia" w:hAnsi="Calibri"/>
                <w:noProof w:val="0"/>
                <w:kern w:val="2"/>
                <w:sz w:val="23"/>
                <w:szCs w:val="23"/>
                <w:lang w:eastAsia="ko-KR" w:bidi="ar-SA"/>
              </w:rPr>
              <w:t>00</w:t>
            </w:r>
            <w:r w:rsidRPr="00F85F78">
              <w:rPr>
                <w:rFonts w:ascii="Calibri" w:hAnsi="Calibri"/>
                <w:noProof w:val="0"/>
                <w:kern w:val="2"/>
                <w:sz w:val="23"/>
                <w:szCs w:val="23"/>
                <w:lang w:bidi="ar-SA"/>
              </w:rPr>
              <w:t xml:space="preserve"> </w:t>
            </w:r>
          </w:p>
        </w:tc>
        <w:tc>
          <w:tcPr>
            <w:tcW w:w="7555" w:type="dxa"/>
            <w:tcBorders>
              <w:top w:val="single" w:sz="4" w:space="0" w:color="auto"/>
              <w:left w:val="single" w:sz="4" w:space="0" w:color="auto"/>
              <w:bottom w:val="single" w:sz="4" w:space="0" w:color="auto"/>
              <w:right w:val="single" w:sz="4" w:space="0" w:color="auto"/>
            </w:tcBorders>
            <w:hideMark/>
          </w:tcPr>
          <w:p w:rsidR="00CD008E" w:rsidRPr="00F85F78" w:rsidRDefault="00CD008E" w:rsidP="00C746B5">
            <w:pPr>
              <w:pStyle w:val="NormalIndent"/>
              <w:widowControl w:val="0"/>
              <w:ind w:leftChars="13" w:left="176" w:hangingChars="63" w:hanging="145"/>
              <w:jc w:val="both"/>
              <w:rPr>
                <w:rFonts w:ascii="Calibri" w:eastAsia="Malgun Gothic" w:hAnsi="Calibri"/>
                <w:noProof w:val="0"/>
                <w:color w:val="000000" w:themeColor="text1"/>
                <w:kern w:val="2"/>
                <w:sz w:val="23"/>
                <w:szCs w:val="23"/>
                <w:lang w:eastAsia="ko-KR" w:bidi="ar-SA"/>
              </w:rPr>
            </w:pPr>
            <w:r w:rsidRPr="00F85F78">
              <w:rPr>
                <w:rFonts w:ascii="Calibri" w:eastAsia="Malgun Gothic" w:hAnsi="Calibri"/>
                <w:b/>
                <w:noProof w:val="0"/>
                <w:kern w:val="2"/>
                <w:sz w:val="23"/>
                <w:szCs w:val="23"/>
                <w:lang w:eastAsia="ko-KR" w:bidi="ar-SA"/>
              </w:rPr>
              <w:t xml:space="preserve">Sharing Best Practices: </w:t>
            </w:r>
            <w:r w:rsidRPr="00F85F78">
              <w:rPr>
                <w:rFonts w:ascii="Calibri" w:eastAsia="Malgun Gothic" w:hAnsi="Calibri" w:hint="eastAsia"/>
                <w:b/>
                <w:noProof w:val="0"/>
                <w:kern w:val="2"/>
                <w:sz w:val="23"/>
                <w:szCs w:val="23"/>
                <w:lang w:eastAsia="ko-KR" w:bidi="ar-SA"/>
              </w:rPr>
              <w:t>S</w:t>
            </w:r>
            <w:r w:rsidRPr="00F85F78">
              <w:rPr>
                <w:rFonts w:ascii="Calibri" w:eastAsia="Malgun Gothic" w:hAnsi="Calibri"/>
                <w:b/>
                <w:noProof w:val="0"/>
                <w:kern w:val="2"/>
                <w:sz w:val="23"/>
                <w:szCs w:val="23"/>
                <w:lang w:eastAsia="ko-KR" w:bidi="ar-SA"/>
              </w:rPr>
              <w:t xml:space="preserve">ector </w:t>
            </w:r>
            <w:r w:rsidRPr="00F85F78">
              <w:rPr>
                <w:rFonts w:ascii="Calibri" w:eastAsia="Malgun Gothic" w:hAnsi="Calibri" w:hint="eastAsia"/>
                <w:b/>
                <w:noProof w:val="0"/>
                <w:kern w:val="2"/>
                <w:sz w:val="23"/>
                <w:szCs w:val="23"/>
                <w:lang w:eastAsia="ko-KR" w:bidi="ar-SA"/>
              </w:rPr>
              <w:t>S</w:t>
            </w:r>
            <w:r w:rsidRPr="00F85F78">
              <w:rPr>
                <w:rFonts w:ascii="Calibri" w:eastAsia="Malgun Gothic" w:hAnsi="Calibri"/>
                <w:b/>
                <w:noProof w:val="0"/>
                <w:kern w:val="2"/>
                <w:sz w:val="23"/>
                <w:szCs w:val="23"/>
                <w:lang w:eastAsia="ko-KR" w:bidi="ar-SA"/>
              </w:rPr>
              <w:t xml:space="preserve">pecific and </w:t>
            </w:r>
            <w:r w:rsidRPr="00F85F78">
              <w:rPr>
                <w:rFonts w:ascii="Calibri" w:eastAsia="Malgun Gothic" w:hAnsi="Calibri" w:hint="eastAsia"/>
                <w:b/>
                <w:noProof w:val="0"/>
                <w:kern w:val="2"/>
                <w:sz w:val="23"/>
                <w:szCs w:val="23"/>
                <w:lang w:eastAsia="ko-KR" w:bidi="ar-SA"/>
              </w:rPr>
              <w:t>C</w:t>
            </w:r>
            <w:r w:rsidRPr="00F85F78">
              <w:rPr>
                <w:rFonts w:ascii="Calibri" w:eastAsia="Malgun Gothic" w:hAnsi="Calibri"/>
                <w:b/>
                <w:noProof w:val="0"/>
                <w:kern w:val="2"/>
                <w:sz w:val="23"/>
                <w:szCs w:val="23"/>
                <w:lang w:eastAsia="ko-KR" w:bidi="ar-SA"/>
              </w:rPr>
              <w:t xml:space="preserve">ross-cutting </w:t>
            </w:r>
            <w:r w:rsidRPr="00F85F78">
              <w:rPr>
                <w:rFonts w:ascii="Calibri" w:eastAsia="Malgun Gothic" w:hAnsi="Calibri" w:hint="eastAsia"/>
                <w:b/>
                <w:noProof w:val="0"/>
                <w:kern w:val="2"/>
                <w:sz w:val="23"/>
                <w:szCs w:val="23"/>
                <w:lang w:eastAsia="ko-KR" w:bidi="ar-SA"/>
              </w:rPr>
              <w:t>I</w:t>
            </w:r>
            <w:r w:rsidRPr="00F85F78">
              <w:rPr>
                <w:rFonts w:ascii="Calibri" w:eastAsia="Malgun Gothic" w:hAnsi="Calibri"/>
                <w:b/>
                <w:noProof w:val="0"/>
                <w:kern w:val="2"/>
                <w:sz w:val="23"/>
                <w:szCs w:val="23"/>
                <w:lang w:eastAsia="ko-KR" w:bidi="ar-SA"/>
              </w:rPr>
              <w:t>ssues</w:t>
            </w:r>
          </w:p>
          <w:p w:rsidR="00CD008E" w:rsidRPr="00F85F78" w:rsidRDefault="00CD008E" w:rsidP="00C746B5">
            <w:pPr>
              <w:pStyle w:val="NormalIndent"/>
              <w:widowControl w:val="0"/>
              <w:ind w:left="0"/>
              <w:jc w:val="both"/>
              <w:rPr>
                <w:rFonts w:ascii="Calibri" w:eastAsia="Malgun Gothic" w:hAnsi="Calibri"/>
                <w:b/>
                <w:noProof w:val="0"/>
                <w:color w:val="C00000"/>
                <w:kern w:val="2"/>
                <w:sz w:val="23"/>
                <w:szCs w:val="23"/>
                <w:lang w:eastAsia="ko-KR" w:bidi="ar-SA"/>
              </w:rPr>
            </w:pPr>
            <w:r w:rsidRPr="00F85F78">
              <w:rPr>
                <w:rFonts w:ascii="Calibri" w:eastAsia="Malgun Gothic" w:hAnsi="Calibri"/>
                <w:noProof w:val="0"/>
                <w:kern w:val="2"/>
                <w:sz w:val="23"/>
                <w:szCs w:val="23"/>
                <w:lang w:eastAsia="ko-KR" w:bidi="ar-SA"/>
              </w:rPr>
              <w:t xml:space="preserve">In this session, regulators and relevant officials from member economies will present best practices </w:t>
            </w:r>
            <w:r w:rsidRPr="00F85F78">
              <w:rPr>
                <w:rFonts w:ascii="Calibri" w:eastAsia="Malgun Gothic" w:hAnsi="Calibri" w:hint="eastAsia"/>
                <w:noProof w:val="0"/>
                <w:kern w:val="2"/>
                <w:sz w:val="23"/>
                <w:szCs w:val="23"/>
                <w:lang w:eastAsia="ko-KR" w:bidi="ar-SA"/>
              </w:rPr>
              <w:t>in</w:t>
            </w:r>
            <w:r w:rsidRPr="00F85F78">
              <w:rPr>
                <w:rFonts w:ascii="Calibri" w:eastAsia="Malgun Gothic" w:hAnsi="Calibri"/>
                <w:noProof w:val="0"/>
                <w:kern w:val="2"/>
                <w:sz w:val="23"/>
                <w:szCs w:val="23"/>
                <w:lang w:eastAsia="ko-KR" w:bidi="ar-SA"/>
              </w:rPr>
              <w:t xml:space="preserve"> implementing the APEC DR Principles in order to find</w:t>
            </w:r>
            <w:r w:rsidRPr="00F85F78">
              <w:rPr>
                <w:rFonts w:ascii="Calibri" w:eastAsia="Malgun Gothic" w:hAnsi="Calibri" w:hint="eastAsia"/>
                <w:noProof w:val="0"/>
                <w:kern w:val="2"/>
                <w:sz w:val="23"/>
                <w:szCs w:val="23"/>
                <w:lang w:eastAsia="ko-KR" w:bidi="ar-SA"/>
              </w:rPr>
              <w:t xml:space="preserve"> effective</w:t>
            </w:r>
            <w:r w:rsidRPr="00F85F78">
              <w:rPr>
                <w:rFonts w:ascii="Calibri" w:eastAsia="Malgun Gothic" w:hAnsi="Calibri"/>
                <w:noProof w:val="0"/>
                <w:kern w:val="2"/>
                <w:sz w:val="23"/>
                <w:szCs w:val="23"/>
                <w:lang w:eastAsia="ko-KR" w:bidi="ar-SA"/>
              </w:rPr>
              <w:t xml:space="preserve"> ways to</w:t>
            </w:r>
            <w:r w:rsidRPr="00F85F78">
              <w:rPr>
                <w:rFonts w:ascii="Calibri" w:eastAsia="Malgun Gothic" w:hAnsi="Calibri" w:hint="eastAsia"/>
                <w:noProof w:val="0"/>
                <w:kern w:val="2"/>
                <w:sz w:val="23"/>
                <w:szCs w:val="23"/>
                <w:lang w:eastAsia="ko-KR" w:bidi="ar-SA"/>
              </w:rPr>
              <w:t xml:space="preserve"> </w:t>
            </w:r>
            <w:r w:rsidRPr="00F85F78">
              <w:rPr>
                <w:rFonts w:ascii="Calibri" w:eastAsia="Malgun Gothic" w:hAnsi="Calibri"/>
                <w:noProof w:val="0"/>
                <w:kern w:val="2"/>
                <w:sz w:val="23"/>
                <w:szCs w:val="23"/>
                <w:lang w:eastAsia="ko-KR" w:bidi="ar-SA"/>
              </w:rPr>
              <w:t>use the</w:t>
            </w:r>
            <w:r w:rsidRPr="00F85F78">
              <w:rPr>
                <w:rFonts w:ascii="Calibri" w:eastAsia="Malgun Gothic" w:hAnsi="Calibri" w:hint="eastAsia"/>
                <w:noProof w:val="0"/>
                <w:kern w:val="2"/>
                <w:sz w:val="23"/>
                <w:szCs w:val="23"/>
                <w:lang w:eastAsia="ko-KR" w:bidi="ar-SA"/>
              </w:rPr>
              <w:t>m</w:t>
            </w:r>
            <w:r w:rsidRPr="00F85F78">
              <w:rPr>
                <w:rFonts w:ascii="Calibri" w:eastAsia="Malgun Gothic" w:hAnsi="Calibri"/>
                <w:noProof w:val="0"/>
                <w:kern w:val="2"/>
                <w:sz w:val="23"/>
                <w:szCs w:val="23"/>
                <w:lang w:eastAsia="ko-KR" w:bidi="ar-SA"/>
              </w:rPr>
              <w:t xml:space="preserve"> </w:t>
            </w:r>
            <w:r w:rsidRPr="00F85F78">
              <w:rPr>
                <w:rFonts w:ascii="Calibri" w:eastAsia="Malgun Gothic" w:hAnsi="Calibri" w:hint="eastAsia"/>
                <w:noProof w:val="0"/>
                <w:kern w:val="2"/>
                <w:sz w:val="23"/>
                <w:szCs w:val="23"/>
                <w:lang w:eastAsia="ko-KR" w:bidi="ar-SA"/>
              </w:rPr>
              <w:t xml:space="preserve">for </w:t>
            </w:r>
            <w:r w:rsidRPr="00F85F78">
              <w:rPr>
                <w:rFonts w:ascii="Calibri" w:eastAsia="Malgun Gothic" w:hAnsi="Calibri"/>
                <w:noProof w:val="0"/>
                <w:kern w:val="2"/>
                <w:sz w:val="23"/>
                <w:szCs w:val="23"/>
                <w:lang w:eastAsia="ko-KR" w:bidi="ar-SA"/>
              </w:rPr>
              <w:t xml:space="preserve">regulatory reform. They will also identify possible obstacles to implementing the principles and share </w:t>
            </w:r>
            <w:r w:rsidRPr="00F85F78">
              <w:rPr>
                <w:rFonts w:ascii="Calibri" w:eastAsia="Malgun Gothic" w:hAnsi="Calibri" w:hint="eastAsia"/>
                <w:noProof w:val="0"/>
                <w:kern w:val="2"/>
                <w:sz w:val="23"/>
                <w:szCs w:val="23"/>
                <w:lang w:eastAsia="ko-KR" w:bidi="ar-SA"/>
              </w:rPr>
              <w:t xml:space="preserve">the </w:t>
            </w:r>
            <w:r w:rsidRPr="00F85F78">
              <w:rPr>
                <w:rFonts w:ascii="Calibri" w:eastAsia="Malgun Gothic" w:hAnsi="Calibri"/>
                <w:noProof w:val="0"/>
                <w:kern w:val="2"/>
                <w:sz w:val="23"/>
                <w:szCs w:val="23"/>
                <w:lang w:eastAsia="ko-KR" w:bidi="ar-SA"/>
              </w:rPr>
              <w:t xml:space="preserve">lessons learned. This session will </w:t>
            </w:r>
            <w:r w:rsidRPr="00F85F78">
              <w:rPr>
                <w:rFonts w:ascii="Calibri" w:eastAsia="Malgun Gothic" w:hAnsi="Calibri" w:hint="eastAsia"/>
                <w:noProof w:val="0"/>
                <w:kern w:val="2"/>
                <w:sz w:val="23"/>
                <w:szCs w:val="23"/>
                <w:lang w:eastAsia="ko-KR" w:bidi="ar-SA"/>
              </w:rPr>
              <w:t>be divided into</w:t>
            </w:r>
            <w:r w:rsidRPr="00F85F78">
              <w:rPr>
                <w:rFonts w:ascii="Calibri" w:eastAsia="Malgun Gothic" w:hAnsi="Calibri"/>
                <w:noProof w:val="0"/>
                <w:kern w:val="2"/>
                <w:sz w:val="23"/>
                <w:szCs w:val="23"/>
                <w:lang w:eastAsia="ko-KR" w:bidi="ar-SA"/>
              </w:rPr>
              <w:t xml:space="preserve"> </w:t>
            </w:r>
            <w:r w:rsidRPr="00F85F78">
              <w:rPr>
                <w:rFonts w:ascii="Calibri" w:eastAsia="Malgun Gothic" w:hAnsi="Calibri" w:hint="eastAsia"/>
                <w:noProof w:val="0"/>
                <w:kern w:val="2"/>
                <w:sz w:val="23"/>
                <w:szCs w:val="23"/>
                <w:lang w:eastAsia="ko-KR" w:bidi="ar-SA"/>
              </w:rPr>
              <w:t>two parts: one</w:t>
            </w:r>
            <w:r w:rsidRPr="00F85F78">
              <w:rPr>
                <w:rFonts w:ascii="Calibri" w:eastAsia="Malgun Gothic" w:hAnsi="Calibri"/>
                <w:noProof w:val="0"/>
                <w:kern w:val="2"/>
                <w:sz w:val="23"/>
                <w:szCs w:val="23"/>
                <w:lang w:eastAsia="ko-KR" w:bidi="ar-SA"/>
              </w:rPr>
              <w:t xml:space="preserve"> focusing on cross-cutting issues in regulatory practices and</w:t>
            </w:r>
            <w:r w:rsidRPr="00F85F78">
              <w:rPr>
                <w:rFonts w:ascii="Calibri" w:eastAsia="Malgun Gothic" w:hAnsi="Calibri" w:hint="eastAsia"/>
                <w:noProof w:val="0"/>
                <w:kern w:val="2"/>
                <w:sz w:val="23"/>
                <w:szCs w:val="23"/>
                <w:lang w:eastAsia="ko-KR" w:bidi="ar-SA"/>
              </w:rPr>
              <w:t xml:space="preserve"> the other</w:t>
            </w:r>
            <w:r w:rsidRPr="00F85F78">
              <w:rPr>
                <w:rFonts w:ascii="Calibri" w:eastAsia="Malgun Gothic" w:hAnsi="Calibri"/>
                <w:noProof w:val="0"/>
                <w:kern w:val="2"/>
                <w:sz w:val="23"/>
                <w:szCs w:val="23"/>
                <w:lang w:eastAsia="ko-KR" w:bidi="ar-SA"/>
              </w:rPr>
              <w:t xml:space="preserve"> on </w:t>
            </w:r>
            <w:r w:rsidRPr="00F85F78">
              <w:rPr>
                <w:rFonts w:ascii="Calibri" w:eastAsia="Malgun Gothic" w:hAnsi="Calibri" w:hint="eastAsia"/>
                <w:noProof w:val="0"/>
                <w:kern w:val="2"/>
                <w:sz w:val="23"/>
                <w:szCs w:val="23"/>
                <w:lang w:eastAsia="ko-KR" w:bidi="ar-SA"/>
              </w:rPr>
              <w:t xml:space="preserve">issues in </w:t>
            </w:r>
            <w:r w:rsidRPr="00F85F78">
              <w:rPr>
                <w:rFonts w:ascii="Calibri" w:eastAsia="Malgun Gothic" w:hAnsi="Calibri"/>
                <w:noProof w:val="0"/>
                <w:kern w:val="2"/>
                <w:sz w:val="23"/>
                <w:szCs w:val="23"/>
                <w:lang w:eastAsia="ko-KR" w:bidi="ar-SA"/>
              </w:rPr>
              <w:t>specific service sectors.</w:t>
            </w:r>
          </w:p>
          <w:p w:rsidR="00CD008E" w:rsidRPr="00F85F78" w:rsidRDefault="00CD008E" w:rsidP="00C746B5">
            <w:pPr>
              <w:pStyle w:val="NormalIndent"/>
              <w:widowControl w:val="0"/>
              <w:ind w:left="0"/>
              <w:jc w:val="both"/>
              <w:rPr>
                <w:rFonts w:ascii="Calibri" w:eastAsia="Malgun Gothic" w:hAnsi="Calibri"/>
                <w:b/>
                <w:noProof w:val="0"/>
                <w:kern w:val="2"/>
                <w:sz w:val="23"/>
                <w:szCs w:val="23"/>
                <w:lang w:val="x-none" w:eastAsia="ko-KR" w:bidi="ar-SA"/>
              </w:rPr>
            </w:pPr>
            <w:r w:rsidRPr="00F85F78">
              <w:rPr>
                <w:rFonts w:ascii="Calibri" w:eastAsia="Malgun Gothic" w:hAnsi="Calibri"/>
                <w:b/>
                <w:noProof w:val="0"/>
                <w:kern w:val="2"/>
                <w:sz w:val="23"/>
                <w:szCs w:val="23"/>
                <w:lang w:eastAsia="ko-KR" w:bidi="ar-SA"/>
              </w:rPr>
              <w:t xml:space="preserve"> </w:t>
            </w:r>
          </w:p>
          <w:p w:rsidR="00CD008E" w:rsidRPr="00F85F78" w:rsidRDefault="00CD008E" w:rsidP="00C746B5">
            <w:pPr>
              <w:pStyle w:val="NormalIndent"/>
              <w:widowControl w:val="0"/>
              <w:ind w:left="0"/>
              <w:jc w:val="both"/>
              <w:rPr>
                <w:rFonts w:ascii="Calibri" w:eastAsia="Malgun Gothic" w:hAnsi="Calibri"/>
                <w:b/>
                <w:noProof w:val="0"/>
                <w:kern w:val="2"/>
                <w:sz w:val="23"/>
                <w:szCs w:val="23"/>
                <w:u w:val="single"/>
                <w:lang w:eastAsia="ko-KR" w:bidi="ar-SA"/>
              </w:rPr>
            </w:pPr>
            <w:r w:rsidRPr="00F85F78">
              <w:rPr>
                <w:rFonts w:ascii="Calibri" w:eastAsia="Malgun Gothic" w:hAnsi="Calibri"/>
                <w:b/>
                <w:noProof w:val="0"/>
                <w:kern w:val="2"/>
                <w:sz w:val="23"/>
                <w:szCs w:val="23"/>
                <w:u w:val="single"/>
                <w:lang w:eastAsia="ko-KR" w:bidi="ar-SA"/>
              </w:rPr>
              <w:t>Speakers</w:t>
            </w:r>
          </w:p>
          <w:p w:rsidR="00CD008E" w:rsidRPr="00F85F78" w:rsidRDefault="00CD008E" w:rsidP="00C746B5">
            <w:pPr>
              <w:pStyle w:val="NormalIndent"/>
              <w:widowControl w:val="0"/>
              <w:ind w:left="0"/>
              <w:jc w:val="both"/>
              <w:rPr>
                <w:rFonts w:ascii="Calibri" w:eastAsia="Malgun Gothic" w:hAnsi="Calibri"/>
                <w:noProof w:val="0"/>
                <w:kern w:val="2"/>
                <w:sz w:val="23"/>
                <w:szCs w:val="23"/>
                <w:lang w:eastAsia="ko-KR" w:bidi="ar-SA"/>
              </w:rPr>
            </w:pPr>
            <w:r w:rsidRPr="00F85F78">
              <w:rPr>
                <w:rFonts w:ascii="Calibri" w:eastAsia="Malgun Gothic" w:hAnsi="Calibri"/>
                <w:noProof w:val="0"/>
                <w:kern w:val="2"/>
                <w:sz w:val="23"/>
                <w:szCs w:val="23"/>
                <w:lang w:eastAsia="ko-KR" w:bidi="ar-SA"/>
              </w:rPr>
              <w:t>E</w:t>
            </w:r>
            <w:r w:rsidRPr="00F85F78">
              <w:rPr>
                <w:rFonts w:ascii="Calibri" w:eastAsia="Malgun Gothic" w:hAnsi="Calibri" w:hint="eastAsia"/>
                <w:noProof w:val="0"/>
                <w:kern w:val="2"/>
                <w:sz w:val="23"/>
                <w:szCs w:val="23"/>
                <w:lang w:eastAsia="ko-KR" w:bidi="ar-SA"/>
              </w:rPr>
              <w:t xml:space="preserve">xpert </w:t>
            </w:r>
            <w:r w:rsidRPr="00F85F78">
              <w:rPr>
                <w:rFonts w:ascii="Calibri" w:eastAsia="Malgun Gothic" w:hAnsi="Calibri"/>
                <w:noProof w:val="0"/>
                <w:kern w:val="2"/>
                <w:sz w:val="23"/>
                <w:szCs w:val="23"/>
                <w:lang w:eastAsia="ko-KR" w:bidi="ar-SA"/>
              </w:rPr>
              <w:t>from the USTR (Mr. Kenneth Schagrin or Mr. Thomas Fine)</w:t>
            </w:r>
          </w:p>
          <w:p w:rsidR="00CD008E" w:rsidRPr="00F85F78" w:rsidRDefault="00CD008E" w:rsidP="00C746B5">
            <w:pPr>
              <w:pStyle w:val="NormalIndent"/>
              <w:widowControl w:val="0"/>
              <w:ind w:left="0"/>
              <w:jc w:val="both"/>
              <w:rPr>
                <w:rFonts w:ascii="Calibri" w:eastAsia="Malgun Gothic" w:hAnsi="Calibri"/>
                <w:noProof w:val="0"/>
                <w:kern w:val="2"/>
                <w:sz w:val="23"/>
                <w:szCs w:val="23"/>
                <w:lang w:eastAsia="ko-KR" w:bidi="ar-SA"/>
              </w:rPr>
            </w:pPr>
            <w:r w:rsidRPr="00F85F78">
              <w:rPr>
                <w:rFonts w:ascii="Calibri" w:eastAsia="Malgun Gothic" w:hAnsi="Calibri"/>
                <w:noProof w:val="0"/>
                <w:kern w:val="2"/>
                <w:sz w:val="23"/>
                <w:szCs w:val="23"/>
                <w:lang w:eastAsia="ko-KR" w:bidi="ar-SA"/>
              </w:rPr>
              <w:t>Mr. Oscar Douglas, expert of the Undersecretariat of International Economic Affairs of Chile</w:t>
            </w:r>
          </w:p>
          <w:p w:rsidR="00CD008E" w:rsidRPr="00F85F78" w:rsidRDefault="00CD008E" w:rsidP="00C746B5">
            <w:pPr>
              <w:pStyle w:val="NormalIndent"/>
              <w:widowControl w:val="0"/>
              <w:ind w:left="0"/>
              <w:jc w:val="both"/>
              <w:rPr>
                <w:rFonts w:ascii="Calibri" w:eastAsia="Malgun Gothic" w:hAnsi="Calibri"/>
                <w:noProof w:val="0"/>
                <w:kern w:val="2"/>
                <w:sz w:val="23"/>
                <w:szCs w:val="23"/>
                <w:lang w:eastAsia="ko-KR" w:bidi="ar-SA"/>
              </w:rPr>
            </w:pPr>
            <w:r w:rsidRPr="00F85F78">
              <w:rPr>
                <w:rFonts w:ascii="Calibri" w:eastAsia="Malgun Gothic" w:hAnsi="Calibri" w:hint="eastAsia"/>
                <w:noProof w:val="0"/>
                <w:kern w:val="2"/>
                <w:sz w:val="23"/>
                <w:szCs w:val="23"/>
                <w:lang w:eastAsia="ko-KR" w:bidi="ar-SA"/>
              </w:rPr>
              <w:t xml:space="preserve">Mr. </w:t>
            </w:r>
            <w:r w:rsidRPr="00F85F78">
              <w:rPr>
                <w:rFonts w:ascii="Calibri" w:eastAsia="Malgun Gothic" w:hAnsi="Calibri"/>
                <w:noProof w:val="0"/>
                <w:kern w:val="2"/>
                <w:sz w:val="23"/>
                <w:szCs w:val="23"/>
                <w:lang w:eastAsia="ko-KR" w:bidi="ar-SA"/>
              </w:rPr>
              <w:t>John Donnelly, Director of Professional Services Section, Competitiveness and Engagement Branch, Investment and Economic Division of Australia</w:t>
            </w:r>
          </w:p>
          <w:p w:rsidR="00CD008E" w:rsidRPr="00F85F78" w:rsidRDefault="00CD008E" w:rsidP="00C746B5">
            <w:pPr>
              <w:pStyle w:val="NormalIndent"/>
              <w:widowControl w:val="0"/>
              <w:ind w:left="0"/>
              <w:jc w:val="both"/>
              <w:rPr>
                <w:rFonts w:ascii="Calibri" w:eastAsia="Malgun Gothic" w:hAnsi="Calibri"/>
                <w:noProof w:val="0"/>
                <w:kern w:val="2"/>
                <w:sz w:val="23"/>
                <w:szCs w:val="23"/>
                <w:lang w:eastAsia="ko-KR" w:bidi="ar-SA"/>
              </w:rPr>
            </w:pPr>
          </w:p>
          <w:p w:rsidR="00CD008E" w:rsidRPr="00F85F78" w:rsidRDefault="00CD008E" w:rsidP="00C746B5">
            <w:pPr>
              <w:pStyle w:val="NormalIndent"/>
              <w:widowControl w:val="0"/>
              <w:ind w:left="0"/>
              <w:jc w:val="both"/>
              <w:rPr>
                <w:rFonts w:ascii="Calibri" w:eastAsia="Malgun Gothic" w:hAnsi="Calibri"/>
                <w:b/>
                <w:noProof w:val="0"/>
                <w:kern w:val="2"/>
                <w:sz w:val="23"/>
                <w:szCs w:val="23"/>
                <w:lang w:eastAsia="ko-KR" w:bidi="ar-SA"/>
              </w:rPr>
            </w:pPr>
            <w:r w:rsidRPr="00F85F78">
              <w:rPr>
                <w:rFonts w:ascii="Calibri" w:eastAsia="Malgun Gothic" w:hAnsi="Calibri"/>
                <w:b/>
                <w:noProof w:val="0"/>
                <w:kern w:val="2"/>
                <w:sz w:val="23"/>
                <w:szCs w:val="23"/>
                <w:lang w:eastAsia="ko-KR" w:bidi="ar-SA"/>
              </w:rPr>
              <w:t xml:space="preserve">Questions &amp; Answers </w:t>
            </w:r>
          </w:p>
          <w:p w:rsidR="00CD008E" w:rsidRPr="00F85F78" w:rsidRDefault="00CD008E" w:rsidP="00C746B5">
            <w:pPr>
              <w:pStyle w:val="NormalIndent"/>
              <w:widowControl w:val="0"/>
              <w:ind w:left="175" w:hangingChars="76" w:hanging="175"/>
              <w:jc w:val="both"/>
              <w:rPr>
                <w:rFonts w:ascii="Calibri" w:eastAsia="Malgun Gothic" w:hAnsi="Calibri"/>
                <w:noProof w:val="0"/>
                <w:kern w:val="2"/>
                <w:sz w:val="23"/>
                <w:szCs w:val="23"/>
                <w:lang w:eastAsia="ko-KR" w:bidi="ar-SA"/>
              </w:rPr>
            </w:pPr>
          </w:p>
        </w:tc>
      </w:tr>
      <w:tr w:rsidR="00CD008E" w:rsidRPr="00F85F78" w:rsidTr="00C746B5">
        <w:trPr>
          <w:cantSplit/>
          <w:trHeight w:val="433"/>
        </w:trPr>
        <w:tc>
          <w:tcPr>
            <w:tcW w:w="2165" w:type="dxa"/>
            <w:tcBorders>
              <w:top w:val="single" w:sz="4" w:space="0" w:color="auto"/>
              <w:left w:val="single" w:sz="4" w:space="0" w:color="auto"/>
              <w:bottom w:val="single" w:sz="4" w:space="0" w:color="auto"/>
              <w:right w:val="single" w:sz="4" w:space="0" w:color="auto"/>
            </w:tcBorders>
            <w:hideMark/>
          </w:tcPr>
          <w:p w:rsidR="00CD008E" w:rsidRPr="00F85F78" w:rsidRDefault="00CD008E" w:rsidP="00C746B5">
            <w:pPr>
              <w:pStyle w:val="NormalIndent"/>
              <w:widowControl w:val="0"/>
              <w:ind w:left="0"/>
              <w:rPr>
                <w:rFonts w:ascii="Calibri" w:eastAsia="Malgun Gothic" w:hAnsi="Calibri"/>
                <w:noProof w:val="0"/>
                <w:kern w:val="2"/>
                <w:sz w:val="23"/>
                <w:szCs w:val="23"/>
                <w:lang w:eastAsia="ko-KR" w:bidi="ar-SA"/>
              </w:rPr>
            </w:pPr>
            <w:r w:rsidRPr="00F85F78">
              <w:rPr>
                <w:rFonts w:ascii="Calibri" w:eastAsiaTheme="minorEastAsia" w:hAnsi="Calibri"/>
                <w:noProof w:val="0"/>
                <w:kern w:val="2"/>
                <w:sz w:val="23"/>
                <w:szCs w:val="23"/>
                <w:lang w:eastAsia="ko-KR" w:bidi="ar-SA"/>
              </w:rPr>
              <w:t>16</w:t>
            </w:r>
            <w:r w:rsidRPr="00F85F78">
              <w:rPr>
                <w:rFonts w:ascii="Arial" w:eastAsia="Malgun Gothic" w:hAnsi="Arial" w:cs="Arial" w:hint="eastAsia"/>
                <w:b/>
                <w:sz w:val="23"/>
                <w:szCs w:val="23"/>
                <w:lang w:eastAsia="ko-KR"/>
              </w:rPr>
              <w:t>:</w:t>
            </w:r>
            <w:r w:rsidRPr="00F85F78">
              <w:rPr>
                <w:rFonts w:ascii="Calibri" w:eastAsiaTheme="minorEastAsia" w:hAnsi="Calibri"/>
                <w:noProof w:val="0"/>
                <w:kern w:val="2"/>
                <w:sz w:val="23"/>
                <w:szCs w:val="23"/>
                <w:lang w:eastAsia="ko-KR" w:bidi="ar-SA"/>
              </w:rPr>
              <w:t>00</w:t>
            </w:r>
            <w:r w:rsidRPr="00F85F78">
              <w:rPr>
                <w:rFonts w:ascii="Calibri" w:eastAsia="Malgun Gothic" w:hAnsi="Calibri" w:hint="eastAsia"/>
                <w:noProof w:val="0"/>
                <w:kern w:val="2"/>
                <w:sz w:val="23"/>
                <w:szCs w:val="23"/>
                <w:lang w:eastAsia="ko-KR" w:bidi="ar-SA"/>
              </w:rPr>
              <w:t xml:space="preserve"> </w:t>
            </w:r>
            <w:r w:rsidRPr="00F85F78">
              <w:rPr>
                <w:rFonts w:ascii="Calibri" w:hAnsi="Calibri"/>
                <w:noProof w:val="0"/>
                <w:kern w:val="2"/>
                <w:sz w:val="23"/>
                <w:szCs w:val="23"/>
                <w:lang w:bidi="ar-SA"/>
              </w:rPr>
              <w:t xml:space="preserve">– </w:t>
            </w:r>
            <w:r w:rsidRPr="00F85F78">
              <w:rPr>
                <w:rFonts w:ascii="Calibri" w:eastAsiaTheme="minorEastAsia" w:hAnsi="Calibri"/>
                <w:noProof w:val="0"/>
                <w:kern w:val="2"/>
                <w:sz w:val="23"/>
                <w:szCs w:val="23"/>
                <w:lang w:eastAsia="ko-KR" w:bidi="ar-SA"/>
              </w:rPr>
              <w:t>16</w:t>
            </w:r>
            <w:r w:rsidRPr="00F85F78">
              <w:rPr>
                <w:rFonts w:ascii="Arial" w:eastAsia="Malgun Gothic" w:hAnsi="Arial" w:cs="Arial" w:hint="eastAsia"/>
                <w:b/>
                <w:sz w:val="23"/>
                <w:szCs w:val="23"/>
                <w:lang w:eastAsia="ko-KR"/>
              </w:rPr>
              <w:t>:</w:t>
            </w:r>
            <w:r w:rsidRPr="00F85F78">
              <w:rPr>
                <w:rFonts w:ascii="Calibri" w:eastAsiaTheme="minorEastAsia" w:hAnsi="Calibri"/>
                <w:noProof w:val="0"/>
                <w:kern w:val="2"/>
                <w:sz w:val="23"/>
                <w:szCs w:val="23"/>
                <w:lang w:eastAsia="ko-KR" w:bidi="ar-SA"/>
              </w:rPr>
              <w:t>20</w:t>
            </w:r>
            <w:r w:rsidRPr="00F85F78">
              <w:rPr>
                <w:rFonts w:ascii="Calibri" w:hAnsi="Calibri"/>
                <w:noProof w:val="0"/>
                <w:kern w:val="2"/>
                <w:sz w:val="23"/>
                <w:szCs w:val="23"/>
                <w:lang w:bidi="ar-SA"/>
              </w:rPr>
              <w:t xml:space="preserve"> </w:t>
            </w:r>
          </w:p>
        </w:tc>
        <w:tc>
          <w:tcPr>
            <w:tcW w:w="7555" w:type="dxa"/>
            <w:tcBorders>
              <w:top w:val="single" w:sz="4" w:space="0" w:color="auto"/>
              <w:left w:val="single" w:sz="4" w:space="0" w:color="auto"/>
              <w:bottom w:val="single" w:sz="4" w:space="0" w:color="auto"/>
              <w:right w:val="single" w:sz="4" w:space="0" w:color="auto"/>
            </w:tcBorders>
            <w:hideMark/>
          </w:tcPr>
          <w:p w:rsidR="00CD008E" w:rsidRPr="00F85F78" w:rsidRDefault="00CD008E" w:rsidP="00C746B5">
            <w:pPr>
              <w:pStyle w:val="NormalIndent"/>
              <w:widowControl w:val="0"/>
              <w:ind w:left="0"/>
              <w:rPr>
                <w:rFonts w:ascii="Calibri" w:eastAsia="Malgun Gothic" w:hAnsi="Calibri"/>
                <w:noProof w:val="0"/>
                <w:kern w:val="2"/>
                <w:sz w:val="23"/>
                <w:szCs w:val="23"/>
                <w:lang w:eastAsia="ko-KR" w:bidi="ar-SA"/>
              </w:rPr>
            </w:pPr>
            <w:r w:rsidRPr="00F85F78">
              <w:rPr>
                <w:rFonts w:ascii="Calibri" w:eastAsiaTheme="minorEastAsia" w:hAnsi="Calibri"/>
                <w:noProof w:val="0"/>
                <w:kern w:val="2"/>
                <w:sz w:val="23"/>
                <w:szCs w:val="23"/>
                <w:lang w:eastAsia="ko-KR" w:bidi="ar-SA"/>
              </w:rPr>
              <w:t>Coffee/Tea Break</w:t>
            </w:r>
          </w:p>
        </w:tc>
      </w:tr>
      <w:tr w:rsidR="00CD008E" w:rsidRPr="00F85F78" w:rsidTr="00C746B5">
        <w:trPr>
          <w:cantSplit/>
          <w:trHeight w:val="1511"/>
        </w:trPr>
        <w:tc>
          <w:tcPr>
            <w:tcW w:w="2165" w:type="dxa"/>
            <w:tcBorders>
              <w:top w:val="single" w:sz="4" w:space="0" w:color="auto"/>
              <w:left w:val="single" w:sz="4" w:space="0" w:color="auto"/>
              <w:bottom w:val="single" w:sz="4" w:space="0" w:color="auto"/>
              <w:right w:val="single" w:sz="4" w:space="0" w:color="auto"/>
            </w:tcBorders>
            <w:hideMark/>
          </w:tcPr>
          <w:p w:rsidR="00CD008E" w:rsidRPr="00F85F78" w:rsidRDefault="00CD008E" w:rsidP="00C746B5">
            <w:pPr>
              <w:pStyle w:val="NormalIndent"/>
              <w:widowControl w:val="0"/>
              <w:ind w:left="0"/>
              <w:rPr>
                <w:rFonts w:ascii="Calibri" w:eastAsiaTheme="minorEastAsia" w:hAnsi="Calibri"/>
                <w:b/>
                <w:noProof w:val="0"/>
                <w:kern w:val="2"/>
                <w:sz w:val="23"/>
                <w:szCs w:val="23"/>
                <w:lang w:eastAsia="ko-KR" w:bidi="ar-SA"/>
              </w:rPr>
            </w:pPr>
            <w:r w:rsidRPr="00F85F78">
              <w:rPr>
                <w:rFonts w:ascii="Calibri" w:hAnsi="Calibri"/>
                <w:b/>
                <w:noProof w:val="0"/>
                <w:kern w:val="2"/>
                <w:sz w:val="23"/>
                <w:szCs w:val="23"/>
                <w:lang w:bidi="ar-SA"/>
              </w:rPr>
              <w:t xml:space="preserve">Session </w:t>
            </w:r>
            <w:r w:rsidRPr="00F85F78">
              <w:rPr>
                <w:rFonts w:ascii="Calibri" w:eastAsiaTheme="minorEastAsia" w:hAnsi="Calibri"/>
                <w:b/>
                <w:noProof w:val="0"/>
                <w:kern w:val="2"/>
                <w:sz w:val="23"/>
                <w:szCs w:val="23"/>
                <w:lang w:eastAsia="ko-KR" w:bidi="ar-SA"/>
              </w:rPr>
              <w:t>4</w:t>
            </w:r>
          </w:p>
          <w:p w:rsidR="00CD008E" w:rsidRPr="00F85F78" w:rsidRDefault="00CD008E" w:rsidP="00C746B5">
            <w:pPr>
              <w:pStyle w:val="NormalIndent"/>
              <w:widowControl w:val="0"/>
              <w:ind w:left="0"/>
              <w:rPr>
                <w:rFonts w:ascii="Calibri" w:eastAsiaTheme="minorEastAsia" w:hAnsi="Calibri"/>
                <w:noProof w:val="0"/>
                <w:kern w:val="2"/>
                <w:sz w:val="23"/>
                <w:szCs w:val="23"/>
                <w:lang w:eastAsia="ko-KR" w:bidi="ar-SA"/>
              </w:rPr>
            </w:pPr>
            <w:r w:rsidRPr="00F85F78">
              <w:rPr>
                <w:rFonts w:ascii="Calibri" w:eastAsiaTheme="minorEastAsia" w:hAnsi="Calibri"/>
                <w:noProof w:val="0"/>
                <w:kern w:val="2"/>
                <w:sz w:val="23"/>
                <w:szCs w:val="23"/>
                <w:lang w:eastAsia="ko-KR" w:bidi="ar-SA"/>
              </w:rPr>
              <w:t>16</w:t>
            </w:r>
            <w:r w:rsidRPr="00F85F78">
              <w:rPr>
                <w:rFonts w:ascii="Arial" w:eastAsia="Malgun Gothic" w:hAnsi="Arial" w:cs="Arial" w:hint="eastAsia"/>
                <w:b/>
                <w:sz w:val="23"/>
                <w:szCs w:val="23"/>
                <w:lang w:eastAsia="ko-KR"/>
              </w:rPr>
              <w:t>:</w:t>
            </w:r>
            <w:r w:rsidRPr="00F85F78">
              <w:rPr>
                <w:rFonts w:ascii="Calibri" w:eastAsiaTheme="minorEastAsia" w:hAnsi="Calibri"/>
                <w:noProof w:val="0"/>
                <w:kern w:val="2"/>
                <w:sz w:val="23"/>
                <w:szCs w:val="23"/>
                <w:lang w:eastAsia="ko-KR" w:bidi="ar-SA"/>
              </w:rPr>
              <w:t>20</w:t>
            </w:r>
            <w:r w:rsidRPr="00F85F78">
              <w:rPr>
                <w:rFonts w:ascii="Calibri" w:eastAsia="Malgun Gothic" w:hAnsi="Calibri" w:hint="eastAsia"/>
                <w:noProof w:val="0"/>
                <w:kern w:val="2"/>
                <w:sz w:val="23"/>
                <w:szCs w:val="23"/>
                <w:lang w:eastAsia="ko-KR" w:bidi="ar-SA"/>
              </w:rPr>
              <w:t xml:space="preserve"> </w:t>
            </w:r>
            <w:r w:rsidRPr="00F85F78">
              <w:rPr>
                <w:rFonts w:ascii="Calibri" w:hAnsi="Calibri"/>
                <w:noProof w:val="0"/>
                <w:kern w:val="2"/>
                <w:sz w:val="23"/>
                <w:szCs w:val="23"/>
                <w:lang w:bidi="ar-SA"/>
              </w:rPr>
              <w:t>– 1</w:t>
            </w:r>
            <w:r w:rsidRPr="00F85F78">
              <w:rPr>
                <w:rFonts w:ascii="Calibri" w:eastAsiaTheme="minorEastAsia" w:hAnsi="Calibri"/>
                <w:noProof w:val="0"/>
                <w:kern w:val="2"/>
                <w:sz w:val="23"/>
                <w:szCs w:val="23"/>
                <w:lang w:eastAsia="ko-KR" w:bidi="ar-SA"/>
              </w:rPr>
              <w:t>7</w:t>
            </w:r>
            <w:r w:rsidRPr="00F85F78">
              <w:rPr>
                <w:rFonts w:ascii="Arial" w:eastAsia="Malgun Gothic" w:hAnsi="Arial" w:cs="Arial" w:hint="eastAsia"/>
                <w:b/>
                <w:sz w:val="23"/>
                <w:szCs w:val="23"/>
                <w:lang w:eastAsia="ko-KR"/>
              </w:rPr>
              <w:t>:</w:t>
            </w:r>
            <w:r w:rsidRPr="00F85F78">
              <w:rPr>
                <w:rFonts w:ascii="Calibri" w:hAnsi="Calibri"/>
                <w:noProof w:val="0"/>
                <w:kern w:val="2"/>
                <w:sz w:val="23"/>
                <w:szCs w:val="23"/>
                <w:lang w:bidi="ar-SA"/>
              </w:rPr>
              <w:t>20</w:t>
            </w:r>
          </w:p>
        </w:tc>
        <w:tc>
          <w:tcPr>
            <w:tcW w:w="7555" w:type="dxa"/>
            <w:tcBorders>
              <w:top w:val="single" w:sz="4" w:space="0" w:color="auto"/>
              <w:left w:val="single" w:sz="4" w:space="0" w:color="auto"/>
              <w:bottom w:val="single" w:sz="4" w:space="0" w:color="auto"/>
              <w:right w:val="single" w:sz="4" w:space="0" w:color="auto"/>
            </w:tcBorders>
            <w:hideMark/>
          </w:tcPr>
          <w:p w:rsidR="00CD008E" w:rsidRPr="00F85F78" w:rsidRDefault="00CD008E" w:rsidP="00C746B5">
            <w:pPr>
              <w:pStyle w:val="NormalIndent"/>
              <w:widowControl w:val="0"/>
              <w:ind w:left="175" w:hangingChars="76" w:hanging="175"/>
              <w:jc w:val="both"/>
              <w:rPr>
                <w:rFonts w:ascii="Calibri" w:eastAsia="Malgun Gothic" w:hAnsi="Calibri"/>
                <w:b/>
                <w:noProof w:val="0"/>
                <w:kern w:val="2"/>
                <w:sz w:val="23"/>
                <w:szCs w:val="23"/>
                <w:lang w:eastAsia="ko-KR" w:bidi="ar-SA"/>
              </w:rPr>
            </w:pPr>
            <w:r w:rsidRPr="00F85F78">
              <w:rPr>
                <w:rFonts w:ascii="Calibri" w:eastAsia="Malgun Gothic" w:hAnsi="Calibri"/>
                <w:b/>
                <w:noProof w:val="0"/>
                <w:kern w:val="2"/>
                <w:sz w:val="23"/>
                <w:szCs w:val="23"/>
                <w:lang w:eastAsia="ko-KR" w:bidi="ar-SA"/>
              </w:rPr>
              <w:t xml:space="preserve">Discussion  </w:t>
            </w:r>
          </w:p>
          <w:p w:rsidR="00CD008E" w:rsidRPr="00F85F78" w:rsidRDefault="00CD008E" w:rsidP="00C746B5">
            <w:pPr>
              <w:pStyle w:val="NormalIndent"/>
              <w:widowControl w:val="0"/>
              <w:ind w:left="0"/>
              <w:jc w:val="both"/>
              <w:rPr>
                <w:rFonts w:ascii="Calibri" w:eastAsia="Malgun Gothic" w:hAnsi="Calibri"/>
                <w:noProof w:val="0"/>
                <w:kern w:val="2"/>
                <w:sz w:val="23"/>
                <w:szCs w:val="23"/>
                <w:lang w:eastAsia="ko-KR" w:bidi="ar-SA"/>
              </w:rPr>
            </w:pPr>
            <w:r w:rsidRPr="00F85F78">
              <w:rPr>
                <w:rFonts w:ascii="Calibri" w:eastAsia="Malgun Gothic" w:hAnsi="Calibri"/>
                <w:noProof w:val="0"/>
                <w:kern w:val="2"/>
                <w:sz w:val="23"/>
                <w:szCs w:val="23"/>
                <w:lang w:eastAsia="ko-KR" w:bidi="ar-SA"/>
              </w:rPr>
              <w:t xml:space="preserve">In the last session, participants will discuss ways to harmonize the APEC DR Principles with the right of member economies to regulate </w:t>
            </w:r>
            <w:r w:rsidRPr="00F85F78">
              <w:rPr>
                <w:rFonts w:ascii="Calibri" w:eastAsia="Malgun Gothic" w:hAnsi="Calibri" w:hint="eastAsia"/>
                <w:noProof w:val="0"/>
                <w:kern w:val="2"/>
                <w:sz w:val="23"/>
                <w:szCs w:val="23"/>
                <w:lang w:eastAsia="ko-KR" w:bidi="ar-SA"/>
              </w:rPr>
              <w:t xml:space="preserve">and make </w:t>
            </w:r>
            <w:r w:rsidRPr="00F85F78">
              <w:rPr>
                <w:rFonts w:ascii="Calibri" w:eastAsia="Malgun Gothic" w:hAnsi="Calibri"/>
                <w:noProof w:val="0"/>
                <w:kern w:val="2"/>
                <w:sz w:val="23"/>
                <w:szCs w:val="23"/>
                <w:lang w:eastAsia="ko-KR" w:bidi="ar-SA"/>
              </w:rPr>
              <w:t xml:space="preserve">suggestions to overcome some </w:t>
            </w:r>
            <w:r w:rsidRPr="00F85F78">
              <w:rPr>
                <w:rFonts w:ascii="Calibri" w:eastAsia="Malgun Gothic" w:hAnsi="Calibri" w:hint="eastAsia"/>
                <w:noProof w:val="0"/>
                <w:kern w:val="2"/>
                <w:sz w:val="23"/>
                <w:szCs w:val="23"/>
                <w:lang w:eastAsia="ko-KR" w:bidi="ar-SA"/>
              </w:rPr>
              <w:t xml:space="preserve">of the </w:t>
            </w:r>
            <w:r w:rsidRPr="00F85F78">
              <w:rPr>
                <w:rFonts w:ascii="Calibri" w:eastAsia="Malgun Gothic" w:hAnsi="Calibri"/>
                <w:noProof w:val="0"/>
                <w:kern w:val="2"/>
                <w:sz w:val="23"/>
                <w:szCs w:val="23"/>
                <w:lang w:eastAsia="ko-KR" w:bidi="ar-SA"/>
              </w:rPr>
              <w:t xml:space="preserve">challenges </w:t>
            </w:r>
            <w:r w:rsidRPr="00F85F78">
              <w:rPr>
                <w:rFonts w:ascii="Calibri" w:eastAsia="Malgun Gothic" w:hAnsi="Calibri" w:hint="eastAsia"/>
                <w:noProof w:val="0"/>
                <w:kern w:val="2"/>
                <w:sz w:val="23"/>
                <w:szCs w:val="23"/>
                <w:lang w:eastAsia="ko-KR" w:bidi="ar-SA"/>
              </w:rPr>
              <w:t>in</w:t>
            </w:r>
            <w:r w:rsidRPr="00F85F78">
              <w:rPr>
                <w:rFonts w:ascii="Calibri" w:eastAsia="Malgun Gothic" w:hAnsi="Calibri"/>
                <w:noProof w:val="0"/>
                <w:kern w:val="2"/>
                <w:sz w:val="23"/>
                <w:szCs w:val="23"/>
                <w:lang w:eastAsia="ko-KR" w:bidi="ar-SA"/>
              </w:rPr>
              <w:t xml:space="preserve"> implementing the APEC DR Principles. </w:t>
            </w:r>
            <w:r w:rsidRPr="00F85F78">
              <w:rPr>
                <w:rFonts w:ascii="Calibri" w:eastAsia="Malgun Gothic" w:hAnsi="Calibri" w:hint="eastAsia"/>
                <w:noProof w:val="0"/>
                <w:kern w:val="2"/>
                <w:sz w:val="23"/>
                <w:szCs w:val="23"/>
                <w:lang w:eastAsia="ko-KR" w:bidi="ar-SA"/>
              </w:rPr>
              <w:t>W</w:t>
            </w:r>
            <w:r w:rsidRPr="00F85F78">
              <w:rPr>
                <w:rFonts w:ascii="Calibri" w:eastAsia="Malgun Gothic" w:hAnsi="Calibri"/>
                <w:noProof w:val="0"/>
                <w:kern w:val="2"/>
                <w:sz w:val="23"/>
                <w:szCs w:val="23"/>
                <w:lang w:eastAsia="ko-KR" w:bidi="ar-SA"/>
              </w:rPr>
              <w:t xml:space="preserve">ays to improve the </w:t>
            </w:r>
            <w:r w:rsidRPr="00F85F78">
              <w:rPr>
                <w:rFonts w:ascii="Calibri" w:eastAsia="Malgun Gothic" w:hAnsi="Calibri" w:hint="eastAsia"/>
                <w:noProof w:val="0"/>
                <w:kern w:val="2"/>
                <w:sz w:val="23"/>
                <w:szCs w:val="23"/>
                <w:lang w:eastAsia="ko-KR" w:bidi="ar-SA"/>
              </w:rPr>
              <w:t>p</w:t>
            </w:r>
            <w:r w:rsidRPr="00F85F78">
              <w:rPr>
                <w:rFonts w:ascii="Calibri" w:eastAsia="Malgun Gothic" w:hAnsi="Calibri"/>
                <w:noProof w:val="0"/>
                <w:kern w:val="2"/>
                <w:sz w:val="23"/>
                <w:szCs w:val="23"/>
                <w:lang w:eastAsia="ko-KR" w:bidi="ar-SA"/>
              </w:rPr>
              <w:t xml:space="preserve">rinciples for better regulation will also be </w:t>
            </w:r>
            <w:r w:rsidRPr="00F85F78">
              <w:rPr>
                <w:rFonts w:ascii="Calibri" w:eastAsia="Malgun Gothic" w:hAnsi="Calibri" w:hint="eastAsia"/>
                <w:noProof w:val="0"/>
                <w:kern w:val="2"/>
                <w:sz w:val="23"/>
                <w:szCs w:val="23"/>
                <w:lang w:eastAsia="ko-KR" w:bidi="ar-SA"/>
              </w:rPr>
              <w:t>a topic of discussion</w:t>
            </w:r>
            <w:r w:rsidRPr="00F85F78">
              <w:rPr>
                <w:rFonts w:ascii="Calibri" w:eastAsia="Malgun Gothic" w:hAnsi="Calibri"/>
                <w:noProof w:val="0"/>
                <w:kern w:val="2"/>
                <w:sz w:val="23"/>
                <w:szCs w:val="23"/>
                <w:lang w:eastAsia="ko-KR" w:bidi="ar-SA"/>
              </w:rPr>
              <w:t>.</w:t>
            </w:r>
          </w:p>
          <w:p w:rsidR="00CD008E" w:rsidRPr="00F85F78" w:rsidRDefault="00CD008E" w:rsidP="00C746B5">
            <w:pPr>
              <w:pStyle w:val="NormalIndent"/>
              <w:widowControl w:val="0"/>
              <w:ind w:left="0"/>
              <w:jc w:val="both"/>
              <w:rPr>
                <w:rFonts w:ascii="Calibri" w:eastAsia="Malgun Gothic" w:hAnsi="Calibri"/>
                <w:noProof w:val="0"/>
                <w:kern w:val="2"/>
                <w:sz w:val="23"/>
                <w:szCs w:val="23"/>
                <w:lang w:eastAsia="ko-KR" w:bidi="ar-SA"/>
              </w:rPr>
            </w:pPr>
          </w:p>
          <w:p w:rsidR="00CD008E" w:rsidRPr="00F85F78" w:rsidRDefault="00CD008E" w:rsidP="00C746B5">
            <w:pPr>
              <w:pStyle w:val="NormalIndent"/>
              <w:widowControl w:val="0"/>
              <w:ind w:left="0"/>
              <w:jc w:val="both"/>
              <w:rPr>
                <w:rFonts w:ascii="Calibri" w:eastAsia="Malgun Gothic" w:hAnsi="Calibri"/>
                <w:b/>
                <w:noProof w:val="0"/>
                <w:kern w:val="2"/>
                <w:sz w:val="23"/>
                <w:szCs w:val="23"/>
                <w:u w:val="single"/>
                <w:lang w:eastAsia="ko-KR" w:bidi="ar-SA"/>
              </w:rPr>
            </w:pPr>
            <w:r w:rsidRPr="00F85F78">
              <w:rPr>
                <w:rFonts w:ascii="Calibri" w:eastAsia="Malgun Gothic" w:hAnsi="Calibri" w:hint="eastAsia"/>
                <w:b/>
                <w:noProof w:val="0"/>
                <w:kern w:val="2"/>
                <w:sz w:val="23"/>
                <w:szCs w:val="23"/>
                <w:u w:val="single"/>
                <w:lang w:eastAsia="ko-KR" w:bidi="ar-SA"/>
              </w:rPr>
              <w:t>Moderator</w:t>
            </w:r>
          </w:p>
          <w:p w:rsidR="00CD008E" w:rsidRPr="00F85F78" w:rsidRDefault="00CD008E" w:rsidP="00C746B5">
            <w:pPr>
              <w:pStyle w:val="NormalIndent"/>
              <w:widowControl w:val="0"/>
              <w:ind w:left="0"/>
              <w:jc w:val="both"/>
              <w:rPr>
                <w:rFonts w:ascii="Calibri" w:eastAsia="Malgun Gothic" w:hAnsi="Calibri"/>
                <w:noProof w:val="0"/>
                <w:kern w:val="2"/>
                <w:sz w:val="23"/>
                <w:szCs w:val="23"/>
                <w:lang w:eastAsia="ko-KR" w:bidi="ar-SA"/>
              </w:rPr>
            </w:pPr>
            <w:r w:rsidRPr="00F85F78">
              <w:rPr>
                <w:rFonts w:ascii="Calibri" w:eastAsia="Malgun Gothic" w:hAnsi="Calibri" w:hint="eastAsia"/>
                <w:noProof w:val="0"/>
                <w:kern w:val="2"/>
                <w:sz w:val="23"/>
                <w:szCs w:val="23"/>
                <w:lang w:eastAsia="ko-KR" w:bidi="ar-SA"/>
              </w:rPr>
              <w:t>Dr. Jong Duk Kim</w:t>
            </w:r>
          </w:p>
          <w:p w:rsidR="00CD008E" w:rsidRPr="00F85F78" w:rsidRDefault="00CD008E" w:rsidP="00C746B5">
            <w:pPr>
              <w:pStyle w:val="NormalIndent"/>
              <w:widowControl w:val="0"/>
              <w:ind w:left="0"/>
              <w:jc w:val="both"/>
              <w:rPr>
                <w:rFonts w:ascii="Calibri" w:eastAsia="Malgun Gothic" w:hAnsi="Calibri"/>
                <w:noProof w:val="0"/>
                <w:kern w:val="2"/>
                <w:sz w:val="23"/>
                <w:szCs w:val="23"/>
                <w:lang w:eastAsia="ko-KR" w:bidi="ar-SA"/>
              </w:rPr>
            </w:pPr>
          </w:p>
          <w:p w:rsidR="00CD008E" w:rsidRPr="00F85F78" w:rsidRDefault="00CD008E" w:rsidP="00C746B5">
            <w:pPr>
              <w:pStyle w:val="NormalIndent"/>
              <w:widowControl w:val="0"/>
              <w:ind w:left="0"/>
              <w:jc w:val="both"/>
              <w:rPr>
                <w:rFonts w:ascii="Calibri" w:eastAsia="Malgun Gothic" w:hAnsi="Calibri"/>
                <w:b/>
                <w:noProof w:val="0"/>
                <w:kern w:val="2"/>
                <w:sz w:val="23"/>
                <w:szCs w:val="23"/>
                <w:u w:val="single"/>
                <w:lang w:eastAsia="ko-KR" w:bidi="ar-SA"/>
              </w:rPr>
            </w:pPr>
            <w:r w:rsidRPr="00F85F78">
              <w:rPr>
                <w:rFonts w:ascii="Calibri" w:eastAsia="Malgun Gothic" w:hAnsi="Calibri"/>
                <w:b/>
                <w:noProof w:val="0"/>
                <w:kern w:val="2"/>
                <w:sz w:val="23"/>
                <w:szCs w:val="23"/>
                <w:u w:val="single"/>
                <w:lang w:eastAsia="ko-KR" w:bidi="ar-SA"/>
              </w:rPr>
              <w:t>Panelists</w:t>
            </w:r>
          </w:p>
          <w:p w:rsidR="00CD008E" w:rsidRPr="00F85F78" w:rsidRDefault="00CD008E" w:rsidP="00C746B5">
            <w:pPr>
              <w:pStyle w:val="NormalIndent"/>
              <w:widowControl w:val="0"/>
              <w:ind w:left="0"/>
              <w:jc w:val="both"/>
              <w:rPr>
                <w:rFonts w:ascii="Calibri" w:eastAsia="Malgun Gothic" w:hAnsi="Calibri"/>
                <w:noProof w:val="0"/>
                <w:kern w:val="2"/>
                <w:sz w:val="23"/>
                <w:szCs w:val="23"/>
                <w:lang w:eastAsia="ko-KR" w:bidi="ar-SA"/>
              </w:rPr>
            </w:pPr>
            <w:r w:rsidRPr="00F85F78">
              <w:rPr>
                <w:rFonts w:ascii="Calibri" w:eastAsia="Malgun Gothic" w:hAnsi="Calibri" w:hint="eastAsia"/>
                <w:noProof w:val="0"/>
                <w:kern w:val="2"/>
                <w:sz w:val="23"/>
                <w:szCs w:val="23"/>
                <w:lang w:eastAsia="ko-KR" w:bidi="ar-SA"/>
              </w:rPr>
              <w:t>Speakers in Session 2 and 3</w:t>
            </w:r>
          </w:p>
          <w:p w:rsidR="00CD008E" w:rsidRPr="00F85F78" w:rsidRDefault="00CD008E" w:rsidP="00C746B5">
            <w:pPr>
              <w:pStyle w:val="NormalIndent"/>
              <w:widowControl w:val="0"/>
              <w:ind w:left="175" w:hangingChars="76" w:hanging="175"/>
              <w:jc w:val="both"/>
              <w:rPr>
                <w:rFonts w:ascii="Calibri" w:eastAsia="Malgun Gothic" w:hAnsi="Calibri"/>
                <w:b/>
                <w:noProof w:val="0"/>
                <w:kern w:val="2"/>
                <w:sz w:val="23"/>
                <w:szCs w:val="23"/>
                <w:lang w:eastAsia="ko-KR" w:bidi="ar-SA"/>
              </w:rPr>
            </w:pPr>
          </w:p>
        </w:tc>
      </w:tr>
      <w:tr w:rsidR="00CD008E" w:rsidRPr="00F85F78" w:rsidTr="00C746B5">
        <w:trPr>
          <w:cantSplit/>
          <w:trHeight w:val="455"/>
        </w:trPr>
        <w:tc>
          <w:tcPr>
            <w:tcW w:w="2165" w:type="dxa"/>
            <w:tcBorders>
              <w:top w:val="single" w:sz="4" w:space="0" w:color="auto"/>
              <w:left w:val="single" w:sz="4" w:space="0" w:color="auto"/>
              <w:bottom w:val="single" w:sz="4" w:space="0" w:color="auto"/>
              <w:right w:val="single" w:sz="4" w:space="0" w:color="auto"/>
            </w:tcBorders>
          </w:tcPr>
          <w:p w:rsidR="00CD008E" w:rsidRPr="00F85F78" w:rsidRDefault="00CD008E" w:rsidP="00C746B5">
            <w:pPr>
              <w:pStyle w:val="NormalIndent"/>
              <w:widowControl w:val="0"/>
              <w:ind w:left="0"/>
              <w:rPr>
                <w:rFonts w:ascii="Calibri" w:hAnsi="Calibri"/>
                <w:b/>
                <w:noProof w:val="0"/>
                <w:kern w:val="2"/>
                <w:sz w:val="23"/>
                <w:szCs w:val="23"/>
                <w:lang w:bidi="ar-SA"/>
              </w:rPr>
            </w:pPr>
            <w:r w:rsidRPr="00F85F78">
              <w:rPr>
                <w:rFonts w:ascii="Calibri" w:eastAsiaTheme="minorEastAsia" w:hAnsi="Calibri"/>
                <w:noProof w:val="0"/>
                <w:kern w:val="2"/>
                <w:sz w:val="23"/>
                <w:szCs w:val="23"/>
                <w:lang w:eastAsia="ko-KR" w:bidi="ar-SA"/>
              </w:rPr>
              <w:t>17</w:t>
            </w:r>
            <w:r w:rsidRPr="00F85F78">
              <w:rPr>
                <w:rFonts w:ascii="Arial" w:eastAsia="Malgun Gothic" w:hAnsi="Arial" w:cs="Arial" w:hint="eastAsia"/>
                <w:b/>
                <w:sz w:val="23"/>
                <w:szCs w:val="23"/>
                <w:lang w:eastAsia="ko-KR"/>
              </w:rPr>
              <w:t>:</w:t>
            </w:r>
            <w:r w:rsidRPr="00F85F78">
              <w:rPr>
                <w:rFonts w:ascii="Calibri" w:eastAsiaTheme="minorEastAsia" w:hAnsi="Calibri"/>
                <w:noProof w:val="0"/>
                <w:kern w:val="2"/>
                <w:sz w:val="23"/>
                <w:szCs w:val="23"/>
                <w:lang w:eastAsia="ko-KR" w:bidi="ar-SA"/>
              </w:rPr>
              <w:t>20</w:t>
            </w:r>
            <w:r w:rsidRPr="00F85F78">
              <w:rPr>
                <w:rFonts w:ascii="Calibri" w:eastAsia="Malgun Gothic" w:hAnsi="Calibri" w:hint="eastAsia"/>
                <w:noProof w:val="0"/>
                <w:kern w:val="2"/>
                <w:sz w:val="23"/>
                <w:szCs w:val="23"/>
                <w:lang w:eastAsia="ko-KR" w:bidi="ar-SA"/>
              </w:rPr>
              <w:t xml:space="preserve"> </w:t>
            </w:r>
            <w:r w:rsidRPr="00F85F78">
              <w:rPr>
                <w:rFonts w:ascii="Calibri" w:hAnsi="Calibri"/>
                <w:noProof w:val="0"/>
                <w:kern w:val="2"/>
                <w:sz w:val="23"/>
                <w:szCs w:val="23"/>
                <w:lang w:bidi="ar-SA"/>
              </w:rPr>
              <w:t xml:space="preserve">– </w:t>
            </w:r>
            <w:r w:rsidRPr="00F85F78">
              <w:rPr>
                <w:rFonts w:ascii="Calibri" w:eastAsiaTheme="minorEastAsia" w:hAnsi="Calibri"/>
                <w:noProof w:val="0"/>
                <w:kern w:val="2"/>
                <w:sz w:val="23"/>
                <w:szCs w:val="23"/>
                <w:lang w:eastAsia="ko-KR" w:bidi="ar-SA"/>
              </w:rPr>
              <w:t>17</w:t>
            </w:r>
            <w:r w:rsidRPr="00F85F78">
              <w:rPr>
                <w:rFonts w:ascii="Arial" w:eastAsia="Malgun Gothic" w:hAnsi="Arial" w:cs="Arial" w:hint="eastAsia"/>
                <w:b/>
                <w:sz w:val="23"/>
                <w:szCs w:val="23"/>
                <w:lang w:eastAsia="ko-KR"/>
              </w:rPr>
              <w:t>:</w:t>
            </w:r>
            <w:r w:rsidRPr="00F85F78">
              <w:rPr>
                <w:rFonts w:ascii="Calibri" w:eastAsiaTheme="minorEastAsia" w:hAnsi="Calibri"/>
                <w:noProof w:val="0"/>
                <w:kern w:val="2"/>
                <w:sz w:val="23"/>
                <w:szCs w:val="23"/>
                <w:lang w:eastAsia="ko-KR" w:bidi="ar-SA"/>
              </w:rPr>
              <w:t>30</w:t>
            </w:r>
            <w:r w:rsidRPr="00F85F78">
              <w:rPr>
                <w:rFonts w:ascii="Calibri" w:hAnsi="Calibri"/>
                <w:noProof w:val="0"/>
                <w:kern w:val="2"/>
                <w:sz w:val="23"/>
                <w:szCs w:val="23"/>
                <w:lang w:bidi="ar-SA"/>
              </w:rPr>
              <w:t xml:space="preserve"> </w:t>
            </w:r>
          </w:p>
        </w:tc>
        <w:tc>
          <w:tcPr>
            <w:tcW w:w="7555" w:type="dxa"/>
            <w:tcBorders>
              <w:top w:val="single" w:sz="4" w:space="0" w:color="auto"/>
              <w:left w:val="single" w:sz="4" w:space="0" w:color="auto"/>
              <w:bottom w:val="single" w:sz="4" w:space="0" w:color="auto"/>
              <w:right w:val="single" w:sz="4" w:space="0" w:color="auto"/>
            </w:tcBorders>
          </w:tcPr>
          <w:p w:rsidR="00CD008E" w:rsidRPr="00F85F78" w:rsidRDefault="00CD008E" w:rsidP="00C746B5">
            <w:pPr>
              <w:pStyle w:val="NormalIndent"/>
              <w:widowControl w:val="0"/>
              <w:ind w:left="0"/>
              <w:rPr>
                <w:rFonts w:ascii="Calibri" w:eastAsia="Malgun Gothic" w:hAnsi="Calibri"/>
                <w:b/>
                <w:i/>
                <w:noProof w:val="0"/>
                <w:kern w:val="2"/>
                <w:sz w:val="23"/>
                <w:szCs w:val="23"/>
                <w:lang w:eastAsia="ko-KR" w:bidi="ar-SA"/>
              </w:rPr>
            </w:pPr>
            <w:r w:rsidRPr="00F85F78">
              <w:rPr>
                <w:rFonts w:ascii="Calibri" w:eastAsiaTheme="minorEastAsia" w:hAnsi="Calibri"/>
                <w:noProof w:val="0"/>
                <w:kern w:val="2"/>
                <w:sz w:val="23"/>
                <w:szCs w:val="23"/>
                <w:lang w:eastAsia="ko-KR" w:bidi="ar-SA"/>
              </w:rPr>
              <w:t>Conclusion</w:t>
            </w:r>
          </w:p>
        </w:tc>
      </w:tr>
    </w:tbl>
    <w:p w:rsidR="00AA6220" w:rsidRPr="00F85F78" w:rsidRDefault="00AA6220" w:rsidP="00B76EE8">
      <w:pPr>
        <w:jc w:val="both"/>
        <w:rPr>
          <w:rFonts w:ascii="Arial" w:hAnsi="Arial" w:cs="Arial"/>
          <w:b/>
          <w:sz w:val="23"/>
          <w:szCs w:val="23"/>
        </w:rPr>
      </w:pPr>
    </w:p>
    <w:sectPr w:rsidR="00AA6220" w:rsidRPr="00F85F78" w:rsidSect="00991967">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659" w:rsidRDefault="00DC7659" w:rsidP="00027224">
      <w:r>
        <w:separator/>
      </w:r>
    </w:p>
  </w:endnote>
  <w:endnote w:type="continuationSeparator" w:id="0">
    <w:p w:rsidR="00DC7659" w:rsidRDefault="00DC7659" w:rsidP="0002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rdiaUPC">
    <w:panose1 w:val="020B0304020202020204"/>
    <w:charset w:val="DE"/>
    <w:family w:val="swiss"/>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Helvetica-Narrow">
    <w:altName w:val="Arial Narrow"/>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224" w:rsidRDefault="00027224">
    <w:pPr>
      <w:pStyle w:val="Footer"/>
      <w:jc w:val="right"/>
    </w:pPr>
    <w:r>
      <w:fldChar w:fldCharType="begin"/>
    </w:r>
    <w:r>
      <w:instrText xml:space="preserve"> PAGE   \* MERGEFORMAT </w:instrText>
    </w:r>
    <w:r>
      <w:fldChar w:fldCharType="separate"/>
    </w:r>
    <w:r w:rsidR="00113928">
      <w:rPr>
        <w:noProof/>
      </w:rPr>
      <w:t>4</w:t>
    </w:r>
    <w:r>
      <w:rPr>
        <w:noProof/>
      </w:rPr>
      <w:fldChar w:fldCharType="end"/>
    </w:r>
  </w:p>
  <w:p w:rsidR="00027224" w:rsidRDefault="00027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659" w:rsidRDefault="00DC7659" w:rsidP="00027224">
      <w:r>
        <w:separator/>
      </w:r>
    </w:p>
  </w:footnote>
  <w:footnote w:type="continuationSeparator" w:id="0">
    <w:p w:rsidR="00DC7659" w:rsidRDefault="00DC7659" w:rsidP="00027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B9E73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758A4"/>
    <w:multiLevelType w:val="multilevel"/>
    <w:tmpl w:val="A678DBCE"/>
    <w:lvl w:ilvl="0">
      <w:start w:val="1"/>
      <w:numFmt w:val="decimal"/>
      <w:lvlText w:val="%1.0"/>
      <w:lvlJc w:val="left"/>
      <w:pPr>
        <w:tabs>
          <w:tab w:val="num" w:pos="720"/>
        </w:tabs>
        <w:ind w:left="720" w:hanging="720"/>
      </w:pPr>
      <w:rPr>
        <w:rFonts w:ascii="Arial" w:hAnsi="Arial" w:cs="Arial" w:hint="default"/>
        <w:sz w:val="24"/>
        <w:szCs w:val="24"/>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099B2348"/>
    <w:multiLevelType w:val="hybridMultilevel"/>
    <w:tmpl w:val="00121C78"/>
    <w:lvl w:ilvl="0" w:tplc="4409001B">
      <w:start w:val="1"/>
      <w:numFmt w:val="lowerRoman"/>
      <w:lvlText w:val="%1."/>
      <w:lvlJc w:val="right"/>
      <w:pPr>
        <w:ind w:left="1440" w:hanging="360"/>
      </w:pPr>
      <w:rPr>
        <w:rFont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 w15:restartNumberingAfterBreak="0">
    <w:nsid w:val="0B4E61C4"/>
    <w:multiLevelType w:val="hybridMultilevel"/>
    <w:tmpl w:val="D9BEED1C"/>
    <w:lvl w:ilvl="0" w:tplc="44090001">
      <w:start w:val="1"/>
      <w:numFmt w:val="bullet"/>
      <w:lvlText w:val=""/>
      <w:lvlJc w:val="left"/>
      <w:pPr>
        <w:ind w:left="1080" w:hanging="360"/>
      </w:pPr>
      <w:rPr>
        <w:rFonts w:ascii="Symbol" w:hAnsi="Symbol"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15:restartNumberingAfterBreak="0">
    <w:nsid w:val="0D93620A"/>
    <w:multiLevelType w:val="hybridMultilevel"/>
    <w:tmpl w:val="E5F6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62705"/>
    <w:multiLevelType w:val="hybridMultilevel"/>
    <w:tmpl w:val="D2D83E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EF1334"/>
    <w:multiLevelType w:val="hybridMultilevel"/>
    <w:tmpl w:val="00369034"/>
    <w:lvl w:ilvl="0" w:tplc="F356BF0E">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15:restartNumberingAfterBreak="0">
    <w:nsid w:val="240E6134"/>
    <w:multiLevelType w:val="hybridMultilevel"/>
    <w:tmpl w:val="B602EDD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15:restartNumberingAfterBreak="0">
    <w:nsid w:val="243123DE"/>
    <w:multiLevelType w:val="hybridMultilevel"/>
    <w:tmpl w:val="795E9E1E"/>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9" w15:restartNumberingAfterBreak="0">
    <w:nsid w:val="24A51545"/>
    <w:multiLevelType w:val="hybridMultilevel"/>
    <w:tmpl w:val="6536580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55451F9"/>
    <w:multiLevelType w:val="hybridMultilevel"/>
    <w:tmpl w:val="054A4740"/>
    <w:lvl w:ilvl="0" w:tplc="44090001">
      <w:start w:val="1"/>
      <w:numFmt w:val="bullet"/>
      <w:lvlText w:val=""/>
      <w:lvlJc w:val="left"/>
      <w:pPr>
        <w:ind w:left="720" w:hanging="360"/>
      </w:pPr>
      <w:rPr>
        <w:rFonts w:ascii="Symbol" w:hAnsi="Symbol" w:hint="default"/>
      </w:rPr>
    </w:lvl>
    <w:lvl w:ilvl="1" w:tplc="44090001">
      <w:start w:val="1"/>
      <w:numFmt w:val="bullet"/>
      <w:lvlText w:val=""/>
      <w:lvlJc w:val="left"/>
      <w:pPr>
        <w:ind w:left="1440" w:hanging="360"/>
      </w:pPr>
      <w:rPr>
        <w:rFonts w:ascii="Symbol" w:hAnsi="Symbol"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80B65F0"/>
    <w:multiLevelType w:val="hybridMultilevel"/>
    <w:tmpl w:val="8A9C11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8C83C58"/>
    <w:multiLevelType w:val="hybridMultilevel"/>
    <w:tmpl w:val="5B36989C"/>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3" w15:restartNumberingAfterBreak="0">
    <w:nsid w:val="2B800D99"/>
    <w:multiLevelType w:val="hybridMultilevel"/>
    <w:tmpl w:val="A6F6C8AA"/>
    <w:lvl w:ilvl="0" w:tplc="4409001B">
      <w:start w:val="1"/>
      <w:numFmt w:val="lowerRoman"/>
      <w:lvlText w:val="%1."/>
      <w:lvlJc w:val="righ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2E192524"/>
    <w:multiLevelType w:val="hybridMultilevel"/>
    <w:tmpl w:val="3D3A397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6DB3626"/>
    <w:multiLevelType w:val="hybridMultilevel"/>
    <w:tmpl w:val="37447C9E"/>
    <w:lvl w:ilvl="0" w:tplc="4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D11CE3"/>
    <w:multiLevelType w:val="hybridMultilevel"/>
    <w:tmpl w:val="B9FC9F6A"/>
    <w:lvl w:ilvl="0" w:tplc="E6001BC0">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31431B"/>
    <w:multiLevelType w:val="hybridMultilevel"/>
    <w:tmpl w:val="FECECDCA"/>
    <w:lvl w:ilvl="0" w:tplc="4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FED038E"/>
    <w:multiLevelType w:val="hybridMultilevel"/>
    <w:tmpl w:val="5DB08B6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5AAD71FE"/>
    <w:multiLevelType w:val="hybridMultilevel"/>
    <w:tmpl w:val="FECECDCA"/>
    <w:lvl w:ilvl="0" w:tplc="4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CE6B18"/>
    <w:multiLevelType w:val="hybridMultilevel"/>
    <w:tmpl w:val="8A9C11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658331E8"/>
    <w:multiLevelType w:val="hybridMultilevel"/>
    <w:tmpl w:val="9864C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C56757"/>
    <w:multiLevelType w:val="hybridMultilevel"/>
    <w:tmpl w:val="8EF6F9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66FE6E98"/>
    <w:multiLevelType w:val="hybridMultilevel"/>
    <w:tmpl w:val="00121C78"/>
    <w:lvl w:ilvl="0" w:tplc="4409001B">
      <w:start w:val="1"/>
      <w:numFmt w:val="lowerRoman"/>
      <w:lvlText w:val="%1."/>
      <w:lvlJc w:val="right"/>
      <w:pPr>
        <w:ind w:left="720" w:hanging="360"/>
      </w:pPr>
      <w:rPr>
        <w:rFont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68456E98"/>
    <w:multiLevelType w:val="hybridMultilevel"/>
    <w:tmpl w:val="830E3AA2"/>
    <w:lvl w:ilvl="0" w:tplc="F7E0F93E">
      <w:start w:val="1"/>
      <w:numFmt w:val="lowerLetter"/>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5" w15:restartNumberingAfterBreak="0">
    <w:nsid w:val="7A96137F"/>
    <w:multiLevelType w:val="hybridMultilevel"/>
    <w:tmpl w:val="405A3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DC29BD"/>
    <w:multiLevelType w:val="hybridMultilevel"/>
    <w:tmpl w:val="CFDA9C4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4"/>
  </w:num>
  <w:num w:numId="4">
    <w:abstractNumId w:val="25"/>
  </w:num>
  <w:num w:numId="5">
    <w:abstractNumId w:val="21"/>
  </w:num>
  <w:num w:numId="6">
    <w:abstractNumId w:val="0"/>
  </w:num>
  <w:num w:numId="7">
    <w:abstractNumId w:val="5"/>
  </w:num>
  <w:num w:numId="8">
    <w:abstractNumId w:val="22"/>
  </w:num>
  <w:num w:numId="9">
    <w:abstractNumId w:val="13"/>
  </w:num>
  <w:num w:numId="10">
    <w:abstractNumId w:val="19"/>
  </w:num>
  <w:num w:numId="11">
    <w:abstractNumId w:val="17"/>
  </w:num>
  <w:num w:numId="12">
    <w:abstractNumId w:val="8"/>
  </w:num>
  <w:num w:numId="13">
    <w:abstractNumId w:val="18"/>
  </w:num>
  <w:num w:numId="14">
    <w:abstractNumId w:val="9"/>
  </w:num>
  <w:num w:numId="15">
    <w:abstractNumId w:val="14"/>
  </w:num>
  <w:num w:numId="16">
    <w:abstractNumId w:val="20"/>
  </w:num>
  <w:num w:numId="17">
    <w:abstractNumId w:val="3"/>
  </w:num>
  <w:num w:numId="18">
    <w:abstractNumId w:val="26"/>
  </w:num>
  <w:num w:numId="19">
    <w:abstractNumId w:val="23"/>
  </w:num>
  <w:num w:numId="20">
    <w:abstractNumId w:val="2"/>
  </w:num>
  <w:num w:numId="21">
    <w:abstractNumId w:val="12"/>
  </w:num>
  <w:num w:numId="22">
    <w:abstractNumId w:val="10"/>
  </w:num>
  <w:num w:numId="23">
    <w:abstractNumId w:val="7"/>
  </w:num>
  <w:num w:numId="24">
    <w:abstractNumId w:val="15"/>
  </w:num>
  <w:num w:numId="25">
    <w:abstractNumId w:val="24"/>
  </w:num>
  <w:num w:numId="26">
    <w:abstractNumId w:val="6"/>
  </w:num>
  <w:num w:numId="2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A2"/>
    <w:rsid w:val="00001161"/>
    <w:rsid w:val="00002F8D"/>
    <w:rsid w:val="00002FCA"/>
    <w:rsid w:val="0000391A"/>
    <w:rsid w:val="0001199C"/>
    <w:rsid w:val="00024C32"/>
    <w:rsid w:val="00027224"/>
    <w:rsid w:val="00031918"/>
    <w:rsid w:val="00032C84"/>
    <w:rsid w:val="0004482C"/>
    <w:rsid w:val="000451F2"/>
    <w:rsid w:val="00047C39"/>
    <w:rsid w:val="0005382A"/>
    <w:rsid w:val="000555BE"/>
    <w:rsid w:val="000570C5"/>
    <w:rsid w:val="00061878"/>
    <w:rsid w:val="00063E15"/>
    <w:rsid w:val="00064AE4"/>
    <w:rsid w:val="00064E96"/>
    <w:rsid w:val="00076A82"/>
    <w:rsid w:val="000877FB"/>
    <w:rsid w:val="0009169B"/>
    <w:rsid w:val="0009175D"/>
    <w:rsid w:val="00094B07"/>
    <w:rsid w:val="00094CE4"/>
    <w:rsid w:val="000A3A96"/>
    <w:rsid w:val="000B7A2F"/>
    <w:rsid w:val="000C06AF"/>
    <w:rsid w:val="000C236C"/>
    <w:rsid w:val="000C53E7"/>
    <w:rsid w:val="000D2F0A"/>
    <w:rsid w:val="000D3628"/>
    <w:rsid w:val="000D4C21"/>
    <w:rsid w:val="000D612B"/>
    <w:rsid w:val="000E2C80"/>
    <w:rsid w:val="001019FE"/>
    <w:rsid w:val="00104B6B"/>
    <w:rsid w:val="0010505B"/>
    <w:rsid w:val="001060C4"/>
    <w:rsid w:val="00107A57"/>
    <w:rsid w:val="00113928"/>
    <w:rsid w:val="001163A6"/>
    <w:rsid w:val="001178B0"/>
    <w:rsid w:val="00123C15"/>
    <w:rsid w:val="00127847"/>
    <w:rsid w:val="00135123"/>
    <w:rsid w:val="00151F6F"/>
    <w:rsid w:val="0015599D"/>
    <w:rsid w:val="00160071"/>
    <w:rsid w:val="001645E6"/>
    <w:rsid w:val="00177B50"/>
    <w:rsid w:val="0018572F"/>
    <w:rsid w:val="00186808"/>
    <w:rsid w:val="001923EF"/>
    <w:rsid w:val="001A0577"/>
    <w:rsid w:val="001B2561"/>
    <w:rsid w:val="001B707E"/>
    <w:rsid w:val="001C2F1C"/>
    <w:rsid w:val="001C7FF2"/>
    <w:rsid w:val="001D0660"/>
    <w:rsid w:val="001D1F2F"/>
    <w:rsid w:val="001D3204"/>
    <w:rsid w:val="001D32F5"/>
    <w:rsid w:val="001E66DF"/>
    <w:rsid w:val="0020035C"/>
    <w:rsid w:val="00203B27"/>
    <w:rsid w:val="002042B4"/>
    <w:rsid w:val="00212460"/>
    <w:rsid w:val="002147D8"/>
    <w:rsid w:val="00216545"/>
    <w:rsid w:val="00226BB4"/>
    <w:rsid w:val="00244D2D"/>
    <w:rsid w:val="00252D32"/>
    <w:rsid w:val="0025333B"/>
    <w:rsid w:val="00271142"/>
    <w:rsid w:val="00274E06"/>
    <w:rsid w:val="00275228"/>
    <w:rsid w:val="00275CD6"/>
    <w:rsid w:val="00280405"/>
    <w:rsid w:val="002814C2"/>
    <w:rsid w:val="002825FD"/>
    <w:rsid w:val="00297981"/>
    <w:rsid w:val="002A1A14"/>
    <w:rsid w:val="002A37EC"/>
    <w:rsid w:val="002B23AD"/>
    <w:rsid w:val="002B2FF6"/>
    <w:rsid w:val="002D4887"/>
    <w:rsid w:val="002D5055"/>
    <w:rsid w:val="002D554B"/>
    <w:rsid w:val="002D6E78"/>
    <w:rsid w:val="002E0AD6"/>
    <w:rsid w:val="002E1664"/>
    <w:rsid w:val="002E1DAF"/>
    <w:rsid w:val="002E223A"/>
    <w:rsid w:val="002E6860"/>
    <w:rsid w:val="002E6C4A"/>
    <w:rsid w:val="002F285A"/>
    <w:rsid w:val="002F618C"/>
    <w:rsid w:val="002F715B"/>
    <w:rsid w:val="00303B39"/>
    <w:rsid w:val="00306120"/>
    <w:rsid w:val="00312B28"/>
    <w:rsid w:val="003133D2"/>
    <w:rsid w:val="00313843"/>
    <w:rsid w:val="00314F85"/>
    <w:rsid w:val="003263EF"/>
    <w:rsid w:val="003265A7"/>
    <w:rsid w:val="0032670A"/>
    <w:rsid w:val="003332B8"/>
    <w:rsid w:val="00340923"/>
    <w:rsid w:val="00344F80"/>
    <w:rsid w:val="00344FDC"/>
    <w:rsid w:val="0035248E"/>
    <w:rsid w:val="003562E5"/>
    <w:rsid w:val="003568CB"/>
    <w:rsid w:val="00360054"/>
    <w:rsid w:val="00360C3B"/>
    <w:rsid w:val="003618F5"/>
    <w:rsid w:val="00363D24"/>
    <w:rsid w:val="0036773D"/>
    <w:rsid w:val="00367AA4"/>
    <w:rsid w:val="00382403"/>
    <w:rsid w:val="0038441F"/>
    <w:rsid w:val="0038640A"/>
    <w:rsid w:val="00387693"/>
    <w:rsid w:val="003A263B"/>
    <w:rsid w:val="003B25FE"/>
    <w:rsid w:val="003B3E10"/>
    <w:rsid w:val="003C4881"/>
    <w:rsid w:val="003D1C9C"/>
    <w:rsid w:val="003D42C8"/>
    <w:rsid w:val="003D5151"/>
    <w:rsid w:val="003D55B6"/>
    <w:rsid w:val="00407908"/>
    <w:rsid w:val="00410A31"/>
    <w:rsid w:val="00413CF7"/>
    <w:rsid w:val="004252DA"/>
    <w:rsid w:val="00426C80"/>
    <w:rsid w:val="00433767"/>
    <w:rsid w:val="00442431"/>
    <w:rsid w:val="0044295E"/>
    <w:rsid w:val="00450967"/>
    <w:rsid w:val="00460473"/>
    <w:rsid w:val="004630B1"/>
    <w:rsid w:val="00470DF1"/>
    <w:rsid w:val="0047688F"/>
    <w:rsid w:val="00484710"/>
    <w:rsid w:val="00495B35"/>
    <w:rsid w:val="00496DB8"/>
    <w:rsid w:val="004A4F99"/>
    <w:rsid w:val="004B1DB3"/>
    <w:rsid w:val="004B7665"/>
    <w:rsid w:val="004C0B0D"/>
    <w:rsid w:val="004C71CA"/>
    <w:rsid w:val="004D11AF"/>
    <w:rsid w:val="004D77D9"/>
    <w:rsid w:val="004E0072"/>
    <w:rsid w:val="004E1A17"/>
    <w:rsid w:val="004F2153"/>
    <w:rsid w:val="004F6E24"/>
    <w:rsid w:val="005077FC"/>
    <w:rsid w:val="0051479C"/>
    <w:rsid w:val="00523659"/>
    <w:rsid w:val="00530676"/>
    <w:rsid w:val="005311B6"/>
    <w:rsid w:val="00533519"/>
    <w:rsid w:val="00536AC4"/>
    <w:rsid w:val="005403CF"/>
    <w:rsid w:val="00542DCA"/>
    <w:rsid w:val="00547EE8"/>
    <w:rsid w:val="00550D0B"/>
    <w:rsid w:val="00554F93"/>
    <w:rsid w:val="0055658F"/>
    <w:rsid w:val="00566B15"/>
    <w:rsid w:val="0056734A"/>
    <w:rsid w:val="00574098"/>
    <w:rsid w:val="00577113"/>
    <w:rsid w:val="00577CD5"/>
    <w:rsid w:val="0058173E"/>
    <w:rsid w:val="0059309C"/>
    <w:rsid w:val="00593A46"/>
    <w:rsid w:val="005946EB"/>
    <w:rsid w:val="00594D51"/>
    <w:rsid w:val="00596D47"/>
    <w:rsid w:val="005D3A23"/>
    <w:rsid w:val="005D3E69"/>
    <w:rsid w:val="005D5BF9"/>
    <w:rsid w:val="005F49B4"/>
    <w:rsid w:val="005F4C33"/>
    <w:rsid w:val="00610465"/>
    <w:rsid w:val="00612807"/>
    <w:rsid w:val="0061618C"/>
    <w:rsid w:val="006167E5"/>
    <w:rsid w:val="00620C73"/>
    <w:rsid w:val="00621404"/>
    <w:rsid w:val="00623DBC"/>
    <w:rsid w:val="00624DE3"/>
    <w:rsid w:val="00632D0A"/>
    <w:rsid w:val="0065116B"/>
    <w:rsid w:val="006576DC"/>
    <w:rsid w:val="00660047"/>
    <w:rsid w:val="006667A3"/>
    <w:rsid w:val="00677AE7"/>
    <w:rsid w:val="00686D45"/>
    <w:rsid w:val="00695D2E"/>
    <w:rsid w:val="006A01DC"/>
    <w:rsid w:val="006B141B"/>
    <w:rsid w:val="006B5BE5"/>
    <w:rsid w:val="006C0451"/>
    <w:rsid w:val="006C2EAF"/>
    <w:rsid w:val="006C7F55"/>
    <w:rsid w:val="006D1229"/>
    <w:rsid w:val="006D2924"/>
    <w:rsid w:val="006D395F"/>
    <w:rsid w:val="006E11DB"/>
    <w:rsid w:val="006E480E"/>
    <w:rsid w:val="006E7030"/>
    <w:rsid w:val="006F06C4"/>
    <w:rsid w:val="006F3055"/>
    <w:rsid w:val="006F40CD"/>
    <w:rsid w:val="006F42A4"/>
    <w:rsid w:val="006F5286"/>
    <w:rsid w:val="0070044B"/>
    <w:rsid w:val="0070123D"/>
    <w:rsid w:val="00703514"/>
    <w:rsid w:val="007051EB"/>
    <w:rsid w:val="00714642"/>
    <w:rsid w:val="00715894"/>
    <w:rsid w:val="0073009D"/>
    <w:rsid w:val="00735A63"/>
    <w:rsid w:val="007533D4"/>
    <w:rsid w:val="00755034"/>
    <w:rsid w:val="00755FE8"/>
    <w:rsid w:val="0075736A"/>
    <w:rsid w:val="00771E34"/>
    <w:rsid w:val="00771FE8"/>
    <w:rsid w:val="007721AD"/>
    <w:rsid w:val="00781E73"/>
    <w:rsid w:val="00784682"/>
    <w:rsid w:val="00784849"/>
    <w:rsid w:val="00784F66"/>
    <w:rsid w:val="00794B79"/>
    <w:rsid w:val="0079567A"/>
    <w:rsid w:val="007A0B2C"/>
    <w:rsid w:val="007A345D"/>
    <w:rsid w:val="007D0E58"/>
    <w:rsid w:val="007D5ACB"/>
    <w:rsid w:val="007E15A7"/>
    <w:rsid w:val="007F2932"/>
    <w:rsid w:val="007F5DEE"/>
    <w:rsid w:val="0080037B"/>
    <w:rsid w:val="008110F4"/>
    <w:rsid w:val="008223FC"/>
    <w:rsid w:val="00847423"/>
    <w:rsid w:val="00852A09"/>
    <w:rsid w:val="00855901"/>
    <w:rsid w:val="008677B3"/>
    <w:rsid w:val="008753C5"/>
    <w:rsid w:val="00877E64"/>
    <w:rsid w:val="00880C95"/>
    <w:rsid w:val="008829DF"/>
    <w:rsid w:val="008845BA"/>
    <w:rsid w:val="00887170"/>
    <w:rsid w:val="008A0665"/>
    <w:rsid w:val="008A46E3"/>
    <w:rsid w:val="008B70E0"/>
    <w:rsid w:val="008C20F7"/>
    <w:rsid w:val="008C345F"/>
    <w:rsid w:val="008D1B5E"/>
    <w:rsid w:val="009046C6"/>
    <w:rsid w:val="009067E2"/>
    <w:rsid w:val="00913AAC"/>
    <w:rsid w:val="00920A54"/>
    <w:rsid w:val="0092274F"/>
    <w:rsid w:val="00931C7F"/>
    <w:rsid w:val="00950B0E"/>
    <w:rsid w:val="009554F5"/>
    <w:rsid w:val="0095701F"/>
    <w:rsid w:val="0097311B"/>
    <w:rsid w:val="00975BF0"/>
    <w:rsid w:val="00982C59"/>
    <w:rsid w:val="00982FEB"/>
    <w:rsid w:val="00991967"/>
    <w:rsid w:val="009A18B4"/>
    <w:rsid w:val="009A4394"/>
    <w:rsid w:val="009A4A3A"/>
    <w:rsid w:val="009A5597"/>
    <w:rsid w:val="009A62CF"/>
    <w:rsid w:val="009B0207"/>
    <w:rsid w:val="009B30E3"/>
    <w:rsid w:val="009C4E2B"/>
    <w:rsid w:val="009D1195"/>
    <w:rsid w:val="009D580E"/>
    <w:rsid w:val="009E4895"/>
    <w:rsid w:val="00A021EC"/>
    <w:rsid w:val="00A037D6"/>
    <w:rsid w:val="00A07951"/>
    <w:rsid w:val="00A07971"/>
    <w:rsid w:val="00A112F9"/>
    <w:rsid w:val="00A11D40"/>
    <w:rsid w:val="00A12DCD"/>
    <w:rsid w:val="00A30A41"/>
    <w:rsid w:val="00A31FAB"/>
    <w:rsid w:val="00A32B50"/>
    <w:rsid w:val="00A34ADE"/>
    <w:rsid w:val="00A34AFE"/>
    <w:rsid w:val="00A37FCC"/>
    <w:rsid w:val="00A4030C"/>
    <w:rsid w:val="00A41585"/>
    <w:rsid w:val="00A4254E"/>
    <w:rsid w:val="00A43C36"/>
    <w:rsid w:val="00A57A7C"/>
    <w:rsid w:val="00A7410A"/>
    <w:rsid w:val="00A77D7D"/>
    <w:rsid w:val="00A77EBE"/>
    <w:rsid w:val="00A85E4F"/>
    <w:rsid w:val="00A975B9"/>
    <w:rsid w:val="00AA5707"/>
    <w:rsid w:val="00AA6220"/>
    <w:rsid w:val="00AB20BD"/>
    <w:rsid w:val="00AB3D9A"/>
    <w:rsid w:val="00AB4543"/>
    <w:rsid w:val="00AC4B67"/>
    <w:rsid w:val="00AC6225"/>
    <w:rsid w:val="00AC74F2"/>
    <w:rsid w:val="00AD0AA2"/>
    <w:rsid w:val="00AD1D0B"/>
    <w:rsid w:val="00AD2778"/>
    <w:rsid w:val="00AD5E16"/>
    <w:rsid w:val="00AE230B"/>
    <w:rsid w:val="00AE396F"/>
    <w:rsid w:val="00AE40EE"/>
    <w:rsid w:val="00AE4774"/>
    <w:rsid w:val="00AE6299"/>
    <w:rsid w:val="00AF3B3D"/>
    <w:rsid w:val="00B046C4"/>
    <w:rsid w:val="00B05297"/>
    <w:rsid w:val="00B0543C"/>
    <w:rsid w:val="00B057A4"/>
    <w:rsid w:val="00B13654"/>
    <w:rsid w:val="00B14347"/>
    <w:rsid w:val="00B26E63"/>
    <w:rsid w:val="00B366DA"/>
    <w:rsid w:val="00B3756C"/>
    <w:rsid w:val="00B4707D"/>
    <w:rsid w:val="00B620ED"/>
    <w:rsid w:val="00B6296D"/>
    <w:rsid w:val="00B662F3"/>
    <w:rsid w:val="00B73FBE"/>
    <w:rsid w:val="00B76C4E"/>
    <w:rsid w:val="00B76EE8"/>
    <w:rsid w:val="00B77401"/>
    <w:rsid w:val="00B847C6"/>
    <w:rsid w:val="00B902DE"/>
    <w:rsid w:val="00B919AD"/>
    <w:rsid w:val="00B93A95"/>
    <w:rsid w:val="00BA244C"/>
    <w:rsid w:val="00BA2934"/>
    <w:rsid w:val="00BA6FAF"/>
    <w:rsid w:val="00BA7128"/>
    <w:rsid w:val="00BC1620"/>
    <w:rsid w:val="00BC5AD9"/>
    <w:rsid w:val="00BD590E"/>
    <w:rsid w:val="00BD6CC7"/>
    <w:rsid w:val="00BE65BD"/>
    <w:rsid w:val="00BF2949"/>
    <w:rsid w:val="00BF39A8"/>
    <w:rsid w:val="00BF53A0"/>
    <w:rsid w:val="00C00F14"/>
    <w:rsid w:val="00C15BA2"/>
    <w:rsid w:val="00C16FC4"/>
    <w:rsid w:val="00C20F43"/>
    <w:rsid w:val="00C23B6A"/>
    <w:rsid w:val="00C27199"/>
    <w:rsid w:val="00C32546"/>
    <w:rsid w:val="00C32DA1"/>
    <w:rsid w:val="00C34CE2"/>
    <w:rsid w:val="00C44E6F"/>
    <w:rsid w:val="00C50042"/>
    <w:rsid w:val="00C564B5"/>
    <w:rsid w:val="00C57F89"/>
    <w:rsid w:val="00C63D53"/>
    <w:rsid w:val="00C67BCD"/>
    <w:rsid w:val="00C7404D"/>
    <w:rsid w:val="00C80115"/>
    <w:rsid w:val="00C81A07"/>
    <w:rsid w:val="00C81AA5"/>
    <w:rsid w:val="00C83B48"/>
    <w:rsid w:val="00C92279"/>
    <w:rsid w:val="00C960A6"/>
    <w:rsid w:val="00C968FC"/>
    <w:rsid w:val="00CA12C3"/>
    <w:rsid w:val="00CA51C7"/>
    <w:rsid w:val="00CB6ED1"/>
    <w:rsid w:val="00CC354C"/>
    <w:rsid w:val="00CC3DE1"/>
    <w:rsid w:val="00CD008E"/>
    <w:rsid w:val="00CD7DA9"/>
    <w:rsid w:val="00CE17AA"/>
    <w:rsid w:val="00CE550D"/>
    <w:rsid w:val="00CF0E1F"/>
    <w:rsid w:val="00CF60F1"/>
    <w:rsid w:val="00D01C46"/>
    <w:rsid w:val="00D03D5B"/>
    <w:rsid w:val="00D04223"/>
    <w:rsid w:val="00D05353"/>
    <w:rsid w:val="00D10250"/>
    <w:rsid w:val="00D135C3"/>
    <w:rsid w:val="00D14AB4"/>
    <w:rsid w:val="00D33E6A"/>
    <w:rsid w:val="00D36831"/>
    <w:rsid w:val="00D37B6C"/>
    <w:rsid w:val="00D4016A"/>
    <w:rsid w:val="00D4392B"/>
    <w:rsid w:val="00D515A5"/>
    <w:rsid w:val="00D642E8"/>
    <w:rsid w:val="00D67D12"/>
    <w:rsid w:val="00D74D96"/>
    <w:rsid w:val="00D8777C"/>
    <w:rsid w:val="00D91BAB"/>
    <w:rsid w:val="00D929F1"/>
    <w:rsid w:val="00D92B87"/>
    <w:rsid w:val="00DB25FA"/>
    <w:rsid w:val="00DB7C24"/>
    <w:rsid w:val="00DC49C2"/>
    <w:rsid w:val="00DC7659"/>
    <w:rsid w:val="00DE4BEB"/>
    <w:rsid w:val="00DE743C"/>
    <w:rsid w:val="00DF41FF"/>
    <w:rsid w:val="00E00F99"/>
    <w:rsid w:val="00E0233F"/>
    <w:rsid w:val="00E10FCC"/>
    <w:rsid w:val="00E11C66"/>
    <w:rsid w:val="00E22D45"/>
    <w:rsid w:val="00E25AE9"/>
    <w:rsid w:val="00E27493"/>
    <w:rsid w:val="00E326D8"/>
    <w:rsid w:val="00E34B65"/>
    <w:rsid w:val="00E375CF"/>
    <w:rsid w:val="00E407EF"/>
    <w:rsid w:val="00E4151C"/>
    <w:rsid w:val="00E4180B"/>
    <w:rsid w:val="00E57643"/>
    <w:rsid w:val="00E6647C"/>
    <w:rsid w:val="00E72341"/>
    <w:rsid w:val="00E74939"/>
    <w:rsid w:val="00E75476"/>
    <w:rsid w:val="00E81AA7"/>
    <w:rsid w:val="00E849DD"/>
    <w:rsid w:val="00E84A0D"/>
    <w:rsid w:val="00E90050"/>
    <w:rsid w:val="00E9373B"/>
    <w:rsid w:val="00E93996"/>
    <w:rsid w:val="00EA541C"/>
    <w:rsid w:val="00EA6A0B"/>
    <w:rsid w:val="00EB0100"/>
    <w:rsid w:val="00EB3E67"/>
    <w:rsid w:val="00EB6283"/>
    <w:rsid w:val="00EC307C"/>
    <w:rsid w:val="00EE0254"/>
    <w:rsid w:val="00EE2AD8"/>
    <w:rsid w:val="00EE5A73"/>
    <w:rsid w:val="00EE636B"/>
    <w:rsid w:val="00EE6F17"/>
    <w:rsid w:val="00EF5761"/>
    <w:rsid w:val="00EF7B06"/>
    <w:rsid w:val="00F03D18"/>
    <w:rsid w:val="00F0676D"/>
    <w:rsid w:val="00F10D17"/>
    <w:rsid w:val="00F12CB5"/>
    <w:rsid w:val="00F25F86"/>
    <w:rsid w:val="00F352C9"/>
    <w:rsid w:val="00F418AC"/>
    <w:rsid w:val="00F44576"/>
    <w:rsid w:val="00F566E9"/>
    <w:rsid w:val="00F61204"/>
    <w:rsid w:val="00F6171E"/>
    <w:rsid w:val="00F62339"/>
    <w:rsid w:val="00F6364F"/>
    <w:rsid w:val="00F75C18"/>
    <w:rsid w:val="00F858ED"/>
    <w:rsid w:val="00F85F78"/>
    <w:rsid w:val="00FA2761"/>
    <w:rsid w:val="00FB3A8F"/>
    <w:rsid w:val="00FB432A"/>
    <w:rsid w:val="00FC025B"/>
    <w:rsid w:val="00FC49B0"/>
    <w:rsid w:val="00FC4F47"/>
    <w:rsid w:val="00FE1CCF"/>
    <w:rsid w:val="00FE228B"/>
    <w:rsid w:val="00FE6E6F"/>
    <w:rsid w:val="00FE73A7"/>
    <w:rsid w:val="00FE7AD4"/>
    <w:rsid w:val="00FF6186"/>
    <w:rsid w:val="00FF6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541FAB87-F14D-E045-87BF-60D75889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807"/>
    <w:rPr>
      <w:sz w:val="24"/>
      <w:szCs w:val="24"/>
      <w:lang w:val="en-US" w:eastAsia="ja-JP"/>
    </w:rPr>
  </w:style>
  <w:style w:type="paragraph" w:styleId="Heading2">
    <w:name w:val="heading 2"/>
    <w:basedOn w:val="Normal"/>
    <w:next w:val="Normal"/>
    <w:qFormat/>
    <w:rsid w:val="006B141B"/>
    <w:pPr>
      <w:keepNext/>
      <w:outlineLvl w:val="1"/>
    </w:pPr>
    <w:rPr>
      <w:rFonts w:ascii="Arial" w:eastAsia="Times New Roman"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1FE8"/>
    <w:rPr>
      <w:rFonts w:ascii="Tahoma" w:hAnsi="Tahoma" w:cs="Tahoma"/>
      <w:sz w:val="16"/>
      <w:szCs w:val="16"/>
    </w:rPr>
  </w:style>
  <w:style w:type="paragraph" w:customStyle="1" w:styleId="ColorfulList-Accent11">
    <w:name w:val="Colorful List - Accent 11"/>
    <w:basedOn w:val="Normal"/>
    <w:uiPriority w:val="34"/>
    <w:qFormat/>
    <w:rsid w:val="00D37B6C"/>
    <w:pPr>
      <w:ind w:left="720"/>
    </w:pPr>
  </w:style>
  <w:style w:type="paragraph" w:customStyle="1" w:styleId="MediumList2-Accent41">
    <w:name w:val="Medium List 2 - Accent 41"/>
    <w:basedOn w:val="Normal"/>
    <w:uiPriority w:val="72"/>
    <w:qFormat/>
    <w:rsid w:val="00186808"/>
    <w:pPr>
      <w:ind w:left="720"/>
      <w:contextualSpacing/>
    </w:pPr>
  </w:style>
  <w:style w:type="paragraph" w:styleId="NormalWeb">
    <w:name w:val="Normal (Web)"/>
    <w:basedOn w:val="Normal"/>
    <w:uiPriority w:val="99"/>
    <w:unhideWhenUsed/>
    <w:rsid w:val="005D5BF9"/>
    <w:pPr>
      <w:spacing w:before="100" w:beforeAutospacing="1" w:after="100" w:afterAutospacing="1"/>
    </w:pPr>
    <w:rPr>
      <w:rFonts w:eastAsia="Times New Roman"/>
      <w:lang w:val="en-MY" w:eastAsia="en-MY"/>
    </w:rPr>
  </w:style>
  <w:style w:type="table" w:customStyle="1" w:styleId="TableGrid1">
    <w:name w:val="Table Grid1"/>
    <w:basedOn w:val="TableNormal"/>
    <w:next w:val="TableGrid"/>
    <w:uiPriority w:val="59"/>
    <w:rsid w:val="003D51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63"/>
    <w:qFormat/>
    <w:rsid w:val="00484710"/>
    <w:pPr>
      <w:ind w:left="720"/>
    </w:pPr>
  </w:style>
  <w:style w:type="character" w:styleId="Emphasis">
    <w:name w:val="Emphasis"/>
    <w:uiPriority w:val="20"/>
    <w:qFormat/>
    <w:rsid w:val="003D1C9C"/>
    <w:rPr>
      <w:rFonts w:cs="Times New Roman"/>
      <w:b/>
    </w:rPr>
  </w:style>
  <w:style w:type="paragraph" w:customStyle="1" w:styleId="Default">
    <w:name w:val="Default"/>
    <w:rsid w:val="0056734A"/>
    <w:pPr>
      <w:autoSpaceDE w:val="0"/>
      <w:autoSpaceDN w:val="0"/>
      <w:adjustRightInd w:val="0"/>
    </w:pPr>
    <w:rPr>
      <w:rFonts w:ascii="Calibri" w:hAnsi="Calibri" w:cs="Calibri"/>
      <w:color w:val="000000"/>
      <w:sz w:val="24"/>
      <w:szCs w:val="24"/>
      <w:lang w:val="en-MY" w:eastAsia="en-MY"/>
    </w:rPr>
  </w:style>
  <w:style w:type="paragraph" w:styleId="Header">
    <w:name w:val="header"/>
    <w:basedOn w:val="Normal"/>
    <w:link w:val="HeaderChar"/>
    <w:rsid w:val="00027224"/>
    <w:pPr>
      <w:tabs>
        <w:tab w:val="center" w:pos="4513"/>
        <w:tab w:val="right" w:pos="9026"/>
      </w:tabs>
    </w:pPr>
  </w:style>
  <w:style w:type="character" w:customStyle="1" w:styleId="HeaderChar">
    <w:name w:val="Header Char"/>
    <w:link w:val="Header"/>
    <w:rsid w:val="00027224"/>
    <w:rPr>
      <w:sz w:val="24"/>
      <w:szCs w:val="24"/>
      <w:lang w:val="en-US" w:eastAsia="ja-JP"/>
    </w:rPr>
  </w:style>
  <w:style w:type="paragraph" w:styleId="Footer">
    <w:name w:val="footer"/>
    <w:basedOn w:val="Normal"/>
    <w:link w:val="FooterChar"/>
    <w:uiPriority w:val="99"/>
    <w:rsid w:val="00027224"/>
    <w:pPr>
      <w:tabs>
        <w:tab w:val="center" w:pos="4513"/>
        <w:tab w:val="right" w:pos="9026"/>
      </w:tabs>
    </w:pPr>
  </w:style>
  <w:style w:type="character" w:customStyle="1" w:styleId="FooterChar">
    <w:name w:val="Footer Char"/>
    <w:link w:val="Footer"/>
    <w:uiPriority w:val="99"/>
    <w:rsid w:val="00027224"/>
    <w:rPr>
      <w:sz w:val="24"/>
      <w:szCs w:val="24"/>
      <w:lang w:val="en-US" w:eastAsia="ja-JP"/>
    </w:rPr>
  </w:style>
  <w:style w:type="paragraph" w:styleId="NormalIndent">
    <w:name w:val="Normal Indent"/>
    <w:basedOn w:val="Normal"/>
    <w:uiPriority w:val="99"/>
    <w:unhideWhenUsed/>
    <w:rsid w:val="00CD008E"/>
    <w:pPr>
      <w:ind w:left="851"/>
    </w:pPr>
    <w:rPr>
      <w:rFonts w:ascii="CordiaUPC" w:hAnsi="CordiaUPC" w:cs="Helv"/>
      <w:noProof/>
      <w:sz w:val="20"/>
      <w:szCs w:val="20"/>
      <w:lang w:bidi="th-TH"/>
    </w:rPr>
  </w:style>
  <w:style w:type="paragraph" w:customStyle="1" w:styleId="ResumeHeader">
    <w:name w:val="ResumeHeader"/>
    <w:next w:val="Normal"/>
    <w:rsid w:val="00CD008E"/>
    <w:pPr>
      <w:spacing w:after="120" w:line="300" w:lineRule="atLeast"/>
    </w:pPr>
    <w:rPr>
      <w:rFonts w:ascii="Helvetica-Narrow" w:hAnsi="Helvetica-Narrow"/>
      <w:b/>
      <w:caps/>
      <w:noProof/>
      <w:sz w:val="23"/>
      <w:lang w:val="en-US" w:eastAsia="en-US"/>
    </w:rPr>
  </w:style>
  <w:style w:type="paragraph" w:styleId="ListParagraph">
    <w:name w:val="List Paragraph"/>
    <w:basedOn w:val="Normal"/>
    <w:uiPriority w:val="63"/>
    <w:qFormat/>
    <w:rsid w:val="00594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765637">
      <w:bodyDiv w:val="1"/>
      <w:marLeft w:val="0"/>
      <w:marRight w:val="0"/>
      <w:marTop w:val="0"/>
      <w:marBottom w:val="0"/>
      <w:divBdr>
        <w:top w:val="none" w:sz="0" w:space="0" w:color="auto"/>
        <w:left w:val="none" w:sz="0" w:space="0" w:color="auto"/>
        <w:bottom w:val="none" w:sz="0" w:space="0" w:color="auto"/>
        <w:right w:val="none" w:sz="0" w:space="0" w:color="auto"/>
      </w:divBdr>
      <w:divsChild>
        <w:div w:id="1089813825">
          <w:marLeft w:val="547"/>
          <w:marRight w:val="0"/>
          <w:marTop w:val="240"/>
          <w:marBottom w:val="240"/>
          <w:divBdr>
            <w:top w:val="none" w:sz="0" w:space="0" w:color="auto"/>
            <w:left w:val="none" w:sz="0" w:space="0" w:color="auto"/>
            <w:bottom w:val="none" w:sz="0" w:space="0" w:color="auto"/>
            <w:right w:val="none" w:sz="0" w:space="0" w:color="auto"/>
          </w:divBdr>
        </w:div>
        <w:div w:id="1252619582">
          <w:marLeft w:val="547"/>
          <w:marRight w:val="0"/>
          <w:marTop w:val="240"/>
          <w:marBottom w:val="240"/>
          <w:divBdr>
            <w:top w:val="none" w:sz="0" w:space="0" w:color="auto"/>
            <w:left w:val="none" w:sz="0" w:space="0" w:color="auto"/>
            <w:bottom w:val="none" w:sz="0" w:space="0" w:color="auto"/>
            <w:right w:val="none" w:sz="0" w:space="0" w:color="auto"/>
          </w:divBdr>
        </w:div>
        <w:div w:id="1596091876">
          <w:marLeft w:val="547"/>
          <w:marRight w:val="0"/>
          <w:marTop w:val="240"/>
          <w:marBottom w:val="240"/>
          <w:divBdr>
            <w:top w:val="none" w:sz="0" w:space="0" w:color="auto"/>
            <w:left w:val="none" w:sz="0" w:space="0" w:color="auto"/>
            <w:bottom w:val="none" w:sz="0" w:space="0" w:color="auto"/>
            <w:right w:val="none" w:sz="0" w:space="0" w:color="auto"/>
          </w:divBdr>
        </w:div>
        <w:div w:id="2066173935">
          <w:marLeft w:val="547"/>
          <w:marRight w:val="0"/>
          <w:marTop w:val="240"/>
          <w:marBottom w:val="240"/>
          <w:divBdr>
            <w:top w:val="none" w:sz="0" w:space="0" w:color="auto"/>
            <w:left w:val="none" w:sz="0" w:space="0" w:color="auto"/>
            <w:bottom w:val="none" w:sz="0" w:space="0" w:color="auto"/>
            <w:right w:val="none" w:sz="0" w:space="0" w:color="auto"/>
          </w:divBdr>
        </w:div>
      </w:divsChild>
    </w:div>
    <w:div w:id="312299797">
      <w:bodyDiv w:val="1"/>
      <w:marLeft w:val="0"/>
      <w:marRight w:val="0"/>
      <w:marTop w:val="0"/>
      <w:marBottom w:val="0"/>
      <w:divBdr>
        <w:top w:val="none" w:sz="0" w:space="0" w:color="auto"/>
        <w:left w:val="none" w:sz="0" w:space="0" w:color="auto"/>
        <w:bottom w:val="none" w:sz="0" w:space="0" w:color="auto"/>
        <w:right w:val="none" w:sz="0" w:space="0" w:color="auto"/>
      </w:divBdr>
    </w:div>
    <w:div w:id="347951286">
      <w:bodyDiv w:val="1"/>
      <w:marLeft w:val="0"/>
      <w:marRight w:val="0"/>
      <w:marTop w:val="0"/>
      <w:marBottom w:val="0"/>
      <w:divBdr>
        <w:top w:val="none" w:sz="0" w:space="0" w:color="auto"/>
        <w:left w:val="none" w:sz="0" w:space="0" w:color="auto"/>
        <w:bottom w:val="none" w:sz="0" w:space="0" w:color="auto"/>
        <w:right w:val="none" w:sz="0" w:space="0" w:color="auto"/>
      </w:divBdr>
    </w:div>
    <w:div w:id="972835160">
      <w:bodyDiv w:val="1"/>
      <w:marLeft w:val="0"/>
      <w:marRight w:val="0"/>
      <w:marTop w:val="0"/>
      <w:marBottom w:val="0"/>
      <w:divBdr>
        <w:top w:val="none" w:sz="0" w:space="0" w:color="auto"/>
        <w:left w:val="none" w:sz="0" w:space="0" w:color="auto"/>
        <w:bottom w:val="none" w:sz="0" w:space="0" w:color="auto"/>
        <w:right w:val="none" w:sz="0" w:space="0" w:color="auto"/>
      </w:divBdr>
      <w:divsChild>
        <w:div w:id="1142885400">
          <w:marLeft w:val="446"/>
          <w:marRight w:val="0"/>
          <w:marTop w:val="0"/>
          <w:marBottom w:val="0"/>
          <w:divBdr>
            <w:top w:val="none" w:sz="0" w:space="0" w:color="auto"/>
            <w:left w:val="none" w:sz="0" w:space="0" w:color="auto"/>
            <w:bottom w:val="none" w:sz="0" w:space="0" w:color="auto"/>
            <w:right w:val="none" w:sz="0" w:space="0" w:color="auto"/>
          </w:divBdr>
        </w:div>
        <w:div w:id="1395423105">
          <w:marLeft w:val="446"/>
          <w:marRight w:val="0"/>
          <w:marTop w:val="0"/>
          <w:marBottom w:val="0"/>
          <w:divBdr>
            <w:top w:val="none" w:sz="0" w:space="0" w:color="auto"/>
            <w:left w:val="none" w:sz="0" w:space="0" w:color="auto"/>
            <w:bottom w:val="none" w:sz="0" w:space="0" w:color="auto"/>
            <w:right w:val="none" w:sz="0" w:space="0" w:color="auto"/>
          </w:divBdr>
        </w:div>
      </w:divsChild>
    </w:div>
    <w:div w:id="1055009434">
      <w:bodyDiv w:val="1"/>
      <w:marLeft w:val="0"/>
      <w:marRight w:val="0"/>
      <w:marTop w:val="0"/>
      <w:marBottom w:val="0"/>
      <w:divBdr>
        <w:top w:val="none" w:sz="0" w:space="0" w:color="auto"/>
        <w:left w:val="none" w:sz="0" w:space="0" w:color="auto"/>
        <w:bottom w:val="none" w:sz="0" w:space="0" w:color="auto"/>
        <w:right w:val="none" w:sz="0" w:space="0" w:color="auto"/>
      </w:divBdr>
    </w:div>
    <w:div w:id="1242762458">
      <w:bodyDiv w:val="1"/>
      <w:marLeft w:val="0"/>
      <w:marRight w:val="0"/>
      <w:marTop w:val="0"/>
      <w:marBottom w:val="0"/>
      <w:divBdr>
        <w:top w:val="none" w:sz="0" w:space="0" w:color="auto"/>
        <w:left w:val="none" w:sz="0" w:space="0" w:color="auto"/>
        <w:bottom w:val="none" w:sz="0" w:space="0" w:color="auto"/>
        <w:right w:val="none" w:sz="0" w:space="0" w:color="auto"/>
      </w:divBdr>
    </w:div>
    <w:div w:id="1593661261">
      <w:bodyDiv w:val="1"/>
      <w:marLeft w:val="0"/>
      <w:marRight w:val="0"/>
      <w:marTop w:val="0"/>
      <w:marBottom w:val="0"/>
      <w:divBdr>
        <w:top w:val="none" w:sz="0" w:space="0" w:color="auto"/>
        <w:left w:val="none" w:sz="0" w:space="0" w:color="auto"/>
        <w:bottom w:val="none" w:sz="0" w:space="0" w:color="auto"/>
        <w:right w:val="none" w:sz="0" w:space="0" w:color="auto"/>
      </w:divBdr>
    </w:div>
    <w:div w:id="1679429753">
      <w:bodyDiv w:val="1"/>
      <w:marLeft w:val="0"/>
      <w:marRight w:val="0"/>
      <w:marTop w:val="0"/>
      <w:marBottom w:val="0"/>
      <w:divBdr>
        <w:top w:val="none" w:sz="0" w:space="0" w:color="auto"/>
        <w:left w:val="none" w:sz="0" w:space="0" w:color="auto"/>
        <w:bottom w:val="none" w:sz="0" w:space="0" w:color="auto"/>
        <w:right w:val="none" w:sz="0" w:space="0" w:color="auto"/>
      </w:divBdr>
      <w:divsChild>
        <w:div w:id="654921072">
          <w:marLeft w:val="446"/>
          <w:marRight w:val="0"/>
          <w:marTop w:val="0"/>
          <w:marBottom w:val="0"/>
          <w:divBdr>
            <w:top w:val="none" w:sz="0" w:space="0" w:color="auto"/>
            <w:left w:val="none" w:sz="0" w:space="0" w:color="auto"/>
            <w:bottom w:val="none" w:sz="0" w:space="0" w:color="auto"/>
            <w:right w:val="none" w:sz="0" w:space="0" w:color="auto"/>
          </w:divBdr>
        </w:div>
        <w:div w:id="1328702544">
          <w:marLeft w:val="446"/>
          <w:marRight w:val="0"/>
          <w:marTop w:val="0"/>
          <w:marBottom w:val="0"/>
          <w:divBdr>
            <w:top w:val="none" w:sz="0" w:space="0" w:color="auto"/>
            <w:left w:val="none" w:sz="0" w:space="0" w:color="auto"/>
            <w:bottom w:val="none" w:sz="0" w:space="0" w:color="auto"/>
            <w:right w:val="none" w:sz="0" w:space="0" w:color="auto"/>
          </w:divBdr>
        </w:div>
        <w:div w:id="1602713786">
          <w:marLeft w:val="446"/>
          <w:marRight w:val="0"/>
          <w:marTop w:val="0"/>
          <w:marBottom w:val="0"/>
          <w:divBdr>
            <w:top w:val="none" w:sz="0" w:space="0" w:color="auto"/>
            <w:left w:val="none" w:sz="0" w:space="0" w:color="auto"/>
            <w:bottom w:val="none" w:sz="0" w:space="0" w:color="auto"/>
            <w:right w:val="none" w:sz="0" w:space="0" w:color="auto"/>
          </w:divBdr>
        </w:div>
        <w:div w:id="1858809521">
          <w:marLeft w:val="446"/>
          <w:marRight w:val="0"/>
          <w:marTop w:val="0"/>
          <w:marBottom w:val="0"/>
          <w:divBdr>
            <w:top w:val="none" w:sz="0" w:space="0" w:color="auto"/>
            <w:left w:val="none" w:sz="0" w:space="0" w:color="auto"/>
            <w:bottom w:val="none" w:sz="0" w:space="0" w:color="auto"/>
            <w:right w:val="none" w:sz="0" w:space="0" w:color="auto"/>
          </w:divBdr>
        </w:div>
      </w:divsChild>
    </w:div>
    <w:div w:id="2112431599">
      <w:bodyDiv w:val="1"/>
      <w:marLeft w:val="0"/>
      <w:marRight w:val="0"/>
      <w:marTop w:val="0"/>
      <w:marBottom w:val="0"/>
      <w:divBdr>
        <w:top w:val="none" w:sz="0" w:space="0" w:color="auto"/>
        <w:left w:val="none" w:sz="0" w:space="0" w:color="auto"/>
        <w:bottom w:val="none" w:sz="0" w:space="0" w:color="auto"/>
        <w:right w:val="none" w:sz="0" w:space="0" w:color="auto"/>
      </w:divBdr>
      <w:divsChild>
        <w:div w:id="1275986010">
          <w:marLeft w:val="446"/>
          <w:marRight w:val="0"/>
          <w:marTop w:val="0"/>
          <w:marBottom w:val="0"/>
          <w:divBdr>
            <w:top w:val="none" w:sz="0" w:space="0" w:color="auto"/>
            <w:left w:val="none" w:sz="0" w:space="0" w:color="auto"/>
            <w:bottom w:val="none" w:sz="0" w:space="0" w:color="auto"/>
            <w:right w:val="none" w:sz="0" w:space="0" w:color="auto"/>
          </w:divBdr>
        </w:div>
      </w:divsChild>
    </w:div>
    <w:div w:id="2118133973">
      <w:bodyDiv w:val="1"/>
      <w:marLeft w:val="0"/>
      <w:marRight w:val="0"/>
      <w:marTop w:val="0"/>
      <w:marBottom w:val="0"/>
      <w:divBdr>
        <w:top w:val="none" w:sz="0" w:space="0" w:color="auto"/>
        <w:left w:val="none" w:sz="0" w:space="0" w:color="auto"/>
        <w:bottom w:val="none" w:sz="0" w:space="0" w:color="auto"/>
        <w:right w:val="none" w:sz="0" w:space="0" w:color="auto"/>
      </w:divBdr>
    </w:div>
    <w:div w:id="2144156218">
      <w:bodyDiv w:val="1"/>
      <w:marLeft w:val="0"/>
      <w:marRight w:val="0"/>
      <w:marTop w:val="0"/>
      <w:marBottom w:val="0"/>
      <w:divBdr>
        <w:top w:val="none" w:sz="0" w:space="0" w:color="auto"/>
        <w:left w:val="none" w:sz="0" w:space="0" w:color="auto"/>
        <w:bottom w:val="none" w:sz="0" w:space="0" w:color="auto"/>
        <w:right w:val="none" w:sz="0" w:space="0" w:color="auto"/>
      </w:divBdr>
      <w:divsChild>
        <w:div w:id="221907751">
          <w:marLeft w:val="446"/>
          <w:marRight w:val="0"/>
          <w:marTop w:val="0"/>
          <w:marBottom w:val="0"/>
          <w:divBdr>
            <w:top w:val="none" w:sz="0" w:space="0" w:color="auto"/>
            <w:left w:val="none" w:sz="0" w:space="0" w:color="auto"/>
            <w:bottom w:val="none" w:sz="0" w:space="0" w:color="auto"/>
            <w:right w:val="none" w:sz="0" w:space="0" w:color="auto"/>
          </w:divBdr>
        </w:div>
        <w:div w:id="814227403">
          <w:marLeft w:val="446"/>
          <w:marRight w:val="0"/>
          <w:marTop w:val="0"/>
          <w:marBottom w:val="0"/>
          <w:divBdr>
            <w:top w:val="none" w:sz="0" w:space="0" w:color="auto"/>
            <w:left w:val="none" w:sz="0" w:space="0" w:color="auto"/>
            <w:bottom w:val="none" w:sz="0" w:space="0" w:color="auto"/>
            <w:right w:val="none" w:sz="0" w:space="0" w:color="auto"/>
          </w:divBdr>
        </w:div>
        <w:div w:id="873690282">
          <w:marLeft w:val="446"/>
          <w:marRight w:val="0"/>
          <w:marTop w:val="0"/>
          <w:marBottom w:val="0"/>
          <w:divBdr>
            <w:top w:val="none" w:sz="0" w:space="0" w:color="auto"/>
            <w:left w:val="none" w:sz="0" w:space="0" w:color="auto"/>
            <w:bottom w:val="none" w:sz="0" w:space="0" w:color="auto"/>
            <w:right w:val="none" w:sz="0" w:space="0" w:color="auto"/>
          </w:divBdr>
        </w:div>
        <w:div w:id="1146161732">
          <w:marLeft w:val="446"/>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5C570-CD24-CF45-8460-A6914547ECC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1839</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Programme</vt:lpstr>
    </vt:vector>
  </TitlesOfParts>
  <Company>npc</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dc:title>
  <dc:subject/>
  <dc:creator>Administrator</dc:creator>
  <cp:keywords/>
  <cp:lastModifiedBy>mohdhisyam.hatimtai@gmail.com</cp:lastModifiedBy>
  <cp:revision>2</cp:revision>
  <cp:lastPrinted>2019-07-29T03:02:00Z</cp:lastPrinted>
  <dcterms:created xsi:type="dcterms:W3CDTF">2019-08-08T05:27:00Z</dcterms:created>
  <dcterms:modified xsi:type="dcterms:W3CDTF">2019-08-08T05:27:00Z</dcterms:modified>
</cp:coreProperties>
</file>